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D1" w:rsidRDefault="00FD49C4" w:rsidP="006F35D1">
      <w:pPr>
        <w:jc w:val="right"/>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simplePos x="0" y="0"/>
            <wp:positionH relativeFrom="column">
              <wp:posOffset>5467350</wp:posOffset>
            </wp:positionH>
            <wp:positionV relativeFrom="paragraph">
              <wp:posOffset>-866775</wp:posOffset>
            </wp:positionV>
            <wp:extent cx="1085850" cy="1085850"/>
            <wp:effectExtent l="19050" t="0" r="0" b="0"/>
            <wp:wrapTight wrapText="bothSides">
              <wp:wrapPolygon edited="0">
                <wp:start x="-379" y="0"/>
                <wp:lineTo x="-379" y="21221"/>
                <wp:lineTo x="21600" y="21221"/>
                <wp:lineTo x="21600" y="0"/>
                <wp:lineTo x="-379" y="0"/>
              </wp:wrapPolygon>
            </wp:wrapTight>
            <wp:docPr id="2" name="Picture 1" descr="C:\Users\aradley\AppData\Local\Microsoft\Windows\Temporary Internet Files\Content.IE5\SJA88V4B\blu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dley\AppData\Local\Microsoft\Windows\Temporary Internet Files\Content.IE5\SJA88V4B\blue[1][1].jpg"/>
                    <pic:cNvPicPr>
                      <a:picLocks noChangeAspect="1" noChangeArrowheads="1"/>
                    </pic:cNvPicPr>
                  </pic:nvPicPr>
                  <pic:blipFill>
                    <a:blip r:embed="rId8"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p>
    <w:p w:rsidR="006F35D1" w:rsidRPr="00C215CA" w:rsidRDefault="006F35D1" w:rsidP="00C215CA">
      <w:pPr>
        <w:spacing w:after="0"/>
        <w:rPr>
          <w:sz w:val="24"/>
          <w:szCs w:val="24"/>
        </w:rPr>
      </w:pPr>
      <w:r w:rsidRPr="00C215CA">
        <w:rPr>
          <w:sz w:val="24"/>
          <w:szCs w:val="24"/>
        </w:rPr>
        <w:t>Service Specification</w:t>
      </w:r>
    </w:p>
    <w:p w:rsidR="006F35D1" w:rsidRDefault="00FD49C4" w:rsidP="00720196">
      <w:pPr>
        <w:rPr>
          <w:rFonts w:ascii="Arial" w:hAnsi="Arial" w:cs="Arial"/>
          <w:b/>
          <w:bCs/>
          <w:sz w:val="24"/>
          <w:szCs w:val="24"/>
        </w:rPr>
      </w:pPr>
      <w:r>
        <w:rPr>
          <w:rFonts w:ascii="Arial" w:hAnsi="Arial" w:cs="Arial"/>
          <w:b/>
          <w:bCs/>
          <w:sz w:val="24"/>
          <w:szCs w:val="24"/>
        </w:rPr>
        <w:t>Pharmaceutical Care of Patients Receiving Treatment for Hepatitis C Infection</w:t>
      </w:r>
      <w:r w:rsidR="00A13225">
        <w:rPr>
          <w:rFonts w:ascii="Arial" w:hAnsi="Arial" w:cs="Arial"/>
          <w:b/>
          <w:bCs/>
          <w:sz w:val="24"/>
          <w:szCs w:val="24"/>
        </w:rPr>
        <w:t>.</w:t>
      </w:r>
    </w:p>
    <w:p w:rsidR="00BB38C8" w:rsidRDefault="00BB38C8" w:rsidP="00D66537">
      <w:pPr>
        <w:jc w:val="both"/>
        <w:rPr>
          <w:rFonts w:ascii="Arial" w:hAnsi="Arial" w:cs="Arial"/>
          <w:b/>
        </w:rPr>
      </w:pPr>
      <w:r w:rsidRPr="00A46379">
        <w:rPr>
          <w:rFonts w:ascii="Arial" w:hAnsi="Arial" w:cs="Arial"/>
          <w:b/>
        </w:rPr>
        <w:t>Background</w:t>
      </w:r>
    </w:p>
    <w:p w:rsidR="000937C2" w:rsidRPr="000937C2" w:rsidRDefault="000937C2" w:rsidP="00D66537">
      <w:pPr>
        <w:jc w:val="both"/>
        <w:rPr>
          <w:rFonts w:ascii="Arial" w:hAnsi="Arial" w:cs="Arial"/>
        </w:rPr>
      </w:pPr>
      <w:r w:rsidRPr="000937C2">
        <w:rPr>
          <w:rFonts w:ascii="Arial" w:hAnsi="Arial" w:cs="Arial"/>
        </w:rPr>
        <w:t>T</w:t>
      </w:r>
      <w:r>
        <w:rPr>
          <w:rFonts w:ascii="Arial" w:hAnsi="Arial" w:cs="Arial"/>
        </w:rPr>
        <w:t>his Service Specification is developed and managed through the Sexual Health and Blood Borne Virus Managed Care Network, within NHS Tayside.</w:t>
      </w:r>
    </w:p>
    <w:p w:rsidR="006F35D1" w:rsidRDefault="006F35D1" w:rsidP="006F35D1">
      <w:pPr>
        <w:jc w:val="both"/>
        <w:rPr>
          <w:rFonts w:ascii="Arial" w:hAnsi="Arial" w:cs="Arial"/>
        </w:rPr>
      </w:pPr>
      <w:r w:rsidRPr="006F35D1">
        <w:rPr>
          <w:rFonts w:ascii="Arial" w:hAnsi="Arial" w:cs="Arial"/>
        </w:rPr>
        <w:t>Hepatitis C (HCV) infection is a major health concern in the UK with up to 0.7% of the population infected.</w:t>
      </w:r>
      <w:r w:rsidR="00622697">
        <w:rPr>
          <w:rFonts w:ascii="Arial" w:hAnsi="Arial" w:cs="Arial"/>
        </w:rPr>
        <w:t xml:space="preserve"> It is estimated that 40% of patients prescribed methadone in Tayside carry an HCV infection. </w:t>
      </w:r>
      <w:r w:rsidRPr="006F35D1">
        <w:rPr>
          <w:rFonts w:ascii="Arial" w:hAnsi="Arial" w:cs="Arial"/>
        </w:rPr>
        <w:t xml:space="preserve"> Perhaps, 25% of those infected will clear the infection spontaneously, with many of those who develop a chronic infection, going onto to develop liver cirrhosis or liver cancers. The conventional care pathway within the NHS is that patients with a high risk of having HCV infection including methadone users should be offered HCV testing. Once diagnosed, they can be referred to nurse led treatment pathways. Less than 10% of the methadone users are tested for HCV and of these fewer than 20% go onto treatment regimes that successfully clear the infection despite regular interactions with heath care staff</w:t>
      </w:r>
      <w:r w:rsidR="00234484">
        <w:rPr>
          <w:rFonts w:ascii="Arial" w:hAnsi="Arial" w:cs="Arial"/>
        </w:rPr>
        <w:t>, using the standard care pathway</w:t>
      </w:r>
      <w:r w:rsidR="000937C2">
        <w:rPr>
          <w:rFonts w:ascii="Arial" w:hAnsi="Arial" w:cs="Arial"/>
        </w:rPr>
        <w:t>.  Pharmacy staff</w:t>
      </w:r>
      <w:r w:rsidRPr="006F35D1">
        <w:rPr>
          <w:rFonts w:ascii="Arial" w:hAnsi="Arial" w:cs="Arial"/>
        </w:rPr>
        <w:t xml:space="preserve"> have daily interactions with patients receiving methadone and are ideally placed t</w:t>
      </w:r>
      <w:r w:rsidR="000937C2">
        <w:rPr>
          <w:rFonts w:ascii="Arial" w:hAnsi="Arial" w:cs="Arial"/>
        </w:rPr>
        <w:t>o deliver anti HCV therapy. Pharmacists</w:t>
      </w:r>
      <w:r w:rsidRPr="006F35D1">
        <w:rPr>
          <w:rFonts w:ascii="Arial" w:hAnsi="Arial" w:cs="Arial"/>
        </w:rPr>
        <w:t xml:space="preserve"> possess skills in advising on drug therapy and are developing prescribing roles to enable them to make a greater contribution to improving the health of the populations they serve</w:t>
      </w:r>
      <w:r w:rsidR="00234484">
        <w:rPr>
          <w:rFonts w:ascii="Arial" w:hAnsi="Arial" w:cs="Arial"/>
        </w:rPr>
        <w:t>.</w:t>
      </w:r>
    </w:p>
    <w:p w:rsidR="00BB38C8" w:rsidRDefault="007D0036" w:rsidP="007A21FE">
      <w:pPr>
        <w:tabs>
          <w:tab w:val="left" w:pos="426"/>
        </w:tabs>
        <w:spacing w:before="240"/>
        <w:ind w:left="426" w:hanging="426"/>
        <w:rPr>
          <w:rFonts w:ascii="Arial" w:hAnsi="Arial" w:cs="Arial"/>
        </w:rPr>
      </w:pPr>
      <w:r w:rsidRPr="00A46379">
        <w:rPr>
          <w:rFonts w:ascii="Arial" w:hAnsi="Arial" w:cs="Arial"/>
          <w:b/>
        </w:rPr>
        <w:t>Detail</w:t>
      </w:r>
    </w:p>
    <w:p w:rsidR="00A20CA3" w:rsidRPr="00A20CA3" w:rsidRDefault="00622697" w:rsidP="007A21FE">
      <w:pPr>
        <w:tabs>
          <w:tab w:val="left" w:pos="426"/>
        </w:tabs>
        <w:spacing w:before="240"/>
        <w:ind w:left="426" w:hanging="426"/>
        <w:rPr>
          <w:rFonts w:ascii="Arial" w:hAnsi="Arial" w:cs="Arial"/>
        </w:rPr>
      </w:pPr>
      <w:r>
        <w:rPr>
          <w:rFonts w:ascii="Arial" w:hAnsi="Arial" w:cs="Arial"/>
        </w:rPr>
        <w:t xml:space="preserve">a). </w:t>
      </w:r>
      <w:r w:rsidR="00A20CA3">
        <w:rPr>
          <w:rFonts w:ascii="Arial" w:hAnsi="Arial" w:cs="Arial"/>
        </w:rPr>
        <w:t>Provision of patient information, testing and treatment advice</w:t>
      </w:r>
    </w:p>
    <w:p w:rsidR="00A20CA3" w:rsidRDefault="006F35D1" w:rsidP="002570AD">
      <w:pPr>
        <w:autoSpaceDE w:val="0"/>
        <w:autoSpaceDN w:val="0"/>
        <w:adjustRightInd w:val="0"/>
        <w:spacing w:after="0"/>
        <w:jc w:val="both"/>
        <w:rPr>
          <w:rFonts w:ascii="Arial" w:hAnsi="Arial" w:cs="Arial"/>
        </w:rPr>
      </w:pPr>
      <w:r>
        <w:rPr>
          <w:rFonts w:ascii="Arial" w:hAnsi="Arial" w:cs="Arial"/>
        </w:rPr>
        <w:t xml:space="preserve">Patients receiving methadone </w:t>
      </w:r>
      <w:r w:rsidR="00A20CA3">
        <w:rPr>
          <w:rFonts w:ascii="Arial" w:hAnsi="Arial" w:cs="Arial"/>
        </w:rPr>
        <w:t>should be</w:t>
      </w:r>
      <w:r>
        <w:rPr>
          <w:rFonts w:ascii="Arial" w:hAnsi="Arial" w:cs="Arial"/>
        </w:rPr>
        <w:t xml:space="preserve"> </w:t>
      </w:r>
      <w:r w:rsidR="000937C2">
        <w:rPr>
          <w:rFonts w:ascii="Arial" w:hAnsi="Arial" w:cs="Arial"/>
        </w:rPr>
        <w:t xml:space="preserve">regularly </w:t>
      </w:r>
      <w:r>
        <w:rPr>
          <w:rFonts w:ascii="Arial" w:hAnsi="Arial" w:cs="Arial"/>
        </w:rPr>
        <w:t>tested for HCV thro</w:t>
      </w:r>
      <w:r w:rsidR="00A20CA3">
        <w:rPr>
          <w:rFonts w:ascii="Arial" w:hAnsi="Arial" w:cs="Arial"/>
        </w:rPr>
        <w:t>ugh Dried Blood Spot Testing</w:t>
      </w:r>
      <w:r>
        <w:rPr>
          <w:rFonts w:ascii="Arial" w:hAnsi="Arial" w:cs="Arial"/>
        </w:rPr>
        <w:t xml:space="preserve"> </w:t>
      </w:r>
      <w:r w:rsidR="00622697">
        <w:rPr>
          <w:rFonts w:ascii="Arial" w:hAnsi="Arial" w:cs="Arial"/>
        </w:rPr>
        <w:t xml:space="preserve">(DBST) </w:t>
      </w:r>
      <w:r>
        <w:rPr>
          <w:rFonts w:ascii="Arial" w:hAnsi="Arial" w:cs="Arial"/>
        </w:rPr>
        <w:t>using</w:t>
      </w:r>
      <w:r w:rsidR="00A20CA3">
        <w:rPr>
          <w:rFonts w:ascii="Arial" w:hAnsi="Arial" w:cs="Arial"/>
        </w:rPr>
        <w:t xml:space="preserve"> the SH&amp;BBV MCN </w:t>
      </w:r>
      <w:r>
        <w:rPr>
          <w:rFonts w:ascii="Arial" w:hAnsi="Arial" w:cs="Arial"/>
        </w:rPr>
        <w:t>s</w:t>
      </w:r>
      <w:r w:rsidR="00A20CA3">
        <w:rPr>
          <w:rFonts w:ascii="Arial" w:hAnsi="Arial" w:cs="Arial"/>
        </w:rPr>
        <w:t>tandard protocol</w:t>
      </w:r>
      <w:r>
        <w:rPr>
          <w:rFonts w:ascii="Arial" w:hAnsi="Arial" w:cs="Arial"/>
        </w:rPr>
        <w:t>.</w:t>
      </w:r>
      <w:r w:rsidR="002570AD">
        <w:rPr>
          <w:rFonts w:ascii="Arial" w:hAnsi="Arial" w:cs="Arial"/>
          <w:bCs/>
        </w:rPr>
        <w:t xml:space="preserve">  </w:t>
      </w:r>
      <w:r w:rsidR="002570AD">
        <w:rPr>
          <w:rFonts w:ascii="Arial" w:hAnsi="Arial" w:cs="Arial"/>
        </w:rPr>
        <w:t>The document “</w:t>
      </w:r>
      <w:r w:rsidR="002570AD" w:rsidRPr="002570AD">
        <w:rPr>
          <w:rFonts w:ascii="Arial" w:hAnsi="Arial" w:cs="Arial"/>
          <w:bCs/>
          <w:i/>
        </w:rPr>
        <w:t>Dry Blood Spot Testing Guidelines for Hepatitis C virus, Hepatitis B virus and HIV 2016</w:t>
      </w:r>
      <w:r w:rsidR="002570AD">
        <w:rPr>
          <w:rFonts w:ascii="Arial" w:hAnsi="Arial" w:cs="Arial"/>
          <w:bCs/>
        </w:rPr>
        <w:t xml:space="preserve"> should be used to guide practice.</w:t>
      </w:r>
      <w:r w:rsidR="002570AD">
        <w:rPr>
          <w:rFonts w:ascii="Arial" w:hAnsi="Arial" w:cs="Arial"/>
        </w:rPr>
        <w:t xml:space="preserve"> </w:t>
      </w:r>
      <w:r>
        <w:rPr>
          <w:rFonts w:ascii="Arial" w:hAnsi="Arial" w:cs="Arial"/>
        </w:rPr>
        <w:t xml:space="preserve">It is envisaged that non-pharmacist staff will carry out testing and that the pharmacist will </w:t>
      </w:r>
      <w:r w:rsidR="00A20CA3">
        <w:rPr>
          <w:rFonts w:ascii="Arial" w:hAnsi="Arial" w:cs="Arial"/>
        </w:rPr>
        <w:t>advise the patient about</w:t>
      </w:r>
      <w:r w:rsidR="000937C2">
        <w:rPr>
          <w:rFonts w:ascii="Arial" w:hAnsi="Arial" w:cs="Arial"/>
        </w:rPr>
        <w:t xml:space="preserve"> the outcome of the test and any</w:t>
      </w:r>
      <w:r w:rsidR="00A20CA3">
        <w:rPr>
          <w:rFonts w:ascii="Arial" w:hAnsi="Arial" w:cs="Arial"/>
        </w:rPr>
        <w:t xml:space="preserve"> requirement for treatment</w:t>
      </w:r>
      <w:r>
        <w:rPr>
          <w:rFonts w:ascii="Arial" w:hAnsi="Arial" w:cs="Arial"/>
        </w:rPr>
        <w:t xml:space="preserve">. </w:t>
      </w:r>
      <w:r w:rsidR="00622697">
        <w:rPr>
          <w:rFonts w:ascii="Arial" w:hAnsi="Arial" w:cs="Arial"/>
        </w:rPr>
        <w:t>Local evidence demonstrates that a patient is approximately four times more likely to accept a test for HCV from a pharmacy</w:t>
      </w:r>
    </w:p>
    <w:p w:rsidR="00A20CA3" w:rsidRDefault="00622697" w:rsidP="006F35D1">
      <w:pPr>
        <w:tabs>
          <w:tab w:val="left" w:pos="0"/>
        </w:tabs>
        <w:spacing w:before="240"/>
        <w:jc w:val="both"/>
        <w:rPr>
          <w:rFonts w:ascii="Arial" w:hAnsi="Arial" w:cs="Arial"/>
        </w:rPr>
      </w:pPr>
      <w:r>
        <w:rPr>
          <w:rFonts w:ascii="Arial" w:hAnsi="Arial" w:cs="Arial"/>
        </w:rPr>
        <w:t>b)</w:t>
      </w:r>
      <w:r w:rsidR="00700880">
        <w:rPr>
          <w:rFonts w:ascii="Arial" w:hAnsi="Arial" w:cs="Arial"/>
        </w:rPr>
        <w:t>.</w:t>
      </w:r>
      <w:r>
        <w:rPr>
          <w:rFonts w:ascii="Arial" w:hAnsi="Arial" w:cs="Arial"/>
        </w:rPr>
        <w:t xml:space="preserve"> </w:t>
      </w:r>
      <w:r w:rsidR="00A20CA3">
        <w:rPr>
          <w:rFonts w:ascii="Arial" w:hAnsi="Arial" w:cs="Arial"/>
        </w:rPr>
        <w:t>Assessment of patient and generation of a prescription for treatment</w:t>
      </w:r>
    </w:p>
    <w:p w:rsidR="006F35D1" w:rsidRDefault="00622697" w:rsidP="006F35D1">
      <w:pPr>
        <w:tabs>
          <w:tab w:val="left" w:pos="0"/>
        </w:tabs>
        <w:spacing w:before="240"/>
        <w:jc w:val="both"/>
        <w:rPr>
          <w:rFonts w:ascii="Arial" w:hAnsi="Arial" w:cs="Arial"/>
        </w:rPr>
      </w:pPr>
      <w:r>
        <w:rPr>
          <w:rFonts w:ascii="Arial" w:hAnsi="Arial" w:cs="Arial"/>
        </w:rPr>
        <w:t xml:space="preserve">Patients who receive a reactive </w:t>
      </w:r>
      <w:r w:rsidR="00700880">
        <w:rPr>
          <w:rFonts w:ascii="Arial" w:hAnsi="Arial" w:cs="Arial"/>
        </w:rPr>
        <w:t xml:space="preserve">DBST require further assessment to ascertain their HCV genotype, their degree of liver damage and whether or not they have managed to spontaneously clear the infection.  Pharmacists </w:t>
      </w:r>
      <w:r w:rsidR="007C4C99">
        <w:rPr>
          <w:rFonts w:ascii="Arial" w:hAnsi="Arial" w:cs="Arial"/>
        </w:rPr>
        <w:t>will either</w:t>
      </w:r>
      <w:r w:rsidR="00700880">
        <w:rPr>
          <w:rFonts w:ascii="Arial" w:hAnsi="Arial" w:cs="Arial"/>
        </w:rPr>
        <w:t xml:space="preserve"> refer the patient to the nurse-led service for evaluation or carry out the patient assessment in the pharmacy. </w:t>
      </w:r>
      <w:r w:rsidR="00700880">
        <w:rPr>
          <w:rFonts w:ascii="Arial" w:hAnsi="Arial" w:cs="Arial"/>
          <w:noProof/>
          <w:lang w:eastAsia="en-GB"/>
        </w:rPr>
        <w:t xml:space="preserve"> </w:t>
      </w:r>
      <w:r w:rsidR="006F35D1">
        <w:rPr>
          <w:rFonts w:ascii="Arial" w:hAnsi="Arial" w:cs="Arial"/>
        </w:rPr>
        <w:t xml:space="preserve"> All patients are accepted by the consultant physician team before a prescription is issued to authorise treatment.</w:t>
      </w:r>
      <w:r w:rsidR="00700880">
        <w:rPr>
          <w:rFonts w:ascii="Arial" w:hAnsi="Arial" w:cs="Arial"/>
        </w:rPr>
        <w:t xml:space="preserve"> Local evidence demonstrates that patients are around</w:t>
      </w:r>
      <w:r w:rsidR="00D6276F">
        <w:rPr>
          <w:rFonts w:ascii="Arial" w:hAnsi="Arial" w:cs="Arial"/>
        </w:rPr>
        <w:t xml:space="preserve"> five times more likely to complete the </w:t>
      </w:r>
      <w:r w:rsidR="00700880">
        <w:rPr>
          <w:rFonts w:ascii="Arial" w:hAnsi="Arial" w:cs="Arial"/>
        </w:rPr>
        <w:t xml:space="preserve">treatment </w:t>
      </w:r>
      <w:r w:rsidR="00D6276F">
        <w:rPr>
          <w:rFonts w:ascii="Arial" w:hAnsi="Arial" w:cs="Arial"/>
        </w:rPr>
        <w:t xml:space="preserve">pathway </w:t>
      </w:r>
      <w:r w:rsidR="00700880">
        <w:rPr>
          <w:rFonts w:ascii="Arial" w:hAnsi="Arial" w:cs="Arial"/>
        </w:rPr>
        <w:t>if their assessment is carried out in the pharmacy.</w:t>
      </w:r>
    </w:p>
    <w:p w:rsidR="00700880" w:rsidRDefault="00700880" w:rsidP="00D83104">
      <w:pPr>
        <w:tabs>
          <w:tab w:val="left" w:pos="426"/>
        </w:tabs>
        <w:spacing w:before="240"/>
        <w:ind w:left="426" w:hanging="426"/>
        <w:jc w:val="both"/>
        <w:rPr>
          <w:rFonts w:ascii="Arial" w:hAnsi="Arial" w:cs="Arial"/>
        </w:rPr>
      </w:pPr>
      <w:r>
        <w:rPr>
          <w:rFonts w:ascii="Arial" w:hAnsi="Arial" w:cs="Arial"/>
        </w:rPr>
        <w:t>c).</w:t>
      </w:r>
      <w:r w:rsidR="00D83104">
        <w:rPr>
          <w:rFonts w:ascii="Arial" w:hAnsi="Arial" w:cs="Arial"/>
        </w:rPr>
        <w:t xml:space="preserve"> Support for an HCV treatment course by directly observed therapy or instalment dispensing</w:t>
      </w:r>
    </w:p>
    <w:p w:rsidR="00D83104" w:rsidRDefault="00D83104" w:rsidP="006F35D1">
      <w:pPr>
        <w:tabs>
          <w:tab w:val="left" w:pos="0"/>
        </w:tabs>
        <w:spacing w:before="240"/>
        <w:jc w:val="both"/>
        <w:rPr>
          <w:rFonts w:ascii="Arial" w:hAnsi="Arial" w:cs="Arial"/>
        </w:rPr>
      </w:pPr>
      <w:r>
        <w:rPr>
          <w:rFonts w:ascii="Arial" w:hAnsi="Arial" w:cs="Arial"/>
        </w:rPr>
        <w:lastRenderedPageBreak/>
        <w:t xml:space="preserve">Patients who are assessed as suitable for treatment for HCV will be prescribed the </w:t>
      </w:r>
      <w:r w:rsidR="005819E2">
        <w:rPr>
          <w:rFonts w:ascii="Arial" w:hAnsi="Arial" w:cs="Arial"/>
        </w:rPr>
        <w:t xml:space="preserve">DAA </w:t>
      </w:r>
      <w:r>
        <w:rPr>
          <w:rFonts w:ascii="Arial" w:hAnsi="Arial" w:cs="Arial"/>
        </w:rPr>
        <w:t>treatment</w:t>
      </w:r>
      <w:r w:rsidR="00720196">
        <w:rPr>
          <w:rFonts w:ascii="Arial" w:hAnsi="Arial" w:cs="Arial"/>
        </w:rPr>
        <w:t xml:space="preserve"> choice</w:t>
      </w:r>
      <w:r>
        <w:rPr>
          <w:rFonts w:ascii="Arial" w:hAnsi="Arial" w:cs="Arial"/>
        </w:rPr>
        <w:t xml:space="preserve"> advised for the genotype of their viral infection</w:t>
      </w:r>
      <w:r w:rsidR="005819E2">
        <w:rPr>
          <w:rFonts w:ascii="Arial" w:hAnsi="Arial" w:cs="Arial"/>
        </w:rPr>
        <w:t xml:space="preserve"> in the National Guidance</w:t>
      </w:r>
      <w:r>
        <w:rPr>
          <w:rFonts w:ascii="Arial" w:hAnsi="Arial" w:cs="Arial"/>
        </w:rPr>
        <w:t>.</w:t>
      </w:r>
      <w:r w:rsidR="00832509">
        <w:rPr>
          <w:rFonts w:ascii="Arial" w:hAnsi="Arial" w:cs="Arial"/>
        </w:rPr>
        <w:t xml:space="preserve"> A p</w:t>
      </w:r>
      <w:r w:rsidR="00C215CA">
        <w:rPr>
          <w:rFonts w:ascii="Arial" w:hAnsi="Arial" w:cs="Arial"/>
        </w:rPr>
        <w:t xml:space="preserve">rescription will be provided by one of the pharmacist prescribers or by a nurse prescriber. </w:t>
      </w:r>
      <w:r>
        <w:rPr>
          <w:rFonts w:ascii="Arial" w:hAnsi="Arial" w:cs="Arial"/>
        </w:rPr>
        <w:t xml:space="preserve"> Pharmacies should </w:t>
      </w:r>
      <w:r w:rsidR="00BA3339">
        <w:rPr>
          <w:rFonts w:ascii="Arial" w:hAnsi="Arial" w:cs="Arial"/>
        </w:rPr>
        <w:t>ensure that</w:t>
      </w:r>
      <w:r>
        <w:rPr>
          <w:rFonts w:ascii="Arial" w:hAnsi="Arial" w:cs="Arial"/>
        </w:rPr>
        <w:t xml:space="preserve"> the medicines required for treatment to enable commencement </w:t>
      </w:r>
      <w:r w:rsidR="00BA3339">
        <w:rPr>
          <w:rFonts w:ascii="Arial" w:hAnsi="Arial" w:cs="Arial"/>
        </w:rPr>
        <w:t>are available.</w:t>
      </w:r>
      <w:r w:rsidR="00A96A84">
        <w:rPr>
          <w:rFonts w:ascii="Arial" w:hAnsi="Arial" w:cs="Arial"/>
        </w:rPr>
        <w:t xml:space="preserve">  Patients should receive </w:t>
      </w:r>
      <w:r w:rsidR="00550B34">
        <w:rPr>
          <w:rFonts w:ascii="Arial" w:hAnsi="Arial" w:cs="Arial"/>
        </w:rPr>
        <w:t>directly observed</w:t>
      </w:r>
      <w:r w:rsidR="00CD5B71">
        <w:rPr>
          <w:rFonts w:ascii="Arial" w:hAnsi="Arial" w:cs="Arial"/>
        </w:rPr>
        <w:t xml:space="preserve"> administration of the medicine as carried out in usual practice</w:t>
      </w:r>
      <w:r w:rsidR="007C4C99">
        <w:rPr>
          <w:rFonts w:ascii="Arial" w:hAnsi="Arial" w:cs="Arial"/>
        </w:rPr>
        <w:t>, such as when supervising methadone administration.</w:t>
      </w:r>
    </w:p>
    <w:p w:rsidR="000937C2" w:rsidRDefault="000937C2">
      <w:pPr>
        <w:rPr>
          <w:rFonts w:ascii="Arial" w:hAnsi="Arial" w:cs="Arial"/>
        </w:rPr>
      </w:pPr>
      <w:r>
        <w:rPr>
          <w:rFonts w:ascii="Arial" w:hAnsi="Arial" w:cs="Arial"/>
        </w:rPr>
        <w:br w:type="page"/>
      </w:r>
    </w:p>
    <w:p w:rsidR="00BB38C8" w:rsidRPr="00BB38C8" w:rsidRDefault="00BB38C8" w:rsidP="00BB38C8">
      <w:pPr>
        <w:jc w:val="right"/>
        <w:rPr>
          <w:b/>
        </w:rPr>
      </w:pPr>
      <w:r>
        <w:rPr>
          <w:b/>
        </w:rPr>
        <w:lastRenderedPageBreak/>
        <w:t>ANNEX</w:t>
      </w:r>
      <w:r w:rsidR="005F0B61">
        <w:rPr>
          <w:b/>
        </w:rPr>
        <w:t xml:space="preserve"> A</w:t>
      </w:r>
    </w:p>
    <w:p w:rsidR="00BB38C8" w:rsidRPr="005447EA" w:rsidRDefault="00ED4794" w:rsidP="00BB38C8">
      <w:pPr>
        <w:autoSpaceDE w:val="0"/>
        <w:autoSpaceDN w:val="0"/>
        <w:adjustRightInd w:val="0"/>
        <w:rPr>
          <w:rFonts w:ascii="Arial" w:hAnsi="Arial" w:cs="Arial"/>
          <w:b/>
          <w:bCs/>
          <w:color w:val="000000"/>
          <w:sz w:val="24"/>
          <w:szCs w:val="24"/>
        </w:rPr>
      </w:pPr>
      <w:r w:rsidRPr="005447EA">
        <w:rPr>
          <w:rFonts w:ascii="Arial" w:hAnsi="Arial" w:cs="Arial"/>
          <w:b/>
          <w:bCs/>
          <w:color w:val="000000"/>
          <w:sz w:val="24"/>
          <w:szCs w:val="24"/>
        </w:rPr>
        <w:t>Pharmaceutical Care of Patients Receiving Treatment for Hepatitis C</w:t>
      </w:r>
    </w:p>
    <w:p w:rsidR="00BB38C8" w:rsidRDefault="00BB38C8" w:rsidP="00BB38C8">
      <w:pPr>
        <w:autoSpaceDE w:val="0"/>
        <w:autoSpaceDN w:val="0"/>
        <w:adjustRightInd w:val="0"/>
        <w:rPr>
          <w:rFonts w:ascii="Arial" w:hAnsi="Arial" w:cs="Arial"/>
          <w:b/>
          <w:bCs/>
          <w:color w:val="000000"/>
        </w:rPr>
      </w:pPr>
      <w:r>
        <w:rPr>
          <w:rFonts w:ascii="Arial" w:hAnsi="Arial" w:cs="Arial"/>
          <w:b/>
          <w:bCs/>
          <w:color w:val="000000"/>
        </w:rPr>
        <w:t>1. Servic</w:t>
      </w:r>
      <w:r w:rsidR="008775DC">
        <w:rPr>
          <w:rFonts w:ascii="Arial" w:hAnsi="Arial" w:cs="Arial"/>
          <w:b/>
          <w:bCs/>
          <w:color w:val="000000"/>
        </w:rPr>
        <w:t>e</w:t>
      </w:r>
      <w:r>
        <w:rPr>
          <w:rFonts w:ascii="Arial" w:hAnsi="Arial" w:cs="Arial"/>
          <w:b/>
          <w:bCs/>
          <w:color w:val="000000"/>
        </w:rPr>
        <w:t xml:space="preserve"> Objectives </w:t>
      </w:r>
    </w:p>
    <w:p w:rsidR="00BB38C8" w:rsidRDefault="008775DC" w:rsidP="002A4B6C">
      <w:pPr>
        <w:tabs>
          <w:tab w:val="left" w:pos="426"/>
        </w:tabs>
        <w:autoSpaceDE w:val="0"/>
        <w:autoSpaceDN w:val="0"/>
        <w:adjustRightInd w:val="0"/>
        <w:spacing w:after="0"/>
        <w:rPr>
          <w:rFonts w:ascii="Arial" w:hAnsi="Arial" w:cs="Arial"/>
          <w:color w:val="000000"/>
        </w:rPr>
      </w:pPr>
      <w:r>
        <w:rPr>
          <w:rFonts w:ascii="Arial" w:hAnsi="Arial" w:cs="Arial"/>
          <w:color w:val="000000"/>
        </w:rPr>
        <w:t>1.1</w:t>
      </w:r>
      <w:r>
        <w:rPr>
          <w:rFonts w:ascii="Arial" w:hAnsi="Arial" w:cs="Arial"/>
          <w:color w:val="000000"/>
        </w:rPr>
        <w:tab/>
        <w:t>The specific objective</w:t>
      </w:r>
      <w:r w:rsidR="007413C7">
        <w:rPr>
          <w:rFonts w:ascii="Arial" w:hAnsi="Arial" w:cs="Arial"/>
          <w:color w:val="000000"/>
        </w:rPr>
        <w:t>s</w:t>
      </w:r>
      <w:r>
        <w:rPr>
          <w:rFonts w:ascii="Arial" w:hAnsi="Arial" w:cs="Arial"/>
          <w:color w:val="000000"/>
        </w:rPr>
        <w:t xml:space="preserve"> of the s</w:t>
      </w:r>
      <w:r w:rsidR="00ED4794">
        <w:rPr>
          <w:rFonts w:ascii="Arial" w:hAnsi="Arial" w:cs="Arial"/>
          <w:color w:val="000000"/>
        </w:rPr>
        <w:t xml:space="preserve">ervice </w:t>
      </w:r>
      <w:r w:rsidR="00BB38C8">
        <w:rPr>
          <w:rFonts w:ascii="Arial" w:hAnsi="Arial" w:cs="Arial"/>
          <w:color w:val="000000"/>
        </w:rPr>
        <w:t>to</w:t>
      </w:r>
      <w:r w:rsidR="00ED4794">
        <w:rPr>
          <w:rFonts w:ascii="Arial" w:hAnsi="Arial" w:cs="Arial"/>
          <w:color w:val="000000"/>
        </w:rPr>
        <w:t xml:space="preserve"> provide pharmaceutical care to patients </w:t>
      </w:r>
      <w:r>
        <w:rPr>
          <w:rFonts w:ascii="Arial" w:hAnsi="Arial" w:cs="Arial"/>
          <w:color w:val="000000"/>
        </w:rPr>
        <w:tab/>
      </w:r>
      <w:r w:rsidR="00ED4794">
        <w:rPr>
          <w:rFonts w:ascii="Arial" w:hAnsi="Arial" w:cs="Arial"/>
          <w:color w:val="000000"/>
        </w:rPr>
        <w:t xml:space="preserve">receiving treatment </w:t>
      </w:r>
      <w:r w:rsidR="00291F77">
        <w:rPr>
          <w:rFonts w:ascii="Arial" w:hAnsi="Arial" w:cs="Arial"/>
          <w:color w:val="000000"/>
        </w:rPr>
        <w:t xml:space="preserve">for opioid addiction who are infected with </w:t>
      </w:r>
      <w:r w:rsidR="00ED4794">
        <w:rPr>
          <w:rFonts w:ascii="Arial" w:hAnsi="Arial" w:cs="Arial"/>
          <w:color w:val="000000"/>
        </w:rPr>
        <w:t xml:space="preserve">hepatitis </w:t>
      </w:r>
      <w:r w:rsidR="000937C2">
        <w:rPr>
          <w:rFonts w:ascii="Arial" w:hAnsi="Arial" w:cs="Arial"/>
          <w:color w:val="000000"/>
        </w:rPr>
        <w:t>C</w:t>
      </w:r>
    </w:p>
    <w:p w:rsidR="005F0B61" w:rsidRDefault="00ED4794" w:rsidP="003531E2">
      <w:pPr>
        <w:pStyle w:val="ListParagraph"/>
        <w:numPr>
          <w:ilvl w:val="0"/>
          <w:numId w:val="4"/>
        </w:numPr>
        <w:tabs>
          <w:tab w:val="clear" w:pos="720"/>
          <w:tab w:val="clear" w:pos="2160"/>
          <w:tab w:val="clear" w:pos="2880"/>
          <w:tab w:val="left" w:pos="426"/>
        </w:tabs>
        <w:spacing w:line="276" w:lineRule="auto"/>
        <w:ind w:left="426" w:hanging="426"/>
        <w:jc w:val="left"/>
        <w:rPr>
          <w:rFonts w:ascii="Arial" w:hAnsi="Arial" w:cs="Arial"/>
          <w:sz w:val="22"/>
          <w:szCs w:val="22"/>
        </w:rPr>
      </w:pPr>
      <w:r w:rsidRPr="00A46379">
        <w:rPr>
          <w:rFonts w:ascii="Arial" w:hAnsi="Arial" w:cs="Arial"/>
          <w:sz w:val="22"/>
          <w:szCs w:val="22"/>
        </w:rPr>
        <w:t>to</w:t>
      </w:r>
      <w:r w:rsidR="003531E2">
        <w:rPr>
          <w:rFonts w:ascii="Arial" w:hAnsi="Arial" w:cs="Arial"/>
          <w:sz w:val="22"/>
          <w:szCs w:val="22"/>
        </w:rPr>
        <w:t xml:space="preserve"> </w:t>
      </w:r>
      <w:r w:rsidRPr="00A46379">
        <w:rPr>
          <w:rFonts w:ascii="Arial" w:hAnsi="Arial" w:cs="Arial"/>
          <w:sz w:val="22"/>
          <w:szCs w:val="22"/>
        </w:rPr>
        <w:t xml:space="preserve">improve the clinical outcomes achieved by patients prescribed </w:t>
      </w:r>
      <w:r w:rsidR="00894029">
        <w:rPr>
          <w:rFonts w:ascii="Arial" w:hAnsi="Arial" w:cs="Arial"/>
          <w:sz w:val="22"/>
          <w:szCs w:val="22"/>
        </w:rPr>
        <w:t>anti-HCV m</w:t>
      </w:r>
      <w:r w:rsidRPr="00A46379">
        <w:rPr>
          <w:rFonts w:ascii="Arial" w:hAnsi="Arial" w:cs="Arial"/>
          <w:sz w:val="22"/>
          <w:szCs w:val="22"/>
        </w:rPr>
        <w:t>edicines</w:t>
      </w:r>
      <w:r w:rsidR="005F0B61">
        <w:rPr>
          <w:rFonts w:ascii="Arial" w:hAnsi="Arial" w:cs="Arial"/>
          <w:sz w:val="22"/>
          <w:szCs w:val="22"/>
        </w:rPr>
        <w:t>, especially preventing treatment defaults and poor adherence to treatment courses.</w:t>
      </w:r>
    </w:p>
    <w:p w:rsidR="00ED4794" w:rsidRPr="00A46379" w:rsidRDefault="008775DC" w:rsidP="007A21FE">
      <w:pPr>
        <w:pStyle w:val="ListParagraph"/>
        <w:numPr>
          <w:ilvl w:val="0"/>
          <w:numId w:val="4"/>
        </w:numPr>
        <w:tabs>
          <w:tab w:val="clear" w:pos="720"/>
          <w:tab w:val="clear" w:pos="2160"/>
          <w:tab w:val="clear" w:pos="2880"/>
          <w:tab w:val="left" w:pos="426"/>
        </w:tabs>
        <w:spacing w:line="276" w:lineRule="auto"/>
        <w:ind w:left="426" w:hanging="426"/>
        <w:rPr>
          <w:rFonts w:ascii="Arial" w:hAnsi="Arial" w:cs="Arial"/>
          <w:sz w:val="22"/>
          <w:szCs w:val="22"/>
        </w:rPr>
      </w:pPr>
      <w:r>
        <w:rPr>
          <w:rFonts w:ascii="Arial" w:hAnsi="Arial" w:cs="Arial"/>
          <w:sz w:val="22"/>
          <w:szCs w:val="22"/>
        </w:rPr>
        <w:t>to shorten the patient journey to one that can be accomplished by the majority of patients and avoid loss to follow-up</w:t>
      </w:r>
    </w:p>
    <w:p w:rsidR="00ED4794" w:rsidRPr="00A46379" w:rsidRDefault="008775DC" w:rsidP="007A21FE">
      <w:pPr>
        <w:pStyle w:val="ListParagraph"/>
        <w:numPr>
          <w:ilvl w:val="0"/>
          <w:numId w:val="4"/>
        </w:numPr>
        <w:tabs>
          <w:tab w:val="clear" w:pos="720"/>
          <w:tab w:val="clear" w:pos="2160"/>
          <w:tab w:val="clear" w:pos="2880"/>
          <w:tab w:val="left" w:pos="426"/>
        </w:tabs>
        <w:spacing w:line="276" w:lineRule="auto"/>
        <w:ind w:left="426" w:hanging="426"/>
        <w:rPr>
          <w:rFonts w:ascii="Arial" w:hAnsi="Arial" w:cs="Arial"/>
          <w:sz w:val="22"/>
          <w:szCs w:val="22"/>
        </w:rPr>
      </w:pPr>
      <w:r>
        <w:rPr>
          <w:rFonts w:ascii="Arial" w:hAnsi="Arial" w:cs="Arial"/>
          <w:sz w:val="22"/>
          <w:szCs w:val="22"/>
        </w:rPr>
        <w:t>to ensure</w:t>
      </w:r>
      <w:r w:rsidR="00ED4794" w:rsidRPr="00A46379">
        <w:rPr>
          <w:rFonts w:ascii="Arial" w:hAnsi="Arial" w:cs="Arial"/>
          <w:sz w:val="22"/>
          <w:szCs w:val="22"/>
        </w:rPr>
        <w:t xml:space="preserve"> </w:t>
      </w:r>
      <w:r>
        <w:rPr>
          <w:rFonts w:ascii="Arial" w:hAnsi="Arial" w:cs="Arial"/>
          <w:sz w:val="22"/>
          <w:szCs w:val="22"/>
        </w:rPr>
        <w:t xml:space="preserve">close </w:t>
      </w:r>
      <w:r w:rsidR="00ED4794" w:rsidRPr="00A46379">
        <w:rPr>
          <w:rFonts w:ascii="Arial" w:hAnsi="Arial" w:cs="Arial"/>
          <w:sz w:val="22"/>
          <w:szCs w:val="22"/>
        </w:rPr>
        <w:t>clinical monitoring for patients directly affected</w:t>
      </w:r>
    </w:p>
    <w:p w:rsidR="00BB38C8" w:rsidRDefault="00BB38C8" w:rsidP="00D72988">
      <w:pPr>
        <w:autoSpaceDE w:val="0"/>
        <w:autoSpaceDN w:val="0"/>
        <w:adjustRightInd w:val="0"/>
        <w:spacing w:before="240"/>
        <w:rPr>
          <w:rFonts w:ascii="Arial" w:hAnsi="Arial" w:cs="Arial"/>
          <w:b/>
          <w:bCs/>
          <w:color w:val="000000"/>
        </w:rPr>
      </w:pPr>
      <w:r>
        <w:rPr>
          <w:rFonts w:ascii="Arial" w:hAnsi="Arial" w:cs="Arial"/>
          <w:b/>
          <w:bCs/>
          <w:color w:val="000000"/>
        </w:rPr>
        <w:t xml:space="preserve">2. Service Description  </w:t>
      </w:r>
    </w:p>
    <w:p w:rsidR="00BB38C8" w:rsidRDefault="007413C7" w:rsidP="003531E2">
      <w:pPr>
        <w:tabs>
          <w:tab w:val="left" w:pos="426"/>
        </w:tabs>
        <w:autoSpaceDE w:val="0"/>
        <w:autoSpaceDN w:val="0"/>
        <w:adjustRightInd w:val="0"/>
        <w:ind w:left="426" w:hanging="426"/>
        <w:rPr>
          <w:rFonts w:ascii="Arial" w:hAnsi="Arial" w:cs="Arial"/>
          <w:color w:val="000000"/>
        </w:rPr>
      </w:pPr>
      <w:r>
        <w:rPr>
          <w:rFonts w:ascii="Arial" w:hAnsi="Arial" w:cs="Arial"/>
          <w:color w:val="000000"/>
        </w:rPr>
        <w:t>2.1</w:t>
      </w:r>
      <w:r>
        <w:rPr>
          <w:rFonts w:ascii="Arial" w:hAnsi="Arial" w:cs="Arial"/>
          <w:color w:val="000000"/>
        </w:rPr>
        <w:tab/>
        <w:t>This s</w:t>
      </w:r>
      <w:r w:rsidR="00BB38C8">
        <w:rPr>
          <w:rFonts w:ascii="Arial" w:hAnsi="Arial" w:cs="Arial"/>
          <w:color w:val="000000"/>
        </w:rPr>
        <w:t>ervice</w:t>
      </w:r>
      <w:r>
        <w:rPr>
          <w:rFonts w:ascii="Arial" w:hAnsi="Arial" w:cs="Arial"/>
          <w:color w:val="000000"/>
        </w:rPr>
        <w:t xml:space="preserve"> specification</w:t>
      </w:r>
      <w:r w:rsidR="00BB38C8">
        <w:rPr>
          <w:rFonts w:ascii="Arial" w:hAnsi="Arial" w:cs="Arial"/>
          <w:color w:val="000000"/>
        </w:rPr>
        <w:t xml:space="preserve"> allows eligible individ</w:t>
      </w:r>
      <w:r>
        <w:rPr>
          <w:rFonts w:ascii="Arial" w:hAnsi="Arial" w:cs="Arial"/>
          <w:color w:val="000000"/>
        </w:rPr>
        <w:t>uals, w</w:t>
      </w:r>
      <w:r w:rsidR="007639A2">
        <w:rPr>
          <w:rFonts w:ascii="Arial" w:hAnsi="Arial" w:cs="Arial"/>
          <w:color w:val="000000"/>
        </w:rPr>
        <w:t xml:space="preserve">ho </w:t>
      </w:r>
      <w:r w:rsidR="00894029">
        <w:rPr>
          <w:rFonts w:ascii="Arial" w:hAnsi="Arial" w:cs="Arial"/>
          <w:color w:val="000000"/>
        </w:rPr>
        <w:t xml:space="preserve">have given informed consent </w:t>
      </w:r>
      <w:r w:rsidR="002C7155">
        <w:rPr>
          <w:rFonts w:ascii="Arial" w:hAnsi="Arial" w:cs="Arial"/>
          <w:color w:val="000000"/>
        </w:rPr>
        <w:t>to engage with this service</w:t>
      </w:r>
      <w:r w:rsidR="00BB38C8">
        <w:rPr>
          <w:rFonts w:ascii="Arial" w:hAnsi="Arial" w:cs="Arial"/>
          <w:color w:val="000000"/>
        </w:rPr>
        <w:t xml:space="preserve">, </w:t>
      </w:r>
      <w:r w:rsidR="00894029">
        <w:rPr>
          <w:rFonts w:ascii="Arial" w:hAnsi="Arial" w:cs="Arial"/>
          <w:color w:val="000000"/>
        </w:rPr>
        <w:t>a</w:t>
      </w:r>
      <w:r w:rsidR="00BB38C8">
        <w:rPr>
          <w:rFonts w:ascii="Arial" w:hAnsi="Arial" w:cs="Arial"/>
          <w:color w:val="000000"/>
        </w:rPr>
        <w:t xml:space="preserve">nd </w:t>
      </w:r>
      <w:r w:rsidR="00894029">
        <w:rPr>
          <w:rFonts w:ascii="Arial" w:hAnsi="Arial" w:cs="Arial"/>
          <w:color w:val="000000"/>
        </w:rPr>
        <w:t xml:space="preserve">to </w:t>
      </w:r>
      <w:r w:rsidR="003531E2">
        <w:rPr>
          <w:rFonts w:ascii="Arial" w:hAnsi="Arial" w:cs="Arial"/>
          <w:color w:val="000000"/>
        </w:rPr>
        <w:t>u</w:t>
      </w:r>
      <w:r w:rsidR="00BB38C8">
        <w:rPr>
          <w:rFonts w:ascii="Arial" w:hAnsi="Arial" w:cs="Arial"/>
          <w:color w:val="000000"/>
        </w:rPr>
        <w:t xml:space="preserve">se their community pharmacy as the </w:t>
      </w:r>
      <w:r>
        <w:rPr>
          <w:rFonts w:ascii="Arial" w:hAnsi="Arial" w:cs="Arial"/>
          <w:color w:val="000000"/>
        </w:rPr>
        <w:t>delivery point</w:t>
      </w:r>
      <w:r w:rsidR="00BB38C8">
        <w:rPr>
          <w:rFonts w:ascii="Arial" w:hAnsi="Arial" w:cs="Arial"/>
          <w:color w:val="000000"/>
        </w:rPr>
        <w:t xml:space="preserve"> for </w:t>
      </w:r>
      <w:r w:rsidR="000D5C7D">
        <w:rPr>
          <w:rFonts w:ascii="Arial" w:hAnsi="Arial" w:cs="Arial"/>
          <w:color w:val="000000"/>
        </w:rPr>
        <w:t>pharmaceutical care</w:t>
      </w:r>
      <w:r w:rsidR="00894029">
        <w:rPr>
          <w:rFonts w:ascii="Arial" w:hAnsi="Arial" w:cs="Arial"/>
          <w:color w:val="000000"/>
        </w:rPr>
        <w:t xml:space="preserve">, dispensing </w:t>
      </w:r>
      <w:r>
        <w:rPr>
          <w:rFonts w:ascii="Arial" w:hAnsi="Arial" w:cs="Arial"/>
          <w:color w:val="000000"/>
        </w:rPr>
        <w:t xml:space="preserve">and </w:t>
      </w:r>
      <w:r w:rsidR="00550B34">
        <w:rPr>
          <w:rFonts w:ascii="Arial" w:hAnsi="Arial" w:cs="Arial"/>
          <w:color w:val="000000"/>
        </w:rPr>
        <w:t>directly observed</w:t>
      </w:r>
      <w:r w:rsidR="00894029">
        <w:rPr>
          <w:rFonts w:ascii="Arial" w:hAnsi="Arial" w:cs="Arial"/>
          <w:color w:val="000000"/>
        </w:rPr>
        <w:t xml:space="preserve"> administration of medication to treat HCV</w:t>
      </w:r>
      <w:r w:rsidR="000937C2">
        <w:rPr>
          <w:rFonts w:ascii="Arial" w:hAnsi="Arial" w:cs="Arial"/>
          <w:color w:val="000000"/>
        </w:rPr>
        <w:t>. The pharmacy service tests,</w:t>
      </w:r>
      <w:r w:rsidR="00BB38C8">
        <w:rPr>
          <w:rFonts w:ascii="Arial" w:hAnsi="Arial" w:cs="Arial"/>
          <w:color w:val="000000"/>
        </w:rPr>
        <w:t xml:space="preserve"> advises,</w:t>
      </w:r>
      <w:r w:rsidR="000937C2">
        <w:rPr>
          <w:rFonts w:ascii="Arial" w:hAnsi="Arial" w:cs="Arial"/>
          <w:color w:val="000000"/>
        </w:rPr>
        <w:t xml:space="preserve"> assesses the patient,</w:t>
      </w:r>
      <w:r w:rsidR="00BB38C8">
        <w:rPr>
          <w:rFonts w:ascii="Arial" w:hAnsi="Arial" w:cs="Arial"/>
          <w:color w:val="000000"/>
        </w:rPr>
        <w:t xml:space="preserve"> dispenses </w:t>
      </w:r>
      <w:r w:rsidR="00894029">
        <w:rPr>
          <w:rFonts w:ascii="Arial" w:hAnsi="Arial" w:cs="Arial"/>
          <w:color w:val="000000"/>
        </w:rPr>
        <w:t>f</w:t>
      </w:r>
      <w:r w:rsidR="00BB38C8">
        <w:rPr>
          <w:rFonts w:ascii="Arial" w:hAnsi="Arial" w:cs="Arial"/>
          <w:color w:val="000000"/>
        </w:rPr>
        <w:t>or</w:t>
      </w:r>
      <w:r w:rsidR="00894029">
        <w:rPr>
          <w:rFonts w:ascii="Arial" w:hAnsi="Arial" w:cs="Arial"/>
          <w:color w:val="000000"/>
        </w:rPr>
        <w:t>, supervises administration and</w:t>
      </w:r>
      <w:r w:rsidR="00BB38C8">
        <w:rPr>
          <w:rFonts w:ascii="Arial" w:hAnsi="Arial" w:cs="Arial"/>
          <w:color w:val="000000"/>
        </w:rPr>
        <w:t xml:space="preserve"> refers the patient </w:t>
      </w:r>
      <w:r w:rsidR="000D5C7D">
        <w:rPr>
          <w:rFonts w:ascii="Arial" w:hAnsi="Arial" w:cs="Arial"/>
          <w:color w:val="000000"/>
        </w:rPr>
        <w:t xml:space="preserve">to agreed contacts </w:t>
      </w:r>
      <w:r w:rsidR="00BB38C8">
        <w:rPr>
          <w:rFonts w:ascii="Arial" w:hAnsi="Arial" w:cs="Arial"/>
          <w:color w:val="000000"/>
        </w:rPr>
        <w:t xml:space="preserve">according to their needs. </w:t>
      </w:r>
    </w:p>
    <w:p w:rsidR="00BB38C8" w:rsidRDefault="00BB38C8" w:rsidP="007A21FE">
      <w:pPr>
        <w:tabs>
          <w:tab w:val="left" w:pos="426"/>
        </w:tabs>
        <w:autoSpaceDE w:val="0"/>
        <w:autoSpaceDN w:val="0"/>
        <w:adjustRightInd w:val="0"/>
        <w:rPr>
          <w:rFonts w:ascii="Arial" w:hAnsi="Arial" w:cs="Arial"/>
          <w:color w:val="000000"/>
        </w:rPr>
      </w:pPr>
      <w:r>
        <w:rPr>
          <w:rFonts w:ascii="Arial" w:hAnsi="Arial" w:cs="Arial"/>
          <w:color w:val="000000"/>
        </w:rPr>
        <w:t>2.2</w:t>
      </w:r>
      <w:r w:rsidR="007A21FE">
        <w:rPr>
          <w:rFonts w:ascii="Arial" w:hAnsi="Arial" w:cs="Arial"/>
          <w:color w:val="000000"/>
        </w:rPr>
        <w:tab/>
      </w:r>
      <w:r>
        <w:rPr>
          <w:rFonts w:ascii="Arial" w:hAnsi="Arial" w:cs="Arial"/>
          <w:color w:val="000000"/>
        </w:rPr>
        <w:t xml:space="preserve">The </w:t>
      </w:r>
      <w:r w:rsidR="00A12E65">
        <w:rPr>
          <w:rFonts w:ascii="Arial" w:hAnsi="Arial" w:cs="Arial"/>
          <w:color w:val="000000"/>
        </w:rPr>
        <w:t xml:space="preserve">initial </w:t>
      </w:r>
      <w:r>
        <w:rPr>
          <w:rFonts w:ascii="Arial" w:hAnsi="Arial" w:cs="Arial"/>
          <w:color w:val="000000"/>
        </w:rPr>
        <w:t>consultation</w:t>
      </w:r>
      <w:r w:rsidR="00C215CA">
        <w:rPr>
          <w:rFonts w:ascii="Arial" w:hAnsi="Arial" w:cs="Arial"/>
          <w:color w:val="000000"/>
        </w:rPr>
        <w:t>s</w:t>
      </w:r>
      <w:r>
        <w:rPr>
          <w:rFonts w:ascii="Arial" w:hAnsi="Arial" w:cs="Arial"/>
          <w:color w:val="000000"/>
        </w:rPr>
        <w:t xml:space="preserve"> </w:t>
      </w:r>
      <w:r w:rsidR="00C215CA">
        <w:rPr>
          <w:rFonts w:ascii="Arial" w:hAnsi="Arial" w:cs="Arial"/>
          <w:color w:val="000000"/>
        </w:rPr>
        <w:t xml:space="preserve">about test results and about treatment </w:t>
      </w:r>
      <w:r>
        <w:rPr>
          <w:rFonts w:ascii="Arial" w:hAnsi="Arial" w:cs="Arial"/>
          <w:color w:val="000000"/>
        </w:rPr>
        <w:t xml:space="preserve">must be provided by the </w:t>
      </w:r>
      <w:r w:rsidR="00C215CA">
        <w:rPr>
          <w:rFonts w:ascii="Arial" w:hAnsi="Arial" w:cs="Arial"/>
          <w:color w:val="000000"/>
        </w:rPr>
        <w:tab/>
      </w:r>
      <w:r>
        <w:rPr>
          <w:rFonts w:ascii="Arial" w:hAnsi="Arial" w:cs="Arial"/>
          <w:color w:val="000000"/>
        </w:rPr>
        <w:t>pharmacist in person.</w:t>
      </w:r>
      <w:r w:rsidR="00894029">
        <w:rPr>
          <w:rFonts w:ascii="Arial" w:hAnsi="Arial" w:cs="Arial"/>
          <w:color w:val="000000"/>
        </w:rPr>
        <w:t xml:space="preserve"> </w:t>
      </w:r>
    </w:p>
    <w:p w:rsidR="00BB38C8" w:rsidRDefault="00BB38C8" w:rsidP="007A21FE">
      <w:pPr>
        <w:tabs>
          <w:tab w:val="left" w:pos="426"/>
          <w:tab w:val="left" w:pos="709"/>
        </w:tabs>
        <w:autoSpaceDE w:val="0"/>
        <w:autoSpaceDN w:val="0"/>
        <w:adjustRightInd w:val="0"/>
        <w:jc w:val="both"/>
        <w:rPr>
          <w:rFonts w:ascii="Arial" w:hAnsi="Arial" w:cs="Arial"/>
          <w:color w:val="000000"/>
        </w:rPr>
      </w:pPr>
      <w:r>
        <w:rPr>
          <w:rFonts w:ascii="Arial" w:hAnsi="Arial" w:cs="Arial"/>
          <w:color w:val="000000"/>
        </w:rPr>
        <w:t>2.</w:t>
      </w:r>
      <w:r w:rsidR="007A21FE">
        <w:rPr>
          <w:rFonts w:ascii="Arial" w:hAnsi="Arial" w:cs="Arial"/>
          <w:color w:val="000000"/>
          <w:szCs w:val="24"/>
        </w:rPr>
        <w:t>3</w:t>
      </w:r>
      <w:r w:rsidR="000D5C7D">
        <w:rPr>
          <w:rFonts w:ascii="Arial" w:hAnsi="Arial" w:cs="Arial"/>
          <w:color w:val="000000"/>
          <w:szCs w:val="24"/>
        </w:rPr>
        <w:tab/>
      </w:r>
      <w:r w:rsidRPr="006A1D17">
        <w:rPr>
          <w:rFonts w:ascii="Arial" w:hAnsi="Arial" w:cs="Arial"/>
          <w:szCs w:val="24"/>
        </w:rPr>
        <w:t xml:space="preserve">Patients should be sign-posted to support groups or health professionals and </w:t>
      </w:r>
      <w:r>
        <w:rPr>
          <w:rFonts w:ascii="Arial" w:hAnsi="Arial" w:cs="Arial"/>
          <w:szCs w:val="24"/>
        </w:rPr>
        <w:tab/>
        <w:t>should be able to</w:t>
      </w:r>
      <w:r w:rsidRPr="006A1D17">
        <w:rPr>
          <w:rFonts w:ascii="Arial" w:hAnsi="Arial" w:cs="Arial"/>
          <w:szCs w:val="24"/>
        </w:rPr>
        <w:t xml:space="preserve"> obtain appropriate information about </w:t>
      </w:r>
      <w:r w:rsidR="00C215CA">
        <w:rPr>
          <w:rFonts w:ascii="Arial" w:hAnsi="Arial" w:cs="Arial"/>
          <w:szCs w:val="24"/>
        </w:rPr>
        <w:t xml:space="preserve">treatment </w:t>
      </w:r>
      <w:r w:rsidRPr="006A1D17">
        <w:rPr>
          <w:rFonts w:ascii="Arial" w:hAnsi="Arial" w:cs="Arial"/>
          <w:szCs w:val="24"/>
        </w:rPr>
        <w:t xml:space="preserve">and </w:t>
      </w:r>
      <w:r w:rsidR="002C7155">
        <w:rPr>
          <w:rFonts w:ascii="Arial" w:hAnsi="Arial" w:cs="Arial"/>
          <w:szCs w:val="24"/>
        </w:rPr>
        <w:t>what it involves</w:t>
      </w:r>
      <w:r w:rsidRPr="006A1D17">
        <w:rPr>
          <w:rFonts w:ascii="Arial" w:hAnsi="Arial" w:cs="Arial"/>
          <w:szCs w:val="24"/>
        </w:rPr>
        <w:t xml:space="preserve"> </w:t>
      </w:r>
      <w:r w:rsidR="002C7155">
        <w:rPr>
          <w:rFonts w:ascii="Arial" w:hAnsi="Arial" w:cs="Arial"/>
          <w:szCs w:val="24"/>
        </w:rPr>
        <w:tab/>
      </w:r>
      <w:r w:rsidRPr="006A1D17">
        <w:rPr>
          <w:rFonts w:ascii="Arial" w:hAnsi="Arial" w:cs="Arial"/>
          <w:szCs w:val="24"/>
        </w:rPr>
        <w:t>from the pharmacy</w:t>
      </w:r>
      <w:r w:rsidR="007C4C99">
        <w:rPr>
          <w:rFonts w:ascii="Arial" w:hAnsi="Arial" w:cs="Arial"/>
          <w:szCs w:val="24"/>
        </w:rPr>
        <w:t>,</w:t>
      </w:r>
      <w:r w:rsidR="000937C2">
        <w:rPr>
          <w:rFonts w:ascii="Arial" w:hAnsi="Arial" w:cs="Arial"/>
          <w:szCs w:val="24"/>
        </w:rPr>
        <w:t xml:space="preserve"> using standard information provided by the MCN</w:t>
      </w:r>
    </w:p>
    <w:p w:rsidR="00BB38C8" w:rsidRPr="00304778" w:rsidRDefault="00BB38C8" w:rsidP="00304778">
      <w:pPr>
        <w:rPr>
          <w:rFonts w:ascii="Arial" w:hAnsi="Arial" w:cs="Arial"/>
          <w:b/>
        </w:rPr>
      </w:pPr>
      <w:r>
        <w:rPr>
          <w:rFonts w:ascii="Arial" w:hAnsi="Arial" w:cs="Arial"/>
          <w:b/>
          <w:bCs/>
        </w:rPr>
        <w:t xml:space="preserve">3. Service Outline </w:t>
      </w:r>
      <w:r w:rsidR="00304778">
        <w:rPr>
          <w:rFonts w:ascii="Arial" w:hAnsi="Arial" w:cs="Arial"/>
          <w:b/>
          <w:bCs/>
        </w:rPr>
        <w:t>(</w:t>
      </w:r>
      <w:r w:rsidR="00304778" w:rsidRPr="0017011B">
        <w:rPr>
          <w:rFonts w:ascii="Arial" w:hAnsi="Arial" w:cs="Arial"/>
          <w:b/>
        </w:rPr>
        <w:t>F</w:t>
      </w:r>
      <w:r w:rsidR="00304778">
        <w:rPr>
          <w:rFonts w:ascii="Arial" w:hAnsi="Arial" w:cs="Arial"/>
          <w:b/>
        </w:rPr>
        <w:t>low Chart for Hepatitis C Care Involving Community Pharmacists)</w:t>
      </w:r>
    </w:p>
    <w:p w:rsidR="00BB38C8" w:rsidRDefault="007A21FE" w:rsidP="007A21FE">
      <w:pPr>
        <w:tabs>
          <w:tab w:val="left" w:pos="426"/>
        </w:tabs>
        <w:autoSpaceDE w:val="0"/>
        <w:autoSpaceDN w:val="0"/>
        <w:adjustRightInd w:val="0"/>
        <w:rPr>
          <w:rFonts w:ascii="Arial" w:hAnsi="Arial" w:cs="Arial"/>
          <w:i/>
          <w:iCs/>
        </w:rPr>
      </w:pPr>
      <w:r>
        <w:rPr>
          <w:rFonts w:ascii="Arial" w:hAnsi="Arial" w:cs="Arial"/>
          <w:i/>
          <w:iCs/>
        </w:rPr>
        <w:t>3.1</w:t>
      </w:r>
      <w:r>
        <w:rPr>
          <w:rFonts w:ascii="Arial" w:hAnsi="Arial" w:cs="Arial"/>
          <w:i/>
          <w:iCs/>
        </w:rPr>
        <w:tab/>
      </w:r>
      <w:r w:rsidR="00BB38C8">
        <w:rPr>
          <w:rFonts w:ascii="Arial" w:hAnsi="Arial" w:cs="Arial"/>
          <w:i/>
          <w:iCs/>
        </w:rPr>
        <w:t xml:space="preserve">Service Registration and Withdrawal </w:t>
      </w:r>
    </w:p>
    <w:p w:rsidR="002C7155" w:rsidRDefault="002C7155" w:rsidP="007A21FE">
      <w:pPr>
        <w:pStyle w:val="ListParagraph"/>
        <w:numPr>
          <w:ilvl w:val="0"/>
          <w:numId w:val="8"/>
        </w:numPr>
        <w:tabs>
          <w:tab w:val="clear" w:pos="720"/>
          <w:tab w:val="left" w:pos="426"/>
        </w:tabs>
        <w:autoSpaceDE w:val="0"/>
        <w:autoSpaceDN w:val="0"/>
        <w:adjustRightInd w:val="0"/>
        <w:spacing w:line="276" w:lineRule="auto"/>
        <w:ind w:left="426" w:hanging="426"/>
        <w:rPr>
          <w:rFonts w:ascii="Arial" w:hAnsi="Arial" w:cs="Arial"/>
          <w:sz w:val="22"/>
          <w:szCs w:val="22"/>
        </w:rPr>
      </w:pPr>
      <w:r w:rsidRPr="002C7155">
        <w:rPr>
          <w:rFonts w:ascii="Arial" w:hAnsi="Arial" w:cs="Arial"/>
          <w:sz w:val="22"/>
          <w:szCs w:val="22"/>
        </w:rPr>
        <w:t>P</w:t>
      </w:r>
      <w:r w:rsidR="00E26102" w:rsidRPr="002C7155">
        <w:rPr>
          <w:rFonts w:ascii="Arial" w:hAnsi="Arial" w:cs="Arial"/>
          <w:sz w:val="22"/>
          <w:szCs w:val="22"/>
        </w:rPr>
        <w:t>atients</w:t>
      </w:r>
      <w:r>
        <w:rPr>
          <w:rFonts w:ascii="Arial" w:hAnsi="Arial" w:cs="Arial"/>
          <w:sz w:val="22"/>
          <w:szCs w:val="22"/>
        </w:rPr>
        <w:t xml:space="preserve"> who have not been previously tested according to the list provided to the </w:t>
      </w:r>
      <w:r w:rsidR="00832509">
        <w:rPr>
          <w:rFonts w:ascii="Arial" w:hAnsi="Arial" w:cs="Arial"/>
          <w:sz w:val="22"/>
          <w:szCs w:val="22"/>
        </w:rPr>
        <w:t>pharmacist</w:t>
      </w:r>
      <w:r>
        <w:rPr>
          <w:rFonts w:ascii="Arial" w:hAnsi="Arial" w:cs="Arial"/>
          <w:sz w:val="22"/>
          <w:szCs w:val="22"/>
        </w:rPr>
        <w:t xml:space="preserve"> should be offered Dried Blood Spot Testing (DBST)</w:t>
      </w:r>
      <w:r w:rsidR="00C215CA">
        <w:rPr>
          <w:rFonts w:ascii="Arial" w:hAnsi="Arial" w:cs="Arial"/>
          <w:sz w:val="22"/>
          <w:szCs w:val="22"/>
        </w:rPr>
        <w:t>.</w:t>
      </w:r>
    </w:p>
    <w:p w:rsidR="002C7155" w:rsidRDefault="002C7155" w:rsidP="007A21FE">
      <w:pPr>
        <w:pStyle w:val="ListParagraph"/>
        <w:numPr>
          <w:ilvl w:val="0"/>
          <w:numId w:val="8"/>
        </w:numPr>
        <w:tabs>
          <w:tab w:val="clear" w:pos="720"/>
          <w:tab w:val="left" w:pos="426"/>
        </w:tabs>
        <w:autoSpaceDE w:val="0"/>
        <w:autoSpaceDN w:val="0"/>
        <w:adjustRightInd w:val="0"/>
        <w:spacing w:line="276" w:lineRule="auto"/>
        <w:ind w:left="426" w:hanging="426"/>
        <w:rPr>
          <w:rFonts w:ascii="Arial" w:hAnsi="Arial" w:cs="Arial"/>
          <w:sz w:val="22"/>
          <w:szCs w:val="22"/>
        </w:rPr>
      </w:pPr>
      <w:r>
        <w:rPr>
          <w:rFonts w:ascii="Arial" w:hAnsi="Arial" w:cs="Arial"/>
          <w:sz w:val="22"/>
          <w:szCs w:val="22"/>
        </w:rPr>
        <w:t>Patients with a reactive DBST should be en</w:t>
      </w:r>
      <w:r w:rsidR="002570AD">
        <w:rPr>
          <w:rFonts w:ascii="Arial" w:hAnsi="Arial" w:cs="Arial"/>
          <w:sz w:val="22"/>
          <w:szCs w:val="22"/>
        </w:rPr>
        <w:t>couraged to obtain</w:t>
      </w:r>
      <w:r w:rsidR="00920174">
        <w:rPr>
          <w:rFonts w:ascii="Arial" w:hAnsi="Arial" w:cs="Arial"/>
          <w:sz w:val="22"/>
          <w:szCs w:val="22"/>
        </w:rPr>
        <w:t xml:space="preserve"> further bloo</w:t>
      </w:r>
      <w:r>
        <w:rPr>
          <w:rFonts w:ascii="Arial" w:hAnsi="Arial" w:cs="Arial"/>
          <w:sz w:val="22"/>
          <w:szCs w:val="22"/>
        </w:rPr>
        <w:t>d test</w:t>
      </w:r>
      <w:r w:rsidR="00920174">
        <w:rPr>
          <w:rFonts w:ascii="Arial" w:hAnsi="Arial" w:cs="Arial"/>
          <w:sz w:val="22"/>
          <w:szCs w:val="22"/>
        </w:rPr>
        <w:t>s</w:t>
      </w:r>
      <w:r>
        <w:rPr>
          <w:rFonts w:ascii="Arial" w:hAnsi="Arial" w:cs="Arial"/>
          <w:sz w:val="22"/>
          <w:szCs w:val="22"/>
        </w:rPr>
        <w:t xml:space="preserve"> from one of the NHS Tayside sites that offer </w:t>
      </w:r>
      <w:r w:rsidR="00FB0198">
        <w:rPr>
          <w:rFonts w:ascii="Arial" w:hAnsi="Arial" w:cs="Arial"/>
          <w:sz w:val="22"/>
          <w:szCs w:val="22"/>
        </w:rPr>
        <w:t>Phlebotomy</w:t>
      </w:r>
      <w:r>
        <w:rPr>
          <w:rFonts w:ascii="Arial" w:hAnsi="Arial" w:cs="Arial"/>
          <w:sz w:val="22"/>
          <w:szCs w:val="22"/>
        </w:rPr>
        <w:t xml:space="preserve"> services</w:t>
      </w:r>
      <w:r w:rsidR="002570AD">
        <w:rPr>
          <w:rFonts w:ascii="Arial" w:hAnsi="Arial" w:cs="Arial"/>
          <w:sz w:val="22"/>
          <w:szCs w:val="22"/>
        </w:rPr>
        <w:t xml:space="preserve">.  If the patient fails to attend one of the phlebotomy services then the Hepatitis Team should be contacted </w:t>
      </w:r>
      <w:r w:rsidR="005819E2">
        <w:rPr>
          <w:rFonts w:ascii="Arial" w:hAnsi="Arial" w:cs="Arial"/>
          <w:sz w:val="22"/>
          <w:szCs w:val="22"/>
        </w:rPr>
        <w:t>to arrange a visit from a phlebotomist to the pharmacy</w:t>
      </w:r>
      <w:r w:rsidR="002570AD">
        <w:rPr>
          <w:rFonts w:ascii="Arial" w:hAnsi="Arial" w:cs="Arial"/>
          <w:sz w:val="22"/>
          <w:szCs w:val="22"/>
        </w:rPr>
        <w:t>.</w:t>
      </w:r>
      <w:r w:rsidR="00D72944">
        <w:rPr>
          <w:rFonts w:ascii="Arial" w:hAnsi="Arial" w:cs="Arial"/>
          <w:sz w:val="22"/>
          <w:szCs w:val="22"/>
        </w:rPr>
        <w:t xml:space="preserve"> The preferred method of contact is by </w:t>
      </w:r>
      <w:r w:rsidR="00A84935">
        <w:rPr>
          <w:rFonts w:ascii="Arial" w:hAnsi="Arial" w:cs="Arial"/>
          <w:sz w:val="22"/>
          <w:szCs w:val="22"/>
        </w:rPr>
        <w:t xml:space="preserve">NHS Net </w:t>
      </w:r>
      <w:r w:rsidR="00D72944">
        <w:rPr>
          <w:rFonts w:ascii="Arial" w:hAnsi="Arial" w:cs="Arial"/>
          <w:sz w:val="22"/>
          <w:szCs w:val="22"/>
        </w:rPr>
        <w:t>e-mail.</w:t>
      </w:r>
    </w:p>
    <w:p w:rsidR="002C7155" w:rsidRDefault="002C7155" w:rsidP="007A21FE">
      <w:pPr>
        <w:pStyle w:val="ListParagraph"/>
        <w:numPr>
          <w:ilvl w:val="0"/>
          <w:numId w:val="8"/>
        </w:numPr>
        <w:tabs>
          <w:tab w:val="clear" w:pos="720"/>
          <w:tab w:val="left" w:pos="426"/>
        </w:tabs>
        <w:autoSpaceDE w:val="0"/>
        <w:autoSpaceDN w:val="0"/>
        <w:adjustRightInd w:val="0"/>
        <w:spacing w:line="276" w:lineRule="auto"/>
        <w:ind w:left="426" w:hanging="426"/>
        <w:rPr>
          <w:rFonts w:ascii="Arial" w:hAnsi="Arial" w:cs="Arial"/>
          <w:sz w:val="22"/>
          <w:szCs w:val="22"/>
        </w:rPr>
      </w:pPr>
      <w:r w:rsidRPr="002C7155">
        <w:rPr>
          <w:rFonts w:ascii="Arial" w:hAnsi="Arial" w:cs="Arial"/>
          <w:sz w:val="22"/>
          <w:szCs w:val="22"/>
        </w:rPr>
        <w:t>Individuals tes</w:t>
      </w:r>
      <w:r w:rsidR="00720196">
        <w:rPr>
          <w:rFonts w:ascii="Arial" w:hAnsi="Arial" w:cs="Arial"/>
          <w:sz w:val="22"/>
          <w:szCs w:val="22"/>
        </w:rPr>
        <w:t>ting positive for active HCV</w:t>
      </w:r>
      <w:r w:rsidRPr="002C7155">
        <w:rPr>
          <w:rFonts w:ascii="Arial" w:hAnsi="Arial" w:cs="Arial"/>
          <w:sz w:val="22"/>
          <w:szCs w:val="22"/>
        </w:rPr>
        <w:t xml:space="preserve"> </w:t>
      </w:r>
      <w:r w:rsidR="00720196">
        <w:rPr>
          <w:rFonts w:ascii="Arial" w:hAnsi="Arial" w:cs="Arial"/>
          <w:sz w:val="22"/>
          <w:szCs w:val="22"/>
        </w:rPr>
        <w:t xml:space="preserve">infection </w:t>
      </w:r>
      <w:r w:rsidRPr="002C7155">
        <w:rPr>
          <w:rFonts w:ascii="Arial" w:hAnsi="Arial" w:cs="Arial"/>
          <w:sz w:val="22"/>
          <w:szCs w:val="22"/>
        </w:rPr>
        <w:t xml:space="preserve">should be </w:t>
      </w:r>
      <w:r w:rsidR="00C215CA">
        <w:rPr>
          <w:rFonts w:ascii="Arial" w:hAnsi="Arial" w:cs="Arial"/>
          <w:sz w:val="22"/>
          <w:szCs w:val="22"/>
        </w:rPr>
        <w:t>either assessed by the pharmacy using the standard pathway or re</w:t>
      </w:r>
      <w:r w:rsidR="005819E2">
        <w:rPr>
          <w:rFonts w:ascii="Arial" w:hAnsi="Arial" w:cs="Arial"/>
          <w:sz w:val="22"/>
          <w:szCs w:val="22"/>
        </w:rPr>
        <w:t xml:space="preserve">ferred to the nurse-led service if they have a Fib-4 score of &gt; 3.25 or </w:t>
      </w:r>
      <w:r w:rsidR="00547EFA">
        <w:rPr>
          <w:rFonts w:ascii="Arial" w:hAnsi="Arial" w:cs="Arial"/>
          <w:sz w:val="22"/>
          <w:szCs w:val="22"/>
        </w:rPr>
        <w:t xml:space="preserve">other </w:t>
      </w:r>
      <w:r w:rsidR="005819E2">
        <w:rPr>
          <w:rFonts w:ascii="Arial" w:hAnsi="Arial" w:cs="Arial"/>
          <w:sz w:val="22"/>
          <w:szCs w:val="22"/>
        </w:rPr>
        <w:t>factors requiring further investigation.</w:t>
      </w:r>
      <w:r w:rsidRPr="002C7155">
        <w:rPr>
          <w:rFonts w:ascii="Arial" w:hAnsi="Arial" w:cs="Arial"/>
          <w:sz w:val="22"/>
          <w:szCs w:val="22"/>
        </w:rPr>
        <w:t xml:space="preserve"> </w:t>
      </w:r>
    </w:p>
    <w:p w:rsidR="002C7155" w:rsidRDefault="00C215CA" w:rsidP="007A21FE">
      <w:pPr>
        <w:pStyle w:val="ListParagraph"/>
        <w:numPr>
          <w:ilvl w:val="0"/>
          <w:numId w:val="8"/>
        </w:numPr>
        <w:tabs>
          <w:tab w:val="clear" w:pos="720"/>
          <w:tab w:val="left" w:pos="426"/>
        </w:tabs>
        <w:autoSpaceDE w:val="0"/>
        <w:autoSpaceDN w:val="0"/>
        <w:adjustRightInd w:val="0"/>
        <w:spacing w:line="276" w:lineRule="auto"/>
        <w:ind w:left="426" w:hanging="426"/>
        <w:rPr>
          <w:rFonts w:ascii="Arial" w:hAnsi="Arial" w:cs="Arial"/>
          <w:sz w:val="22"/>
          <w:szCs w:val="22"/>
        </w:rPr>
      </w:pPr>
      <w:r>
        <w:rPr>
          <w:rFonts w:ascii="Arial" w:hAnsi="Arial" w:cs="Arial"/>
          <w:sz w:val="22"/>
          <w:szCs w:val="22"/>
        </w:rPr>
        <w:t xml:space="preserve">Community pharmacists assessing the patient for </w:t>
      </w:r>
      <w:r w:rsidR="002C7155">
        <w:rPr>
          <w:rFonts w:ascii="Arial" w:hAnsi="Arial" w:cs="Arial"/>
          <w:sz w:val="22"/>
          <w:szCs w:val="22"/>
        </w:rPr>
        <w:t xml:space="preserve">treatment </w:t>
      </w:r>
      <w:r w:rsidR="00547EFA">
        <w:rPr>
          <w:rFonts w:ascii="Arial" w:hAnsi="Arial" w:cs="Arial"/>
          <w:sz w:val="22"/>
          <w:szCs w:val="22"/>
        </w:rPr>
        <w:t>can</w:t>
      </w:r>
      <w:r w:rsidR="002C7155">
        <w:rPr>
          <w:rFonts w:ascii="Arial" w:hAnsi="Arial" w:cs="Arial"/>
          <w:sz w:val="22"/>
          <w:szCs w:val="22"/>
        </w:rPr>
        <w:t xml:space="preserve"> communicate with the</w:t>
      </w:r>
      <w:r w:rsidR="000D5C7D" w:rsidRPr="002C7155">
        <w:rPr>
          <w:rFonts w:ascii="Arial" w:hAnsi="Arial" w:cs="Arial"/>
          <w:sz w:val="22"/>
          <w:szCs w:val="22"/>
        </w:rPr>
        <w:t xml:space="preserve"> specia</w:t>
      </w:r>
      <w:r w:rsidR="007A21FE" w:rsidRPr="002C7155">
        <w:rPr>
          <w:rFonts w:ascii="Arial" w:hAnsi="Arial" w:cs="Arial"/>
          <w:sz w:val="22"/>
          <w:szCs w:val="22"/>
        </w:rPr>
        <w:t xml:space="preserve">list pharmacist </w:t>
      </w:r>
      <w:r w:rsidR="000D5C7D" w:rsidRPr="002C7155">
        <w:rPr>
          <w:rFonts w:ascii="Arial" w:hAnsi="Arial" w:cs="Arial"/>
          <w:sz w:val="22"/>
          <w:szCs w:val="22"/>
        </w:rPr>
        <w:t xml:space="preserve">who works with the multi-disciplinary </w:t>
      </w:r>
      <w:r w:rsidR="002C7155">
        <w:rPr>
          <w:rFonts w:ascii="Arial" w:hAnsi="Arial" w:cs="Arial"/>
          <w:sz w:val="22"/>
          <w:szCs w:val="22"/>
        </w:rPr>
        <w:t xml:space="preserve">hepatitis </w:t>
      </w:r>
      <w:r w:rsidR="000D5C7D" w:rsidRPr="002C7155">
        <w:rPr>
          <w:rFonts w:ascii="Arial" w:hAnsi="Arial" w:cs="Arial"/>
          <w:sz w:val="22"/>
          <w:szCs w:val="22"/>
        </w:rPr>
        <w:t>team</w:t>
      </w:r>
      <w:r w:rsidR="002C7155">
        <w:rPr>
          <w:rFonts w:ascii="Arial" w:hAnsi="Arial" w:cs="Arial"/>
          <w:sz w:val="22"/>
          <w:szCs w:val="22"/>
        </w:rPr>
        <w:t xml:space="preserve"> about the patient</w:t>
      </w:r>
      <w:r>
        <w:rPr>
          <w:rFonts w:ascii="Arial" w:hAnsi="Arial" w:cs="Arial"/>
          <w:sz w:val="22"/>
          <w:szCs w:val="22"/>
        </w:rPr>
        <w:t>’</w:t>
      </w:r>
      <w:r w:rsidR="002C7155">
        <w:rPr>
          <w:rFonts w:ascii="Arial" w:hAnsi="Arial" w:cs="Arial"/>
          <w:sz w:val="22"/>
          <w:szCs w:val="22"/>
        </w:rPr>
        <w:t>s suitability for treatment</w:t>
      </w:r>
      <w:r w:rsidR="0079433C">
        <w:rPr>
          <w:rFonts w:ascii="Arial" w:hAnsi="Arial" w:cs="Arial"/>
          <w:sz w:val="22"/>
          <w:szCs w:val="22"/>
        </w:rPr>
        <w:t xml:space="preserve">. A copy of the </w:t>
      </w:r>
      <w:r w:rsidR="005819E2">
        <w:rPr>
          <w:rFonts w:ascii="Arial" w:hAnsi="Arial" w:cs="Arial"/>
          <w:sz w:val="22"/>
          <w:szCs w:val="22"/>
        </w:rPr>
        <w:t>pharmacy assessment form</w:t>
      </w:r>
      <w:r w:rsidR="0079433C">
        <w:rPr>
          <w:rFonts w:ascii="Arial" w:hAnsi="Arial" w:cs="Arial"/>
          <w:sz w:val="22"/>
          <w:szCs w:val="22"/>
        </w:rPr>
        <w:t xml:space="preserve"> </w:t>
      </w:r>
      <w:r>
        <w:rPr>
          <w:rFonts w:ascii="Arial" w:hAnsi="Arial" w:cs="Arial"/>
          <w:sz w:val="22"/>
          <w:szCs w:val="22"/>
        </w:rPr>
        <w:t>should be used</w:t>
      </w:r>
      <w:r w:rsidR="00720196">
        <w:rPr>
          <w:rFonts w:ascii="Arial" w:hAnsi="Arial" w:cs="Arial"/>
          <w:sz w:val="22"/>
          <w:szCs w:val="22"/>
        </w:rPr>
        <w:t xml:space="preserve"> to accompany a request for a prescription</w:t>
      </w:r>
      <w:r w:rsidR="00AA0C5B">
        <w:rPr>
          <w:rFonts w:ascii="Arial" w:hAnsi="Arial" w:cs="Arial"/>
          <w:sz w:val="22"/>
          <w:szCs w:val="22"/>
        </w:rPr>
        <w:t xml:space="preserve">. The preferred method of contact is by </w:t>
      </w:r>
      <w:r w:rsidR="00A84935">
        <w:rPr>
          <w:rFonts w:ascii="Arial" w:hAnsi="Arial" w:cs="Arial"/>
          <w:sz w:val="22"/>
          <w:szCs w:val="22"/>
        </w:rPr>
        <w:t xml:space="preserve">NHS Net </w:t>
      </w:r>
      <w:r w:rsidR="00AA0C5B">
        <w:rPr>
          <w:rFonts w:ascii="Arial" w:hAnsi="Arial" w:cs="Arial"/>
          <w:sz w:val="22"/>
          <w:szCs w:val="22"/>
        </w:rPr>
        <w:t>e-mail.</w:t>
      </w:r>
    </w:p>
    <w:p w:rsidR="00304778" w:rsidRDefault="00304778" w:rsidP="007A21FE">
      <w:pPr>
        <w:pStyle w:val="ListParagraph"/>
        <w:numPr>
          <w:ilvl w:val="0"/>
          <w:numId w:val="8"/>
        </w:numPr>
        <w:tabs>
          <w:tab w:val="clear" w:pos="720"/>
          <w:tab w:val="left" w:pos="426"/>
        </w:tabs>
        <w:autoSpaceDE w:val="0"/>
        <w:autoSpaceDN w:val="0"/>
        <w:adjustRightInd w:val="0"/>
        <w:spacing w:line="276" w:lineRule="auto"/>
        <w:ind w:left="426" w:hanging="426"/>
        <w:rPr>
          <w:rFonts w:ascii="Arial" w:hAnsi="Arial" w:cs="Arial"/>
          <w:sz w:val="22"/>
          <w:szCs w:val="22"/>
        </w:rPr>
      </w:pPr>
      <w:r w:rsidRPr="00304778">
        <w:rPr>
          <w:rFonts w:ascii="Arial" w:hAnsi="Arial" w:cs="Arial"/>
          <w:sz w:val="22"/>
          <w:szCs w:val="22"/>
        </w:rPr>
        <w:lastRenderedPageBreak/>
        <w:t xml:space="preserve">The community pharmacist will </w:t>
      </w:r>
      <w:r w:rsidR="005819E2">
        <w:rPr>
          <w:rFonts w:ascii="Arial" w:hAnsi="Arial" w:cs="Arial"/>
          <w:sz w:val="22"/>
          <w:szCs w:val="22"/>
        </w:rPr>
        <w:t xml:space="preserve">order sufficient medication </w:t>
      </w:r>
      <w:r w:rsidRPr="00304778">
        <w:rPr>
          <w:rFonts w:ascii="Arial" w:hAnsi="Arial" w:cs="Arial"/>
          <w:sz w:val="22"/>
          <w:szCs w:val="22"/>
        </w:rPr>
        <w:t>to ensure continuous treatment of the patient</w:t>
      </w:r>
      <w:r>
        <w:rPr>
          <w:rFonts w:ascii="Arial" w:hAnsi="Arial" w:cs="Arial"/>
          <w:sz w:val="22"/>
          <w:szCs w:val="22"/>
        </w:rPr>
        <w:t xml:space="preserve"> </w:t>
      </w:r>
      <w:r w:rsidR="00A12E65">
        <w:rPr>
          <w:rFonts w:ascii="Arial" w:hAnsi="Arial" w:cs="Arial"/>
          <w:sz w:val="22"/>
          <w:szCs w:val="22"/>
        </w:rPr>
        <w:t>for the medication regime tha</w:t>
      </w:r>
      <w:r w:rsidR="0022484B">
        <w:rPr>
          <w:rFonts w:ascii="Arial" w:hAnsi="Arial" w:cs="Arial"/>
          <w:sz w:val="22"/>
          <w:szCs w:val="22"/>
        </w:rPr>
        <w:t>t</w:t>
      </w:r>
      <w:r w:rsidR="00A12E65">
        <w:rPr>
          <w:rFonts w:ascii="Arial" w:hAnsi="Arial" w:cs="Arial"/>
          <w:sz w:val="22"/>
          <w:szCs w:val="22"/>
        </w:rPr>
        <w:t xml:space="preserve"> they are prescribed</w:t>
      </w:r>
      <w:r w:rsidRPr="00304778">
        <w:rPr>
          <w:rFonts w:ascii="Arial" w:hAnsi="Arial" w:cs="Arial"/>
          <w:sz w:val="22"/>
          <w:szCs w:val="22"/>
        </w:rPr>
        <w:t>.</w:t>
      </w:r>
    </w:p>
    <w:p w:rsidR="00EA51AF" w:rsidRDefault="00EA51AF" w:rsidP="007A21FE">
      <w:pPr>
        <w:pStyle w:val="ListParagraph"/>
        <w:numPr>
          <w:ilvl w:val="0"/>
          <w:numId w:val="8"/>
        </w:numPr>
        <w:tabs>
          <w:tab w:val="clear" w:pos="720"/>
          <w:tab w:val="left" w:pos="426"/>
        </w:tabs>
        <w:autoSpaceDE w:val="0"/>
        <w:autoSpaceDN w:val="0"/>
        <w:adjustRightInd w:val="0"/>
        <w:spacing w:line="276" w:lineRule="auto"/>
        <w:ind w:left="426" w:hanging="426"/>
        <w:rPr>
          <w:rFonts w:ascii="Arial" w:hAnsi="Arial" w:cs="Arial"/>
          <w:sz w:val="22"/>
          <w:szCs w:val="22"/>
        </w:rPr>
      </w:pPr>
      <w:r>
        <w:rPr>
          <w:rFonts w:ascii="Arial" w:hAnsi="Arial" w:cs="Arial"/>
          <w:sz w:val="22"/>
          <w:szCs w:val="22"/>
        </w:rPr>
        <w:t>A pharmacist</w:t>
      </w:r>
      <w:r w:rsidR="00832509">
        <w:rPr>
          <w:rFonts w:ascii="Arial" w:hAnsi="Arial" w:cs="Arial"/>
          <w:sz w:val="22"/>
          <w:szCs w:val="22"/>
        </w:rPr>
        <w:t xml:space="preserve"> or nurse</w:t>
      </w:r>
      <w:r>
        <w:rPr>
          <w:rFonts w:ascii="Arial" w:hAnsi="Arial" w:cs="Arial"/>
          <w:sz w:val="22"/>
          <w:szCs w:val="22"/>
        </w:rPr>
        <w:t xml:space="preserve"> prescriber will issue the pharmacy with a prescription for directly observed therapy for the patient, for both nurse led and pharmacist led</w:t>
      </w:r>
      <w:r w:rsidR="00720196">
        <w:rPr>
          <w:rFonts w:ascii="Arial" w:hAnsi="Arial" w:cs="Arial"/>
          <w:sz w:val="22"/>
          <w:szCs w:val="22"/>
        </w:rPr>
        <w:t xml:space="preserve"> pathways</w:t>
      </w:r>
      <w:r>
        <w:rPr>
          <w:rFonts w:ascii="Arial" w:hAnsi="Arial" w:cs="Arial"/>
          <w:sz w:val="22"/>
          <w:szCs w:val="22"/>
        </w:rPr>
        <w:t>.</w:t>
      </w:r>
    </w:p>
    <w:p w:rsidR="00EA51AF" w:rsidRDefault="00EA51AF" w:rsidP="007A21FE">
      <w:pPr>
        <w:pStyle w:val="ListParagraph"/>
        <w:numPr>
          <w:ilvl w:val="0"/>
          <w:numId w:val="8"/>
        </w:numPr>
        <w:tabs>
          <w:tab w:val="clear" w:pos="720"/>
          <w:tab w:val="left" w:pos="426"/>
        </w:tabs>
        <w:autoSpaceDE w:val="0"/>
        <w:autoSpaceDN w:val="0"/>
        <w:adjustRightInd w:val="0"/>
        <w:spacing w:line="276" w:lineRule="auto"/>
        <w:ind w:left="426" w:hanging="426"/>
        <w:rPr>
          <w:rFonts w:ascii="Arial" w:hAnsi="Arial" w:cs="Arial"/>
          <w:sz w:val="22"/>
          <w:szCs w:val="22"/>
        </w:rPr>
      </w:pPr>
      <w:r>
        <w:rPr>
          <w:rFonts w:ascii="Arial" w:hAnsi="Arial" w:cs="Arial"/>
          <w:sz w:val="22"/>
          <w:szCs w:val="22"/>
        </w:rPr>
        <w:t>The</w:t>
      </w:r>
      <w:r w:rsidR="00720196">
        <w:rPr>
          <w:rFonts w:ascii="Arial" w:hAnsi="Arial" w:cs="Arial"/>
          <w:sz w:val="22"/>
          <w:szCs w:val="22"/>
        </w:rPr>
        <w:t xml:space="preserve"> pharmacy will provide</w:t>
      </w:r>
      <w:r>
        <w:rPr>
          <w:rFonts w:ascii="Arial" w:hAnsi="Arial" w:cs="Arial"/>
          <w:sz w:val="22"/>
          <w:szCs w:val="22"/>
        </w:rPr>
        <w:t xml:space="preserve"> patients with </w:t>
      </w:r>
      <w:r w:rsidR="00D72944">
        <w:rPr>
          <w:rFonts w:ascii="Arial" w:hAnsi="Arial" w:cs="Arial"/>
          <w:sz w:val="22"/>
          <w:szCs w:val="22"/>
        </w:rPr>
        <w:t>directly observed administration</w:t>
      </w:r>
      <w:r>
        <w:rPr>
          <w:rFonts w:ascii="Arial" w:hAnsi="Arial" w:cs="Arial"/>
          <w:sz w:val="22"/>
          <w:szCs w:val="22"/>
        </w:rPr>
        <w:t xml:space="preserve"> of the HCV medication on days that the pharmacy is open and dispense a supply of medication for days that the pharma</w:t>
      </w:r>
      <w:r w:rsidR="00ED442D">
        <w:rPr>
          <w:rFonts w:ascii="Arial" w:hAnsi="Arial" w:cs="Arial"/>
          <w:sz w:val="22"/>
          <w:szCs w:val="22"/>
        </w:rPr>
        <w:t>cy is not open. A Daily L</w:t>
      </w:r>
      <w:r>
        <w:rPr>
          <w:rFonts w:ascii="Arial" w:hAnsi="Arial" w:cs="Arial"/>
          <w:sz w:val="22"/>
          <w:szCs w:val="22"/>
        </w:rPr>
        <w:t>og will be completed to confirm administration.  Any adverse ev</w:t>
      </w:r>
      <w:r w:rsidR="007C4C99">
        <w:rPr>
          <w:rFonts w:ascii="Arial" w:hAnsi="Arial" w:cs="Arial"/>
          <w:sz w:val="22"/>
          <w:szCs w:val="22"/>
        </w:rPr>
        <w:t>ents will be recorded on the Adverse E</w:t>
      </w:r>
      <w:r>
        <w:rPr>
          <w:rFonts w:ascii="Arial" w:hAnsi="Arial" w:cs="Arial"/>
          <w:sz w:val="22"/>
          <w:szCs w:val="22"/>
        </w:rPr>
        <w:t xml:space="preserve">vent </w:t>
      </w:r>
      <w:r w:rsidR="007C4C99">
        <w:rPr>
          <w:rFonts w:ascii="Arial" w:hAnsi="Arial" w:cs="Arial"/>
          <w:sz w:val="22"/>
          <w:szCs w:val="22"/>
        </w:rPr>
        <w:t>Log</w:t>
      </w:r>
      <w:r>
        <w:rPr>
          <w:rFonts w:ascii="Arial" w:hAnsi="Arial" w:cs="Arial"/>
          <w:sz w:val="22"/>
          <w:szCs w:val="22"/>
        </w:rPr>
        <w:t>.</w:t>
      </w:r>
      <w:r w:rsidR="007C4C99">
        <w:rPr>
          <w:rFonts w:ascii="Arial" w:hAnsi="Arial" w:cs="Arial"/>
          <w:sz w:val="22"/>
          <w:szCs w:val="22"/>
        </w:rPr>
        <w:t xml:space="preserve"> The Daily Log will be used to record administration and common side-effects.</w:t>
      </w:r>
    </w:p>
    <w:p w:rsidR="00EA51AF" w:rsidRDefault="00EA51AF" w:rsidP="007A21FE">
      <w:pPr>
        <w:pStyle w:val="ListParagraph"/>
        <w:numPr>
          <w:ilvl w:val="0"/>
          <w:numId w:val="8"/>
        </w:numPr>
        <w:tabs>
          <w:tab w:val="clear" w:pos="720"/>
          <w:tab w:val="left" w:pos="426"/>
        </w:tabs>
        <w:autoSpaceDE w:val="0"/>
        <w:autoSpaceDN w:val="0"/>
        <w:adjustRightInd w:val="0"/>
        <w:spacing w:line="276" w:lineRule="auto"/>
        <w:ind w:left="426" w:hanging="426"/>
        <w:rPr>
          <w:rFonts w:ascii="Arial" w:hAnsi="Arial" w:cs="Arial"/>
          <w:sz w:val="22"/>
          <w:szCs w:val="22"/>
        </w:rPr>
      </w:pPr>
      <w:r>
        <w:rPr>
          <w:rFonts w:ascii="Arial" w:hAnsi="Arial" w:cs="Arial"/>
          <w:sz w:val="22"/>
          <w:szCs w:val="22"/>
        </w:rPr>
        <w:t xml:space="preserve">At completion of the treatment </w:t>
      </w:r>
      <w:r w:rsidR="00720196">
        <w:rPr>
          <w:rFonts w:ascii="Arial" w:hAnsi="Arial" w:cs="Arial"/>
          <w:sz w:val="22"/>
          <w:szCs w:val="22"/>
        </w:rPr>
        <w:t>for each patient, a further blood</w:t>
      </w:r>
      <w:r>
        <w:rPr>
          <w:rFonts w:ascii="Arial" w:hAnsi="Arial" w:cs="Arial"/>
          <w:sz w:val="22"/>
          <w:szCs w:val="22"/>
        </w:rPr>
        <w:t xml:space="preserve"> test w</w:t>
      </w:r>
      <w:r w:rsidR="00720196">
        <w:rPr>
          <w:rFonts w:ascii="Arial" w:hAnsi="Arial" w:cs="Arial"/>
          <w:sz w:val="22"/>
          <w:szCs w:val="22"/>
        </w:rPr>
        <w:t>ill be undertaken by</w:t>
      </w:r>
      <w:r>
        <w:rPr>
          <w:rFonts w:ascii="Arial" w:hAnsi="Arial" w:cs="Arial"/>
          <w:sz w:val="22"/>
          <w:szCs w:val="22"/>
        </w:rPr>
        <w:t xml:space="preserve"> the patient to confirm that a cure </w:t>
      </w:r>
      <w:r w:rsidR="00720196">
        <w:rPr>
          <w:rFonts w:ascii="Arial" w:hAnsi="Arial" w:cs="Arial"/>
          <w:sz w:val="22"/>
          <w:szCs w:val="22"/>
        </w:rPr>
        <w:t xml:space="preserve">(SVR) </w:t>
      </w:r>
      <w:r>
        <w:rPr>
          <w:rFonts w:ascii="Arial" w:hAnsi="Arial" w:cs="Arial"/>
          <w:sz w:val="22"/>
          <w:szCs w:val="22"/>
        </w:rPr>
        <w:t>has been achieved</w:t>
      </w:r>
      <w:r w:rsidR="00D72944">
        <w:rPr>
          <w:rFonts w:ascii="Arial" w:hAnsi="Arial" w:cs="Arial"/>
          <w:sz w:val="22"/>
          <w:szCs w:val="22"/>
        </w:rPr>
        <w:t xml:space="preserve">. </w:t>
      </w:r>
      <w:r w:rsidR="005819E2">
        <w:rPr>
          <w:rFonts w:ascii="Arial" w:hAnsi="Arial" w:cs="Arial"/>
          <w:sz w:val="22"/>
          <w:szCs w:val="22"/>
        </w:rPr>
        <w:t>The pharmacy should undertake this by arranging a further DBST from the patient.  If this is not feasible, t</w:t>
      </w:r>
      <w:r w:rsidR="00D72944">
        <w:rPr>
          <w:rFonts w:ascii="Arial" w:hAnsi="Arial" w:cs="Arial"/>
          <w:sz w:val="22"/>
          <w:szCs w:val="22"/>
        </w:rPr>
        <w:t xml:space="preserve">he patient should be encouraged to this blood test from one of the NHS Tayside sites that offer Phlebotomy services.  If the patient fails to attend one of the phlebotomy services then the Hepatitis Team should be contacted for advice. The preferred method of contact is by </w:t>
      </w:r>
      <w:r w:rsidR="00A84935">
        <w:rPr>
          <w:rFonts w:ascii="Arial" w:hAnsi="Arial" w:cs="Arial"/>
          <w:sz w:val="22"/>
          <w:szCs w:val="22"/>
        </w:rPr>
        <w:t xml:space="preserve">NHS Net </w:t>
      </w:r>
      <w:r w:rsidR="00D72944">
        <w:rPr>
          <w:rFonts w:ascii="Arial" w:hAnsi="Arial" w:cs="Arial"/>
          <w:sz w:val="22"/>
          <w:szCs w:val="22"/>
        </w:rPr>
        <w:t>e-mail.</w:t>
      </w:r>
    </w:p>
    <w:p w:rsidR="00BB38C8" w:rsidRDefault="005F0B61" w:rsidP="00C13F8E">
      <w:pPr>
        <w:tabs>
          <w:tab w:val="left" w:pos="426"/>
        </w:tabs>
        <w:autoSpaceDE w:val="0"/>
        <w:autoSpaceDN w:val="0"/>
        <w:adjustRightInd w:val="0"/>
        <w:spacing w:before="240"/>
        <w:rPr>
          <w:rFonts w:ascii="Arial" w:hAnsi="Arial" w:cs="Arial"/>
          <w:i/>
          <w:iCs/>
        </w:rPr>
      </w:pPr>
      <w:r>
        <w:rPr>
          <w:rFonts w:ascii="Arial" w:hAnsi="Arial" w:cs="Arial"/>
        </w:rPr>
        <w:t>3.</w:t>
      </w:r>
      <w:r w:rsidR="00F90EF9">
        <w:rPr>
          <w:rFonts w:ascii="Arial" w:hAnsi="Arial" w:cs="Arial"/>
        </w:rPr>
        <w:t>2</w:t>
      </w:r>
      <w:r w:rsidR="007A21FE">
        <w:rPr>
          <w:rFonts w:ascii="Arial" w:hAnsi="Arial" w:cs="Arial"/>
        </w:rPr>
        <w:tab/>
      </w:r>
      <w:r w:rsidR="00EA51AF">
        <w:rPr>
          <w:rFonts w:ascii="Arial" w:hAnsi="Arial" w:cs="Arial"/>
          <w:i/>
          <w:iCs/>
        </w:rPr>
        <w:t>Patient services</w:t>
      </w:r>
    </w:p>
    <w:p w:rsidR="005447EA" w:rsidRDefault="00F90EF9" w:rsidP="003531E2">
      <w:pPr>
        <w:tabs>
          <w:tab w:val="left" w:pos="426"/>
        </w:tabs>
        <w:autoSpaceDE w:val="0"/>
        <w:autoSpaceDN w:val="0"/>
        <w:adjustRightInd w:val="0"/>
        <w:ind w:left="426" w:hanging="426"/>
        <w:rPr>
          <w:rFonts w:ascii="Arial" w:hAnsi="Arial" w:cs="Arial"/>
        </w:rPr>
      </w:pPr>
      <w:r>
        <w:rPr>
          <w:rFonts w:ascii="Arial" w:hAnsi="Arial" w:cs="Arial"/>
        </w:rPr>
        <w:tab/>
      </w:r>
      <w:r w:rsidR="00BB38C8">
        <w:rPr>
          <w:rFonts w:ascii="Arial" w:hAnsi="Arial" w:cs="Arial"/>
        </w:rPr>
        <w:t xml:space="preserve">All patients eligible for </w:t>
      </w:r>
      <w:r w:rsidR="00920174">
        <w:rPr>
          <w:rFonts w:ascii="Arial" w:hAnsi="Arial" w:cs="Arial"/>
        </w:rPr>
        <w:t>treatment</w:t>
      </w:r>
      <w:r w:rsidR="007639A2">
        <w:rPr>
          <w:rFonts w:ascii="Arial" w:hAnsi="Arial" w:cs="Arial"/>
        </w:rPr>
        <w:t xml:space="preserve"> must have </w:t>
      </w:r>
      <w:r w:rsidR="008775DC">
        <w:rPr>
          <w:rFonts w:ascii="Arial" w:hAnsi="Arial" w:cs="Arial"/>
        </w:rPr>
        <w:t xml:space="preserve">an </w:t>
      </w:r>
      <w:r w:rsidR="007639A2">
        <w:rPr>
          <w:rFonts w:ascii="Arial" w:hAnsi="Arial" w:cs="Arial"/>
        </w:rPr>
        <w:t>appropriate prescription</w:t>
      </w:r>
      <w:r w:rsidR="00BB38C8">
        <w:rPr>
          <w:rFonts w:ascii="Arial" w:hAnsi="Arial" w:cs="Arial"/>
        </w:rPr>
        <w:t xml:space="preserve"> from the </w:t>
      </w:r>
      <w:r w:rsidR="008775DC">
        <w:rPr>
          <w:rFonts w:ascii="Arial" w:hAnsi="Arial" w:cs="Arial"/>
        </w:rPr>
        <w:t>clinician coordinating</w:t>
      </w:r>
      <w:r w:rsidR="006D44E7">
        <w:rPr>
          <w:rFonts w:ascii="Arial" w:hAnsi="Arial" w:cs="Arial"/>
        </w:rPr>
        <w:t xml:space="preserve"> their </w:t>
      </w:r>
      <w:r w:rsidR="007639A2">
        <w:rPr>
          <w:rFonts w:ascii="Arial" w:hAnsi="Arial" w:cs="Arial"/>
        </w:rPr>
        <w:t xml:space="preserve">care. </w:t>
      </w:r>
      <w:r w:rsidR="0022484B">
        <w:rPr>
          <w:rFonts w:ascii="Arial" w:hAnsi="Arial" w:cs="Arial"/>
        </w:rPr>
        <w:t xml:space="preserve">The prescription will include the necessary instructions for instalment </w:t>
      </w:r>
      <w:r w:rsidR="003801EC">
        <w:rPr>
          <w:rFonts w:ascii="Arial" w:hAnsi="Arial" w:cs="Arial"/>
        </w:rPr>
        <w:t>dispensing and directly observed therapy</w:t>
      </w:r>
      <w:r w:rsidR="0022484B">
        <w:rPr>
          <w:rFonts w:ascii="Arial" w:hAnsi="Arial" w:cs="Arial"/>
        </w:rPr>
        <w:t xml:space="preserve">. </w:t>
      </w:r>
    </w:p>
    <w:p w:rsidR="00BB38C8" w:rsidRDefault="007639A2" w:rsidP="00F90EF9">
      <w:pPr>
        <w:tabs>
          <w:tab w:val="left" w:pos="426"/>
        </w:tabs>
        <w:autoSpaceDE w:val="0"/>
        <w:autoSpaceDN w:val="0"/>
        <w:adjustRightInd w:val="0"/>
        <w:rPr>
          <w:rFonts w:ascii="Arial" w:hAnsi="Arial" w:cs="Arial"/>
        </w:rPr>
      </w:pPr>
      <w:r>
        <w:rPr>
          <w:rFonts w:ascii="Arial" w:hAnsi="Arial" w:cs="Arial"/>
        </w:rPr>
        <w:t xml:space="preserve">The </w:t>
      </w:r>
      <w:r w:rsidR="0022484B">
        <w:rPr>
          <w:rFonts w:ascii="Arial" w:hAnsi="Arial" w:cs="Arial"/>
        </w:rPr>
        <w:t xml:space="preserve">community </w:t>
      </w:r>
      <w:r>
        <w:rPr>
          <w:rFonts w:ascii="Arial" w:hAnsi="Arial" w:cs="Arial"/>
        </w:rPr>
        <w:t>pharmacist should</w:t>
      </w:r>
      <w:r w:rsidR="00BB38C8">
        <w:rPr>
          <w:rFonts w:ascii="Arial" w:hAnsi="Arial" w:cs="Arial"/>
        </w:rPr>
        <w:t>:</w:t>
      </w:r>
    </w:p>
    <w:p w:rsidR="00EA51AF" w:rsidRDefault="00EA51AF" w:rsidP="00F90EF9">
      <w:pPr>
        <w:pStyle w:val="ListParagraph"/>
        <w:numPr>
          <w:ilvl w:val="0"/>
          <w:numId w:val="5"/>
        </w:numPr>
        <w:tabs>
          <w:tab w:val="clear" w:pos="720"/>
          <w:tab w:val="left" w:pos="426"/>
        </w:tabs>
        <w:autoSpaceDE w:val="0"/>
        <w:autoSpaceDN w:val="0"/>
        <w:adjustRightInd w:val="0"/>
        <w:spacing w:line="276" w:lineRule="auto"/>
        <w:ind w:left="426"/>
        <w:rPr>
          <w:rFonts w:ascii="Arial" w:hAnsi="Arial" w:cs="Arial"/>
          <w:sz w:val="22"/>
          <w:szCs w:val="22"/>
        </w:rPr>
      </w:pPr>
      <w:r>
        <w:rPr>
          <w:rFonts w:ascii="Arial" w:hAnsi="Arial" w:cs="Arial"/>
          <w:sz w:val="22"/>
          <w:szCs w:val="22"/>
        </w:rPr>
        <w:t>Pro</w:t>
      </w:r>
      <w:r w:rsidR="00550B34">
        <w:rPr>
          <w:rFonts w:ascii="Arial" w:hAnsi="Arial" w:cs="Arial"/>
          <w:sz w:val="22"/>
          <w:szCs w:val="22"/>
        </w:rPr>
        <w:t>vide information and a Patient I</w:t>
      </w:r>
      <w:r>
        <w:rPr>
          <w:rFonts w:ascii="Arial" w:hAnsi="Arial" w:cs="Arial"/>
          <w:sz w:val="22"/>
          <w:szCs w:val="22"/>
        </w:rPr>
        <w:t>nformation Sheet to each potential participant</w:t>
      </w:r>
      <w:r w:rsidR="00014B51">
        <w:rPr>
          <w:rFonts w:ascii="Arial" w:hAnsi="Arial" w:cs="Arial"/>
          <w:sz w:val="22"/>
          <w:szCs w:val="22"/>
        </w:rPr>
        <w:t>.</w:t>
      </w:r>
    </w:p>
    <w:p w:rsidR="00FB0198" w:rsidRDefault="00F90EF9" w:rsidP="00FB0198">
      <w:pPr>
        <w:numPr>
          <w:ilvl w:val="0"/>
          <w:numId w:val="3"/>
        </w:numPr>
        <w:tabs>
          <w:tab w:val="left" w:pos="426"/>
          <w:tab w:val="left" w:pos="1440"/>
          <w:tab w:val="left" w:pos="2160"/>
          <w:tab w:val="left" w:pos="2880"/>
          <w:tab w:val="left" w:pos="4680"/>
          <w:tab w:val="left" w:pos="5400"/>
          <w:tab w:val="right" w:pos="9000"/>
        </w:tabs>
        <w:autoSpaceDE w:val="0"/>
        <w:autoSpaceDN w:val="0"/>
        <w:adjustRightInd w:val="0"/>
        <w:spacing w:after="0"/>
        <w:ind w:left="426"/>
        <w:jc w:val="both"/>
        <w:rPr>
          <w:rFonts w:ascii="Arial" w:hAnsi="Arial" w:cs="Arial"/>
        </w:rPr>
      </w:pPr>
      <w:r>
        <w:rPr>
          <w:rFonts w:ascii="Arial" w:hAnsi="Arial" w:cs="Arial"/>
        </w:rPr>
        <w:t>C</w:t>
      </w:r>
      <w:r w:rsidR="008775DC">
        <w:rPr>
          <w:rFonts w:ascii="Arial" w:hAnsi="Arial" w:cs="Arial"/>
        </w:rPr>
        <w:t>omplete</w:t>
      </w:r>
      <w:r w:rsidR="007639A2">
        <w:rPr>
          <w:rFonts w:ascii="Arial" w:hAnsi="Arial" w:cs="Arial"/>
        </w:rPr>
        <w:t xml:space="preserve"> </w:t>
      </w:r>
      <w:r w:rsidR="00EA51AF">
        <w:rPr>
          <w:rFonts w:ascii="Arial" w:hAnsi="Arial" w:cs="Arial"/>
        </w:rPr>
        <w:t>all</w:t>
      </w:r>
      <w:r w:rsidR="00BB38C8" w:rsidRPr="006D44E7">
        <w:rPr>
          <w:rFonts w:ascii="Arial" w:hAnsi="Arial" w:cs="Arial"/>
        </w:rPr>
        <w:t xml:space="preserve"> record</w:t>
      </w:r>
      <w:r w:rsidR="00EA51AF">
        <w:rPr>
          <w:rFonts w:ascii="Arial" w:hAnsi="Arial" w:cs="Arial"/>
        </w:rPr>
        <w:t>s</w:t>
      </w:r>
      <w:r w:rsidR="00BB38C8" w:rsidRPr="006D44E7">
        <w:rPr>
          <w:rFonts w:ascii="Arial" w:hAnsi="Arial" w:cs="Arial"/>
        </w:rPr>
        <w:t xml:space="preserve"> for the patien</w:t>
      </w:r>
      <w:r w:rsidR="006D44E7">
        <w:rPr>
          <w:rFonts w:ascii="Arial" w:hAnsi="Arial" w:cs="Arial"/>
        </w:rPr>
        <w:t>t</w:t>
      </w:r>
      <w:r w:rsidR="00BB38C8" w:rsidRPr="006D44E7">
        <w:rPr>
          <w:rFonts w:ascii="Arial" w:hAnsi="Arial" w:cs="Arial"/>
        </w:rPr>
        <w:t xml:space="preserve"> and consider the most appropriate course/s of action, the counselling and advice needs and any requirements</w:t>
      </w:r>
      <w:r w:rsidR="007639A2">
        <w:rPr>
          <w:rFonts w:ascii="Arial" w:hAnsi="Arial" w:cs="Arial"/>
        </w:rPr>
        <w:t xml:space="preserve"> for follow up or referral.</w:t>
      </w:r>
    </w:p>
    <w:p w:rsidR="002D00ED" w:rsidRPr="00FB0198" w:rsidRDefault="00F90EF9" w:rsidP="00FB0198">
      <w:pPr>
        <w:numPr>
          <w:ilvl w:val="0"/>
          <w:numId w:val="3"/>
        </w:numPr>
        <w:tabs>
          <w:tab w:val="left" w:pos="426"/>
          <w:tab w:val="left" w:pos="1440"/>
          <w:tab w:val="left" w:pos="2160"/>
          <w:tab w:val="left" w:pos="2880"/>
          <w:tab w:val="left" w:pos="4680"/>
          <w:tab w:val="left" w:pos="5400"/>
          <w:tab w:val="right" w:pos="9000"/>
        </w:tabs>
        <w:autoSpaceDE w:val="0"/>
        <w:autoSpaceDN w:val="0"/>
        <w:adjustRightInd w:val="0"/>
        <w:spacing w:after="0"/>
        <w:ind w:left="426"/>
        <w:jc w:val="both"/>
        <w:rPr>
          <w:rFonts w:ascii="Arial" w:hAnsi="Arial" w:cs="Arial"/>
        </w:rPr>
      </w:pPr>
      <w:r w:rsidRPr="00FB0198">
        <w:rPr>
          <w:rFonts w:ascii="Arial" w:hAnsi="Arial" w:cs="Arial"/>
        </w:rPr>
        <w:t>H</w:t>
      </w:r>
      <w:r w:rsidR="00BB38C8" w:rsidRPr="00FB0198">
        <w:rPr>
          <w:rFonts w:ascii="Arial" w:hAnsi="Arial" w:cs="Arial"/>
        </w:rPr>
        <w:t xml:space="preserve">elp the patient </w:t>
      </w:r>
      <w:r w:rsidR="00EA51AF" w:rsidRPr="00FB0198">
        <w:rPr>
          <w:rFonts w:ascii="Arial" w:hAnsi="Arial" w:cs="Arial"/>
        </w:rPr>
        <w:t xml:space="preserve">understand what their participation in </w:t>
      </w:r>
      <w:r w:rsidR="00920174">
        <w:rPr>
          <w:rFonts w:ascii="Arial" w:hAnsi="Arial" w:cs="Arial"/>
        </w:rPr>
        <w:t>testing and treatment</w:t>
      </w:r>
      <w:r w:rsidR="00EA51AF" w:rsidRPr="00FB0198">
        <w:rPr>
          <w:rFonts w:ascii="Arial" w:hAnsi="Arial" w:cs="Arial"/>
        </w:rPr>
        <w:t xml:space="preserve"> will entail and how </w:t>
      </w:r>
      <w:r w:rsidR="006D44E7" w:rsidRPr="00FB0198">
        <w:rPr>
          <w:rFonts w:ascii="Arial" w:hAnsi="Arial" w:cs="Arial"/>
        </w:rPr>
        <w:t>to obtain the best clinical outcome from the medicine</w:t>
      </w:r>
      <w:r w:rsidR="00EA51AF" w:rsidRPr="00FB0198">
        <w:rPr>
          <w:rFonts w:ascii="Arial" w:hAnsi="Arial" w:cs="Arial"/>
        </w:rPr>
        <w:t>s they are prescribed</w:t>
      </w:r>
      <w:r w:rsidR="006D44E7" w:rsidRPr="00FB0198">
        <w:rPr>
          <w:rFonts w:ascii="Arial" w:hAnsi="Arial" w:cs="Arial"/>
        </w:rPr>
        <w:t>, according to their assessed needs</w:t>
      </w:r>
      <w:r w:rsidR="006326AE" w:rsidRPr="00FB0198">
        <w:rPr>
          <w:rFonts w:ascii="Arial" w:hAnsi="Arial" w:cs="Arial"/>
        </w:rPr>
        <w:t xml:space="preserve">. </w:t>
      </w:r>
      <w:r w:rsidR="00EA51AF" w:rsidRPr="00FB0198">
        <w:rPr>
          <w:rFonts w:ascii="Arial" w:hAnsi="Arial" w:cs="Arial"/>
        </w:rPr>
        <w:t>P</w:t>
      </w:r>
      <w:r w:rsidR="00920174">
        <w:rPr>
          <w:rFonts w:ascii="Arial" w:hAnsi="Arial" w:cs="Arial"/>
        </w:rPr>
        <w:t xml:space="preserve">atients </w:t>
      </w:r>
      <w:r w:rsidR="00385C94">
        <w:rPr>
          <w:rFonts w:ascii="Arial" w:hAnsi="Arial" w:cs="Arial"/>
        </w:rPr>
        <w:t>will</w:t>
      </w:r>
      <w:r w:rsidR="006326AE" w:rsidRPr="00FB0198">
        <w:rPr>
          <w:rFonts w:ascii="Arial" w:hAnsi="Arial" w:cs="Arial"/>
        </w:rPr>
        <w:t xml:space="preserve"> require </w:t>
      </w:r>
      <w:r w:rsidR="00014B51">
        <w:rPr>
          <w:rFonts w:ascii="Arial" w:hAnsi="Arial" w:cs="Arial"/>
        </w:rPr>
        <w:t>directly observed</w:t>
      </w:r>
      <w:r w:rsidR="006326AE" w:rsidRPr="00FB0198">
        <w:rPr>
          <w:rFonts w:ascii="Arial" w:hAnsi="Arial" w:cs="Arial"/>
        </w:rPr>
        <w:t xml:space="preserve"> administration of their medication and on-going monitoring. </w:t>
      </w:r>
    </w:p>
    <w:p w:rsidR="00BB38C8" w:rsidRPr="006D44E7" w:rsidRDefault="00F90EF9" w:rsidP="00F90EF9">
      <w:pPr>
        <w:pStyle w:val="ListParagraph"/>
        <w:numPr>
          <w:ilvl w:val="0"/>
          <w:numId w:val="3"/>
        </w:numPr>
        <w:tabs>
          <w:tab w:val="clear" w:pos="720"/>
          <w:tab w:val="left" w:pos="426"/>
        </w:tabs>
        <w:spacing w:line="276" w:lineRule="auto"/>
        <w:ind w:left="426"/>
        <w:rPr>
          <w:rFonts w:ascii="Arial" w:hAnsi="Arial" w:cs="Arial"/>
          <w:sz w:val="22"/>
          <w:szCs w:val="22"/>
        </w:rPr>
      </w:pPr>
      <w:r w:rsidRPr="00EA51AF">
        <w:rPr>
          <w:rFonts w:ascii="Arial" w:hAnsi="Arial" w:cs="Arial"/>
          <w:sz w:val="22"/>
          <w:szCs w:val="22"/>
        </w:rPr>
        <w:t>A</w:t>
      </w:r>
      <w:r w:rsidR="00BB38C8" w:rsidRPr="00EA51AF">
        <w:rPr>
          <w:rFonts w:ascii="Arial" w:hAnsi="Arial" w:cs="Arial"/>
          <w:sz w:val="22"/>
          <w:szCs w:val="22"/>
        </w:rPr>
        <w:t xml:space="preserve">greements will be made with </w:t>
      </w:r>
      <w:r w:rsidR="006D44E7" w:rsidRPr="00EA51AF">
        <w:rPr>
          <w:rFonts w:ascii="Arial" w:hAnsi="Arial" w:cs="Arial"/>
          <w:sz w:val="22"/>
          <w:szCs w:val="22"/>
        </w:rPr>
        <w:t>the patient</w:t>
      </w:r>
      <w:r w:rsidR="00BB38C8" w:rsidRPr="00EA51AF">
        <w:rPr>
          <w:rFonts w:ascii="Arial" w:hAnsi="Arial" w:cs="Arial"/>
          <w:sz w:val="22"/>
          <w:szCs w:val="22"/>
        </w:rPr>
        <w:t xml:space="preserve"> regardin</w:t>
      </w:r>
      <w:r w:rsidR="00FB0198">
        <w:rPr>
          <w:rFonts w:ascii="Arial" w:hAnsi="Arial" w:cs="Arial"/>
          <w:sz w:val="22"/>
          <w:szCs w:val="22"/>
        </w:rPr>
        <w:t xml:space="preserve">g how best to contact them </w:t>
      </w:r>
      <w:r w:rsidR="006D44E7" w:rsidRPr="00EA51AF">
        <w:rPr>
          <w:rFonts w:ascii="Arial" w:hAnsi="Arial" w:cs="Arial"/>
          <w:sz w:val="22"/>
          <w:szCs w:val="22"/>
        </w:rPr>
        <w:t>about any issues that arise with their care</w:t>
      </w:r>
      <w:r w:rsidR="00BB38C8" w:rsidRPr="00EA51AF">
        <w:rPr>
          <w:rFonts w:ascii="Arial" w:hAnsi="Arial" w:cs="Arial"/>
          <w:sz w:val="22"/>
          <w:szCs w:val="22"/>
        </w:rPr>
        <w:t>. This is especially importa</w:t>
      </w:r>
      <w:r w:rsidR="006D44E7" w:rsidRPr="00EA51AF">
        <w:rPr>
          <w:rFonts w:ascii="Arial" w:hAnsi="Arial" w:cs="Arial"/>
          <w:sz w:val="22"/>
          <w:szCs w:val="22"/>
        </w:rPr>
        <w:t>nt when contact with the multi-disciplinary team is required</w:t>
      </w:r>
      <w:r w:rsidR="00BB38C8" w:rsidRPr="00EA51AF">
        <w:rPr>
          <w:rFonts w:ascii="Arial" w:hAnsi="Arial" w:cs="Arial"/>
          <w:sz w:val="22"/>
          <w:szCs w:val="22"/>
        </w:rPr>
        <w:t>. Details of patients’ conta</w:t>
      </w:r>
      <w:r w:rsidR="007639A2" w:rsidRPr="00EA51AF">
        <w:rPr>
          <w:rFonts w:ascii="Arial" w:hAnsi="Arial" w:cs="Arial"/>
          <w:sz w:val="22"/>
          <w:szCs w:val="22"/>
        </w:rPr>
        <w:t xml:space="preserve">cts will be kept in the </w:t>
      </w:r>
      <w:r w:rsidR="00920174">
        <w:rPr>
          <w:rFonts w:ascii="Arial" w:hAnsi="Arial" w:cs="Arial"/>
          <w:sz w:val="22"/>
          <w:szCs w:val="22"/>
        </w:rPr>
        <w:t>patient’s PCR record</w:t>
      </w:r>
      <w:r w:rsidR="00BB38C8" w:rsidRPr="00EA51AF">
        <w:rPr>
          <w:rFonts w:ascii="Arial" w:hAnsi="Arial" w:cs="Arial"/>
          <w:sz w:val="22"/>
          <w:szCs w:val="22"/>
        </w:rPr>
        <w:t xml:space="preserve">. </w:t>
      </w:r>
    </w:p>
    <w:p w:rsidR="00D66537" w:rsidRPr="002D00ED" w:rsidRDefault="00E26102" w:rsidP="00FB0198">
      <w:pPr>
        <w:tabs>
          <w:tab w:val="left" w:pos="426"/>
        </w:tabs>
        <w:spacing w:before="240"/>
        <w:rPr>
          <w:rFonts w:ascii="Arial" w:hAnsi="Arial" w:cs="Arial"/>
        </w:rPr>
      </w:pPr>
      <w:r w:rsidRPr="00EA51AF">
        <w:rPr>
          <w:rFonts w:ascii="Arial" w:hAnsi="Arial" w:cs="Arial"/>
          <w:b/>
        </w:rPr>
        <w:t>4.</w:t>
      </w:r>
      <w:r w:rsidR="00EA51AF">
        <w:rPr>
          <w:rFonts w:ascii="Arial" w:hAnsi="Arial" w:cs="Arial"/>
          <w:b/>
        </w:rPr>
        <w:t>0</w:t>
      </w:r>
      <w:r>
        <w:rPr>
          <w:rFonts w:ascii="Arial" w:hAnsi="Arial" w:cs="Arial"/>
        </w:rPr>
        <w:tab/>
      </w:r>
      <w:r w:rsidR="00D66537" w:rsidRPr="002D00ED">
        <w:rPr>
          <w:rFonts w:ascii="Arial" w:hAnsi="Arial" w:cs="Arial"/>
        </w:rPr>
        <w:t>Recording of dispensing</w:t>
      </w:r>
    </w:p>
    <w:p w:rsidR="00D66537" w:rsidRDefault="00D66537" w:rsidP="003531E2">
      <w:pPr>
        <w:tabs>
          <w:tab w:val="left" w:pos="426"/>
        </w:tabs>
        <w:ind w:left="426"/>
        <w:jc w:val="both"/>
        <w:rPr>
          <w:rFonts w:ascii="Arial" w:hAnsi="Arial" w:cs="Arial"/>
        </w:rPr>
      </w:pPr>
      <w:r>
        <w:rPr>
          <w:rFonts w:ascii="Arial" w:hAnsi="Arial" w:cs="Arial"/>
        </w:rPr>
        <w:t xml:space="preserve">The pharmacy contractor will maintain </w:t>
      </w:r>
      <w:r w:rsidRPr="00A46379">
        <w:rPr>
          <w:rFonts w:ascii="Arial" w:hAnsi="Arial" w:cs="Arial"/>
        </w:rPr>
        <w:t>a dispensing record of supplies</w:t>
      </w:r>
      <w:r>
        <w:rPr>
          <w:rFonts w:ascii="Arial" w:hAnsi="Arial" w:cs="Arial"/>
        </w:rPr>
        <w:t xml:space="preserve"> made to all registered patients for this service. </w:t>
      </w:r>
      <w:r w:rsidR="00A853FF">
        <w:rPr>
          <w:rFonts w:ascii="Arial" w:hAnsi="Arial" w:cs="Arial"/>
        </w:rPr>
        <w:t xml:space="preserve">The Daily Log will </w:t>
      </w:r>
      <w:r w:rsidR="00385C94">
        <w:rPr>
          <w:rFonts w:ascii="Arial" w:hAnsi="Arial" w:cs="Arial"/>
        </w:rPr>
        <w:t xml:space="preserve">be used to </w:t>
      </w:r>
      <w:r w:rsidR="00A853FF">
        <w:rPr>
          <w:rFonts w:ascii="Arial" w:hAnsi="Arial" w:cs="Arial"/>
        </w:rPr>
        <w:t>record that a dose has been dispensed and administered. The Daily Log will act as a running balance for all medicines dispensed for that patient.</w:t>
      </w:r>
    </w:p>
    <w:p w:rsidR="00BB38C8" w:rsidRDefault="00E26102" w:rsidP="00E26102">
      <w:pPr>
        <w:tabs>
          <w:tab w:val="left" w:pos="426"/>
        </w:tabs>
        <w:autoSpaceDE w:val="0"/>
        <w:autoSpaceDN w:val="0"/>
        <w:adjustRightInd w:val="0"/>
        <w:rPr>
          <w:rFonts w:ascii="Arial" w:hAnsi="Arial" w:cs="Arial"/>
          <w:bCs/>
        </w:rPr>
      </w:pPr>
      <w:r>
        <w:rPr>
          <w:rFonts w:ascii="Arial" w:hAnsi="Arial" w:cs="Arial"/>
          <w:b/>
          <w:bCs/>
        </w:rPr>
        <w:t>5.</w:t>
      </w:r>
      <w:r>
        <w:rPr>
          <w:rFonts w:ascii="Arial" w:hAnsi="Arial" w:cs="Arial"/>
          <w:b/>
          <w:bCs/>
        </w:rPr>
        <w:tab/>
      </w:r>
      <w:r w:rsidR="00BB38C8">
        <w:rPr>
          <w:rFonts w:ascii="Arial" w:hAnsi="Arial" w:cs="Arial"/>
          <w:b/>
          <w:bCs/>
        </w:rPr>
        <w:t xml:space="preserve"> Remuneration </w:t>
      </w:r>
    </w:p>
    <w:p w:rsidR="00FA0FCA" w:rsidRDefault="00014B51" w:rsidP="00FA0FCA">
      <w:pPr>
        <w:tabs>
          <w:tab w:val="left" w:pos="426"/>
        </w:tabs>
        <w:autoSpaceDE w:val="0"/>
        <w:autoSpaceDN w:val="0"/>
        <w:adjustRightInd w:val="0"/>
        <w:spacing w:after="0"/>
        <w:rPr>
          <w:rFonts w:ascii="Arial" w:hAnsi="Arial" w:cs="Arial"/>
          <w:bCs/>
        </w:rPr>
      </w:pPr>
      <w:r>
        <w:rPr>
          <w:rFonts w:ascii="Arial" w:hAnsi="Arial" w:cs="Arial"/>
          <w:bCs/>
        </w:rPr>
        <w:t>5.1</w:t>
      </w:r>
      <w:r>
        <w:rPr>
          <w:rFonts w:ascii="Arial" w:hAnsi="Arial" w:cs="Arial"/>
          <w:bCs/>
        </w:rPr>
        <w:tab/>
      </w:r>
      <w:r w:rsidR="00FA0FCA">
        <w:rPr>
          <w:rFonts w:ascii="Arial" w:hAnsi="Arial" w:cs="Arial"/>
          <w:bCs/>
        </w:rPr>
        <w:t xml:space="preserve">A payment of £80 will be made for each patient assessed by the pharmacy on </w:t>
      </w:r>
      <w:r>
        <w:rPr>
          <w:rFonts w:ascii="Arial" w:hAnsi="Arial" w:cs="Arial"/>
          <w:bCs/>
        </w:rPr>
        <w:tab/>
      </w:r>
      <w:r w:rsidR="00FA0FCA">
        <w:rPr>
          <w:rFonts w:ascii="Arial" w:hAnsi="Arial" w:cs="Arial"/>
          <w:bCs/>
        </w:rPr>
        <w:t>completion of the care pathway (testing for SVR).</w:t>
      </w:r>
    </w:p>
    <w:p w:rsidR="00FA0FCA" w:rsidRPr="00FA0FCA" w:rsidRDefault="00014B51" w:rsidP="00FA0FCA">
      <w:pPr>
        <w:tabs>
          <w:tab w:val="left" w:pos="426"/>
        </w:tabs>
        <w:autoSpaceDE w:val="0"/>
        <w:autoSpaceDN w:val="0"/>
        <w:adjustRightInd w:val="0"/>
        <w:spacing w:before="240" w:after="0"/>
        <w:rPr>
          <w:rFonts w:ascii="Arial" w:hAnsi="Arial" w:cs="Arial"/>
          <w:bCs/>
        </w:rPr>
      </w:pPr>
      <w:r>
        <w:rPr>
          <w:rFonts w:ascii="Arial" w:hAnsi="Arial" w:cs="Arial"/>
          <w:bCs/>
        </w:rPr>
        <w:lastRenderedPageBreak/>
        <w:t>5.2</w:t>
      </w:r>
      <w:r>
        <w:rPr>
          <w:rFonts w:ascii="Arial" w:hAnsi="Arial" w:cs="Arial"/>
          <w:bCs/>
        </w:rPr>
        <w:tab/>
      </w:r>
      <w:r w:rsidR="00FA0FCA">
        <w:rPr>
          <w:rFonts w:ascii="Arial" w:hAnsi="Arial" w:cs="Arial"/>
          <w:bCs/>
        </w:rPr>
        <w:t xml:space="preserve">A payment of £195 will be made for each patient who receives daily directly observed </w:t>
      </w:r>
      <w:r>
        <w:rPr>
          <w:rFonts w:ascii="Arial" w:hAnsi="Arial" w:cs="Arial"/>
          <w:bCs/>
        </w:rPr>
        <w:tab/>
      </w:r>
      <w:r w:rsidR="00FA0FCA">
        <w:rPr>
          <w:rFonts w:ascii="Arial" w:hAnsi="Arial" w:cs="Arial"/>
          <w:bCs/>
        </w:rPr>
        <w:t>therapy for hepatitis C therapy administration</w:t>
      </w:r>
      <w:r>
        <w:rPr>
          <w:rFonts w:ascii="Arial" w:hAnsi="Arial" w:cs="Arial"/>
          <w:bCs/>
        </w:rPr>
        <w:t xml:space="preserve"> at the point of new patient notification.</w:t>
      </w:r>
    </w:p>
    <w:p w:rsidR="00BB38C8" w:rsidRDefault="00214600" w:rsidP="00550B34">
      <w:pPr>
        <w:tabs>
          <w:tab w:val="left" w:pos="426"/>
        </w:tabs>
        <w:autoSpaceDE w:val="0"/>
        <w:autoSpaceDN w:val="0"/>
        <w:adjustRightInd w:val="0"/>
        <w:spacing w:before="240" w:after="0"/>
        <w:rPr>
          <w:rFonts w:ascii="Arial" w:hAnsi="Arial" w:cs="Arial"/>
        </w:rPr>
      </w:pPr>
      <w:r w:rsidRPr="005447EA">
        <w:rPr>
          <w:rFonts w:ascii="Arial" w:hAnsi="Arial" w:cs="Arial"/>
          <w:b/>
        </w:rPr>
        <w:t>6.</w:t>
      </w:r>
      <w:r w:rsidR="002C7155">
        <w:rPr>
          <w:rFonts w:ascii="Arial" w:hAnsi="Arial" w:cs="Arial"/>
          <w:b/>
        </w:rPr>
        <w:tab/>
      </w:r>
      <w:r w:rsidR="00034275">
        <w:rPr>
          <w:rFonts w:ascii="Arial" w:hAnsi="Arial" w:cs="Arial"/>
          <w:b/>
        </w:rPr>
        <w:t>Training and supporting</w:t>
      </w:r>
      <w:r w:rsidR="00BB38C8">
        <w:rPr>
          <w:rFonts w:ascii="Arial" w:hAnsi="Arial" w:cs="Arial"/>
          <w:b/>
        </w:rPr>
        <w:t xml:space="preserve"> staff</w:t>
      </w:r>
    </w:p>
    <w:p w:rsidR="00A853FF" w:rsidRPr="00C45BE9" w:rsidRDefault="003D2AE2" w:rsidP="00A853FF">
      <w:pPr>
        <w:tabs>
          <w:tab w:val="left" w:pos="426"/>
        </w:tabs>
        <w:jc w:val="both"/>
        <w:rPr>
          <w:rFonts w:ascii="Arial" w:hAnsi="Arial" w:cs="Arial"/>
          <w:szCs w:val="24"/>
        </w:rPr>
      </w:pPr>
      <w:r>
        <w:rPr>
          <w:rFonts w:ascii="Arial" w:hAnsi="Arial" w:cs="Arial"/>
        </w:rPr>
        <w:t>6</w:t>
      </w:r>
      <w:r w:rsidR="00BB38C8">
        <w:rPr>
          <w:rFonts w:ascii="Arial" w:hAnsi="Arial" w:cs="Arial"/>
        </w:rPr>
        <w:t>.1</w:t>
      </w:r>
      <w:r w:rsidR="00CB4A08">
        <w:rPr>
          <w:rFonts w:ascii="Arial" w:hAnsi="Arial" w:cs="Arial"/>
        </w:rPr>
        <w:tab/>
      </w:r>
      <w:r w:rsidR="00A853FF">
        <w:rPr>
          <w:rFonts w:ascii="Arial" w:hAnsi="Arial" w:cs="Arial"/>
        </w:rPr>
        <w:t xml:space="preserve">Staff supervising work undertaken within this </w:t>
      </w:r>
      <w:r w:rsidR="005819E2">
        <w:rPr>
          <w:rFonts w:ascii="Arial" w:hAnsi="Arial" w:cs="Arial"/>
        </w:rPr>
        <w:t>specification</w:t>
      </w:r>
      <w:r w:rsidR="00A853FF">
        <w:rPr>
          <w:rFonts w:ascii="Arial" w:hAnsi="Arial" w:cs="Arial"/>
        </w:rPr>
        <w:t xml:space="preserve"> must have attended the </w:t>
      </w:r>
      <w:r w:rsidR="00547EFA">
        <w:rPr>
          <w:rFonts w:ascii="Arial" w:hAnsi="Arial" w:cs="Arial"/>
        </w:rPr>
        <w:tab/>
      </w:r>
      <w:r w:rsidR="00A853FF">
        <w:rPr>
          <w:rFonts w:ascii="Arial" w:hAnsi="Arial" w:cs="Arial"/>
        </w:rPr>
        <w:t xml:space="preserve">specific training provided </w:t>
      </w:r>
      <w:r w:rsidR="00547EFA">
        <w:rPr>
          <w:rFonts w:ascii="Arial" w:hAnsi="Arial" w:cs="Arial"/>
        </w:rPr>
        <w:t>by the Board</w:t>
      </w:r>
      <w:r w:rsidR="00A853FF">
        <w:rPr>
          <w:rFonts w:ascii="Arial" w:hAnsi="Arial" w:cs="Arial"/>
        </w:rPr>
        <w:t xml:space="preserve">.  </w:t>
      </w:r>
      <w:r w:rsidR="00A853FF" w:rsidRPr="00C45BE9">
        <w:rPr>
          <w:rFonts w:ascii="Arial" w:hAnsi="Arial" w:cs="Arial"/>
          <w:szCs w:val="24"/>
        </w:rPr>
        <w:t xml:space="preserve">Each pharmacy will </w:t>
      </w:r>
      <w:r w:rsidR="00A853FF">
        <w:rPr>
          <w:rFonts w:ascii="Arial" w:hAnsi="Arial" w:cs="Arial"/>
          <w:szCs w:val="24"/>
        </w:rPr>
        <w:t xml:space="preserve">provide a </w:t>
      </w:r>
      <w:r w:rsidR="00A853FF" w:rsidRPr="00C45BE9">
        <w:rPr>
          <w:rFonts w:ascii="Arial" w:hAnsi="Arial" w:cs="Arial"/>
          <w:szCs w:val="24"/>
        </w:rPr>
        <w:t xml:space="preserve">named </w:t>
      </w:r>
      <w:r w:rsidR="00547EFA">
        <w:rPr>
          <w:rFonts w:ascii="Arial" w:hAnsi="Arial" w:cs="Arial"/>
          <w:szCs w:val="24"/>
        </w:rPr>
        <w:tab/>
      </w:r>
      <w:r w:rsidR="00A853FF">
        <w:rPr>
          <w:rFonts w:ascii="Arial" w:hAnsi="Arial" w:cs="Arial"/>
          <w:szCs w:val="24"/>
        </w:rPr>
        <w:t xml:space="preserve">pharmacist who has been trained </w:t>
      </w:r>
      <w:r w:rsidR="00A853FF" w:rsidRPr="00C45BE9">
        <w:rPr>
          <w:rFonts w:ascii="Arial" w:hAnsi="Arial" w:cs="Arial"/>
          <w:szCs w:val="24"/>
        </w:rPr>
        <w:t>to be</w:t>
      </w:r>
      <w:r w:rsidR="00A853FF">
        <w:rPr>
          <w:rFonts w:ascii="Arial" w:hAnsi="Arial" w:cs="Arial"/>
          <w:szCs w:val="24"/>
        </w:rPr>
        <w:t xml:space="preserve"> </w:t>
      </w:r>
      <w:r w:rsidR="00A853FF" w:rsidRPr="00C45BE9">
        <w:rPr>
          <w:rFonts w:ascii="Arial" w:hAnsi="Arial" w:cs="Arial"/>
          <w:szCs w:val="24"/>
        </w:rPr>
        <w:t xml:space="preserve">responsible for the on-going management and </w:t>
      </w:r>
      <w:r w:rsidR="00547EFA">
        <w:rPr>
          <w:rFonts w:ascii="Arial" w:hAnsi="Arial" w:cs="Arial"/>
          <w:szCs w:val="24"/>
        </w:rPr>
        <w:tab/>
      </w:r>
      <w:r w:rsidR="00A853FF">
        <w:rPr>
          <w:rFonts w:ascii="Arial" w:hAnsi="Arial" w:cs="Arial"/>
          <w:szCs w:val="24"/>
        </w:rPr>
        <w:t>delivery of the HCV treatment</w:t>
      </w:r>
      <w:r w:rsidR="00A853FF" w:rsidRPr="00C45BE9">
        <w:rPr>
          <w:rFonts w:ascii="Arial" w:hAnsi="Arial" w:cs="Arial"/>
          <w:szCs w:val="24"/>
        </w:rPr>
        <w:t xml:space="preserve">. </w:t>
      </w:r>
    </w:p>
    <w:p w:rsidR="00BB38C8" w:rsidRDefault="00A853FF" w:rsidP="00B01F71">
      <w:pPr>
        <w:tabs>
          <w:tab w:val="left" w:pos="426"/>
        </w:tabs>
        <w:autoSpaceDE w:val="0"/>
        <w:autoSpaceDN w:val="0"/>
        <w:adjustRightInd w:val="0"/>
        <w:spacing w:before="240"/>
        <w:rPr>
          <w:rFonts w:ascii="Arial" w:hAnsi="Arial" w:cs="Arial"/>
        </w:rPr>
      </w:pPr>
      <w:r>
        <w:rPr>
          <w:rFonts w:ascii="Arial" w:hAnsi="Arial" w:cs="Arial"/>
        </w:rPr>
        <w:t xml:space="preserve">6.2 </w:t>
      </w:r>
      <w:r w:rsidR="00BB38C8">
        <w:rPr>
          <w:rFonts w:ascii="Arial" w:hAnsi="Arial" w:cs="Arial"/>
        </w:rPr>
        <w:t xml:space="preserve">The pharmacist providing the service must </w:t>
      </w:r>
      <w:r w:rsidR="00FB0198">
        <w:rPr>
          <w:rFonts w:ascii="Arial" w:hAnsi="Arial" w:cs="Arial"/>
        </w:rPr>
        <w:t xml:space="preserve">be aware of and operate within </w:t>
      </w:r>
      <w:r w:rsidR="003D2AE2">
        <w:rPr>
          <w:rFonts w:ascii="Arial" w:hAnsi="Arial" w:cs="Arial"/>
        </w:rPr>
        <w:t xml:space="preserve">the </w:t>
      </w:r>
      <w:r w:rsidR="003D2AE2">
        <w:rPr>
          <w:rFonts w:ascii="Arial" w:hAnsi="Arial" w:cs="Arial"/>
        </w:rPr>
        <w:tab/>
      </w:r>
      <w:r w:rsidR="00920174">
        <w:rPr>
          <w:rFonts w:ascii="Arial" w:hAnsi="Arial" w:cs="Arial"/>
        </w:rPr>
        <w:t>pharmacy SOPs</w:t>
      </w:r>
      <w:r w:rsidR="003D2AE2">
        <w:rPr>
          <w:rFonts w:ascii="Arial" w:hAnsi="Arial" w:cs="Arial"/>
        </w:rPr>
        <w:t>, this</w:t>
      </w:r>
      <w:r w:rsidR="00BB38C8">
        <w:rPr>
          <w:rFonts w:ascii="Arial" w:hAnsi="Arial" w:cs="Arial"/>
        </w:rPr>
        <w:t xml:space="preserve"> sp</w:t>
      </w:r>
      <w:r w:rsidR="003D2AE2">
        <w:rPr>
          <w:rFonts w:ascii="Arial" w:hAnsi="Arial" w:cs="Arial"/>
        </w:rPr>
        <w:t>ecification</w:t>
      </w:r>
      <w:r w:rsidR="00CB4A08">
        <w:rPr>
          <w:rFonts w:ascii="Arial" w:hAnsi="Arial" w:cs="Arial"/>
        </w:rPr>
        <w:t xml:space="preserve"> and </w:t>
      </w:r>
      <w:r w:rsidR="003D2AE2">
        <w:rPr>
          <w:rFonts w:ascii="Arial" w:hAnsi="Arial" w:cs="Arial"/>
        </w:rPr>
        <w:t>professional</w:t>
      </w:r>
      <w:r w:rsidR="00BB38C8">
        <w:rPr>
          <w:rFonts w:ascii="Arial" w:hAnsi="Arial" w:cs="Arial"/>
        </w:rPr>
        <w:t xml:space="preserve"> guidelines</w:t>
      </w:r>
      <w:r w:rsidR="00E26102">
        <w:rPr>
          <w:rFonts w:ascii="Arial" w:hAnsi="Arial" w:cs="Arial"/>
        </w:rPr>
        <w:t>.</w:t>
      </w:r>
    </w:p>
    <w:p w:rsidR="00BB38C8" w:rsidRPr="00C45BE9" w:rsidRDefault="003D2AE2" w:rsidP="00E26102">
      <w:pPr>
        <w:tabs>
          <w:tab w:val="left" w:pos="426"/>
        </w:tabs>
        <w:spacing w:after="120"/>
        <w:rPr>
          <w:rFonts w:ascii="Arial" w:hAnsi="Arial" w:cs="Arial"/>
          <w:szCs w:val="24"/>
        </w:rPr>
      </w:pPr>
      <w:r>
        <w:rPr>
          <w:rFonts w:ascii="Arial" w:hAnsi="Arial" w:cs="Arial"/>
        </w:rPr>
        <w:t>6</w:t>
      </w:r>
      <w:r w:rsidR="00BB38C8">
        <w:rPr>
          <w:rFonts w:ascii="Arial" w:hAnsi="Arial" w:cs="Arial"/>
        </w:rPr>
        <w:t>.3</w:t>
      </w:r>
      <w:r w:rsidR="00CB4A08">
        <w:rPr>
          <w:rFonts w:ascii="Arial" w:hAnsi="Arial" w:cs="Arial"/>
        </w:rPr>
        <w:tab/>
      </w:r>
      <w:r w:rsidR="00BB38C8" w:rsidRPr="00C45BE9">
        <w:rPr>
          <w:rFonts w:ascii="Arial" w:hAnsi="Arial" w:cs="Arial"/>
          <w:szCs w:val="24"/>
        </w:rPr>
        <w:t xml:space="preserve">It is a requirement that locum staff are competent to </w:t>
      </w:r>
      <w:r>
        <w:rPr>
          <w:rFonts w:ascii="Arial" w:hAnsi="Arial" w:cs="Arial"/>
          <w:szCs w:val="24"/>
        </w:rPr>
        <w:t xml:space="preserve">provide </w:t>
      </w:r>
      <w:r w:rsidR="00014B51">
        <w:rPr>
          <w:rFonts w:ascii="Arial" w:hAnsi="Arial" w:cs="Arial"/>
          <w:szCs w:val="24"/>
        </w:rPr>
        <w:t>directly observed</w:t>
      </w:r>
      <w:r>
        <w:rPr>
          <w:rFonts w:ascii="Arial" w:hAnsi="Arial" w:cs="Arial"/>
          <w:szCs w:val="24"/>
        </w:rPr>
        <w:t xml:space="preserve"> </w:t>
      </w:r>
      <w:r w:rsidR="00014B51">
        <w:rPr>
          <w:rFonts w:ascii="Arial" w:hAnsi="Arial" w:cs="Arial"/>
          <w:szCs w:val="24"/>
        </w:rPr>
        <w:tab/>
      </w:r>
      <w:r>
        <w:rPr>
          <w:rFonts w:ascii="Arial" w:hAnsi="Arial" w:cs="Arial"/>
          <w:szCs w:val="24"/>
        </w:rPr>
        <w:t xml:space="preserve">administration of HCV medication so that a </w:t>
      </w:r>
      <w:r w:rsidR="00BB38C8" w:rsidRPr="00C45BE9">
        <w:rPr>
          <w:rFonts w:ascii="Arial" w:hAnsi="Arial" w:cs="Arial"/>
          <w:szCs w:val="24"/>
        </w:rPr>
        <w:t xml:space="preserve">seamless approach to care is experienced </w:t>
      </w:r>
      <w:r w:rsidR="00A853FF">
        <w:rPr>
          <w:rFonts w:ascii="Arial" w:hAnsi="Arial" w:cs="Arial"/>
          <w:szCs w:val="24"/>
        </w:rPr>
        <w:tab/>
      </w:r>
      <w:r w:rsidR="00BB38C8" w:rsidRPr="00C45BE9">
        <w:rPr>
          <w:rFonts w:ascii="Arial" w:hAnsi="Arial" w:cs="Arial"/>
          <w:szCs w:val="24"/>
        </w:rPr>
        <w:t>by the patient.</w:t>
      </w:r>
    </w:p>
    <w:p w:rsidR="00D201C0" w:rsidRDefault="003D2AE2" w:rsidP="00E26102">
      <w:pPr>
        <w:tabs>
          <w:tab w:val="left" w:pos="426"/>
        </w:tabs>
        <w:rPr>
          <w:rFonts w:ascii="Arial" w:hAnsi="Arial" w:cs="Arial"/>
        </w:rPr>
      </w:pPr>
      <w:r>
        <w:rPr>
          <w:rFonts w:ascii="Arial" w:hAnsi="Arial" w:cs="Arial"/>
        </w:rPr>
        <w:t>6</w:t>
      </w:r>
      <w:r w:rsidR="00A853FF">
        <w:rPr>
          <w:rFonts w:ascii="Arial" w:hAnsi="Arial" w:cs="Arial"/>
        </w:rPr>
        <w:t>.4</w:t>
      </w:r>
      <w:r w:rsidR="00034275" w:rsidRPr="00034275">
        <w:rPr>
          <w:rFonts w:ascii="Arial" w:hAnsi="Arial" w:cs="Arial"/>
        </w:rPr>
        <w:tab/>
      </w:r>
      <w:r>
        <w:rPr>
          <w:rFonts w:ascii="Arial" w:hAnsi="Arial" w:cs="Arial"/>
        </w:rPr>
        <w:t xml:space="preserve">The </w:t>
      </w:r>
      <w:r w:rsidR="00920174">
        <w:rPr>
          <w:rFonts w:ascii="Arial" w:hAnsi="Arial" w:cs="Arial"/>
        </w:rPr>
        <w:t>community pharmacy should</w:t>
      </w:r>
      <w:r w:rsidR="00B01F71">
        <w:rPr>
          <w:rFonts w:ascii="Arial" w:hAnsi="Arial" w:cs="Arial"/>
        </w:rPr>
        <w:t xml:space="preserve"> maintain a list of contacts in</w:t>
      </w:r>
      <w:r w:rsidR="00034275">
        <w:rPr>
          <w:rFonts w:ascii="Arial" w:hAnsi="Arial" w:cs="Arial"/>
        </w:rPr>
        <w:t xml:space="preserve"> </w:t>
      </w:r>
      <w:r w:rsidR="00385C94">
        <w:rPr>
          <w:rFonts w:ascii="Arial" w:hAnsi="Arial" w:cs="Arial"/>
        </w:rPr>
        <w:t>their pharmacy</w:t>
      </w:r>
      <w:r w:rsidR="00034275">
        <w:rPr>
          <w:rFonts w:ascii="Arial" w:hAnsi="Arial" w:cs="Arial"/>
        </w:rPr>
        <w:t xml:space="preserve"> to </w:t>
      </w:r>
      <w:r w:rsidR="00B01F71">
        <w:rPr>
          <w:rFonts w:ascii="Arial" w:hAnsi="Arial" w:cs="Arial"/>
        </w:rPr>
        <w:t>enable</w:t>
      </w:r>
      <w:r w:rsidR="00920174">
        <w:rPr>
          <w:rFonts w:ascii="Arial" w:hAnsi="Arial" w:cs="Arial"/>
        </w:rPr>
        <w:tab/>
      </w:r>
      <w:r w:rsidR="00B01F71">
        <w:rPr>
          <w:rFonts w:ascii="Arial" w:hAnsi="Arial" w:cs="Arial"/>
        </w:rPr>
        <w:t>effective and efficient communication</w:t>
      </w:r>
      <w:r w:rsidR="00034275">
        <w:rPr>
          <w:rFonts w:ascii="Arial" w:hAnsi="Arial" w:cs="Arial"/>
        </w:rPr>
        <w:t xml:space="preserve"> with the </w:t>
      </w:r>
      <w:r>
        <w:rPr>
          <w:rFonts w:ascii="Arial" w:hAnsi="Arial" w:cs="Arial"/>
        </w:rPr>
        <w:t xml:space="preserve">multi-disciplinary </w:t>
      </w:r>
      <w:r w:rsidR="00034275">
        <w:rPr>
          <w:rFonts w:ascii="Arial" w:hAnsi="Arial" w:cs="Arial"/>
        </w:rPr>
        <w:t xml:space="preserve">clinical team </w:t>
      </w:r>
      <w:r>
        <w:rPr>
          <w:rFonts w:ascii="Arial" w:hAnsi="Arial" w:cs="Arial"/>
        </w:rPr>
        <w:t xml:space="preserve">about the </w:t>
      </w:r>
      <w:r w:rsidR="00920174">
        <w:rPr>
          <w:rFonts w:ascii="Arial" w:hAnsi="Arial" w:cs="Arial"/>
        </w:rPr>
        <w:tab/>
      </w:r>
      <w:r>
        <w:rPr>
          <w:rFonts w:ascii="Arial" w:hAnsi="Arial" w:cs="Arial"/>
        </w:rPr>
        <w:t>care of their patient.</w:t>
      </w:r>
    </w:p>
    <w:p w:rsidR="00A51C70" w:rsidRDefault="00A51C70" w:rsidP="00E26102">
      <w:pPr>
        <w:tabs>
          <w:tab w:val="left" w:pos="426"/>
        </w:tabs>
        <w:rPr>
          <w:rFonts w:ascii="Arial" w:eastAsia="Times New Roman" w:hAnsi="Arial" w:cs="Arial"/>
          <w:b/>
          <w:bCs/>
          <w:lang w:eastAsia="en-GB"/>
        </w:rPr>
      </w:pPr>
      <w:r>
        <w:rPr>
          <w:rFonts w:ascii="Arial" w:eastAsia="Times New Roman" w:hAnsi="Arial" w:cs="Arial"/>
          <w:b/>
          <w:bCs/>
          <w:lang w:eastAsia="en-GB"/>
        </w:rPr>
        <w:t>7.0</w:t>
      </w:r>
      <w:r>
        <w:rPr>
          <w:rFonts w:ascii="Arial" w:eastAsia="Times New Roman" w:hAnsi="Arial" w:cs="Arial"/>
          <w:b/>
          <w:bCs/>
          <w:lang w:eastAsia="en-GB"/>
        </w:rPr>
        <w:tab/>
      </w:r>
      <w:r w:rsidR="00014B51" w:rsidRPr="00014B51">
        <w:rPr>
          <w:rFonts w:ascii="Arial" w:eastAsia="Times New Roman" w:hAnsi="Arial" w:cs="Arial"/>
          <w:b/>
          <w:bCs/>
          <w:lang w:eastAsia="en-GB"/>
        </w:rPr>
        <w:t>Staff competency</w:t>
      </w:r>
    </w:p>
    <w:p w:rsidR="00014B51" w:rsidRDefault="00014B51" w:rsidP="00E26102">
      <w:pPr>
        <w:tabs>
          <w:tab w:val="left" w:pos="426"/>
        </w:tabs>
        <w:rPr>
          <w:rFonts w:ascii="Arial" w:eastAsia="Times New Roman" w:hAnsi="Arial" w:cs="Arial"/>
          <w:lang w:eastAsia="en-GB"/>
        </w:rPr>
      </w:pPr>
      <w:r w:rsidRPr="00014B51">
        <w:rPr>
          <w:rFonts w:ascii="Arial" w:eastAsia="Times New Roman" w:hAnsi="Arial" w:cs="Arial"/>
          <w:lang w:eastAsia="en-GB"/>
        </w:rPr>
        <w:t xml:space="preserve"> </w:t>
      </w:r>
      <w:r w:rsidR="00550B34">
        <w:rPr>
          <w:rFonts w:ascii="Arial" w:eastAsia="Times New Roman" w:hAnsi="Arial" w:cs="Arial"/>
          <w:lang w:eastAsia="en-GB"/>
        </w:rPr>
        <w:t>7.1</w:t>
      </w:r>
      <w:r w:rsidR="00550B34">
        <w:rPr>
          <w:rFonts w:ascii="Arial" w:eastAsia="Times New Roman" w:hAnsi="Arial" w:cs="Arial"/>
          <w:lang w:eastAsia="en-GB"/>
        </w:rPr>
        <w:tab/>
        <w:t>Dried Blood Spot T</w:t>
      </w:r>
      <w:r w:rsidR="00A51C70">
        <w:rPr>
          <w:rFonts w:ascii="Arial" w:eastAsia="Times New Roman" w:hAnsi="Arial" w:cs="Arial"/>
          <w:lang w:eastAsia="en-GB"/>
        </w:rPr>
        <w:t xml:space="preserve">esting is a straightforward procedure undertaken by a range of </w:t>
      </w:r>
      <w:r w:rsidR="00A51C70">
        <w:rPr>
          <w:rFonts w:ascii="Arial" w:eastAsia="Times New Roman" w:hAnsi="Arial" w:cs="Arial"/>
          <w:lang w:eastAsia="en-GB"/>
        </w:rPr>
        <w:tab/>
        <w:t>providers</w:t>
      </w:r>
      <w:r w:rsidR="0066072E">
        <w:rPr>
          <w:rFonts w:ascii="Arial" w:eastAsia="Times New Roman" w:hAnsi="Arial" w:cs="Arial"/>
          <w:lang w:eastAsia="en-GB"/>
        </w:rPr>
        <w:t>,</w:t>
      </w:r>
      <w:r w:rsidR="00A51C70">
        <w:rPr>
          <w:rFonts w:ascii="Arial" w:eastAsia="Times New Roman" w:hAnsi="Arial" w:cs="Arial"/>
          <w:lang w:eastAsia="en-GB"/>
        </w:rPr>
        <w:t xml:space="preserve"> including staff working for health care organisations and staff working fo</w:t>
      </w:r>
      <w:r w:rsidR="00385C94">
        <w:rPr>
          <w:rFonts w:ascii="Arial" w:eastAsia="Times New Roman" w:hAnsi="Arial" w:cs="Arial"/>
          <w:lang w:eastAsia="en-GB"/>
        </w:rPr>
        <w:t xml:space="preserve">r third </w:t>
      </w:r>
      <w:r w:rsidR="00385C94">
        <w:rPr>
          <w:rFonts w:ascii="Arial" w:eastAsia="Times New Roman" w:hAnsi="Arial" w:cs="Arial"/>
          <w:lang w:eastAsia="en-GB"/>
        </w:rPr>
        <w:tab/>
        <w:t>sector organisations.</w:t>
      </w:r>
    </w:p>
    <w:p w:rsidR="00A51C70" w:rsidRDefault="00A51C70" w:rsidP="00E26102">
      <w:pPr>
        <w:tabs>
          <w:tab w:val="left" w:pos="426"/>
        </w:tabs>
        <w:rPr>
          <w:rFonts w:ascii="Arial" w:eastAsia="Times New Roman" w:hAnsi="Arial" w:cs="Arial"/>
          <w:lang w:eastAsia="en-GB"/>
        </w:rPr>
      </w:pPr>
      <w:r>
        <w:rPr>
          <w:rFonts w:ascii="Arial" w:eastAsia="Times New Roman" w:hAnsi="Arial" w:cs="Arial"/>
          <w:lang w:eastAsia="en-GB"/>
        </w:rPr>
        <w:t>7.2</w:t>
      </w:r>
      <w:r>
        <w:rPr>
          <w:rFonts w:ascii="Arial" w:eastAsia="Times New Roman" w:hAnsi="Arial" w:cs="Arial"/>
          <w:lang w:eastAsia="en-GB"/>
        </w:rPr>
        <w:tab/>
        <w:t>Staff undertaking this procedure</w:t>
      </w:r>
      <w:r w:rsidR="0066072E">
        <w:rPr>
          <w:rFonts w:ascii="Arial" w:eastAsia="Times New Roman" w:hAnsi="Arial" w:cs="Arial"/>
          <w:lang w:eastAsia="en-GB"/>
        </w:rPr>
        <w:t xml:space="preserve"> should be competent</w:t>
      </w:r>
      <w:r>
        <w:rPr>
          <w:rFonts w:ascii="Arial" w:eastAsia="Times New Roman" w:hAnsi="Arial" w:cs="Arial"/>
          <w:lang w:eastAsia="en-GB"/>
        </w:rPr>
        <w:t xml:space="preserve"> to administer the</w:t>
      </w:r>
      <w:r w:rsidR="00ED442D">
        <w:rPr>
          <w:rFonts w:ascii="Arial" w:eastAsia="Times New Roman" w:hAnsi="Arial" w:cs="Arial"/>
          <w:lang w:eastAsia="en-GB"/>
        </w:rPr>
        <w:t xml:space="preserve"> Dried Blood </w:t>
      </w:r>
      <w:r w:rsidR="00ED442D">
        <w:rPr>
          <w:rFonts w:ascii="Arial" w:eastAsia="Times New Roman" w:hAnsi="Arial" w:cs="Arial"/>
          <w:lang w:eastAsia="en-GB"/>
        </w:rPr>
        <w:tab/>
        <w:t>Spot T</w:t>
      </w:r>
      <w:r>
        <w:rPr>
          <w:rFonts w:ascii="Arial" w:eastAsia="Times New Roman" w:hAnsi="Arial" w:cs="Arial"/>
          <w:lang w:eastAsia="en-GB"/>
        </w:rPr>
        <w:t>est and provide the patient with accurate information</w:t>
      </w:r>
      <w:r w:rsidR="0066072E">
        <w:rPr>
          <w:rFonts w:ascii="Arial" w:eastAsia="Times New Roman" w:hAnsi="Arial" w:cs="Arial"/>
          <w:lang w:eastAsia="en-GB"/>
        </w:rPr>
        <w:t xml:space="preserve"> about the test</w:t>
      </w:r>
      <w:r>
        <w:rPr>
          <w:rFonts w:ascii="Arial" w:eastAsia="Times New Roman" w:hAnsi="Arial" w:cs="Arial"/>
          <w:lang w:eastAsia="en-GB"/>
        </w:rPr>
        <w:t xml:space="preserve"> or be able to </w:t>
      </w:r>
      <w:r w:rsidR="00ED442D">
        <w:rPr>
          <w:rFonts w:ascii="Arial" w:eastAsia="Times New Roman" w:hAnsi="Arial" w:cs="Arial"/>
          <w:lang w:eastAsia="en-GB"/>
        </w:rPr>
        <w:tab/>
      </w:r>
      <w:r>
        <w:rPr>
          <w:rFonts w:ascii="Arial" w:eastAsia="Times New Roman" w:hAnsi="Arial" w:cs="Arial"/>
          <w:lang w:eastAsia="en-GB"/>
        </w:rPr>
        <w:t>refer the patient to someone working with them who can.</w:t>
      </w:r>
      <w:r w:rsidR="0066072E">
        <w:rPr>
          <w:rFonts w:ascii="Arial" w:eastAsia="Times New Roman" w:hAnsi="Arial" w:cs="Arial"/>
          <w:lang w:eastAsia="en-GB"/>
        </w:rPr>
        <w:t xml:space="preserve">  Testing should not be </w:t>
      </w:r>
      <w:r w:rsidR="00ED442D">
        <w:rPr>
          <w:rFonts w:ascii="Arial" w:eastAsia="Times New Roman" w:hAnsi="Arial" w:cs="Arial"/>
          <w:lang w:eastAsia="en-GB"/>
        </w:rPr>
        <w:tab/>
      </w:r>
      <w:r w:rsidR="0066072E">
        <w:rPr>
          <w:rFonts w:ascii="Arial" w:eastAsia="Times New Roman" w:hAnsi="Arial" w:cs="Arial"/>
          <w:lang w:eastAsia="en-GB"/>
        </w:rPr>
        <w:t xml:space="preserve">undertaken by </w:t>
      </w:r>
      <w:proofErr w:type="gramStart"/>
      <w:r w:rsidR="0066072E">
        <w:rPr>
          <w:rFonts w:ascii="Arial" w:eastAsia="Times New Roman" w:hAnsi="Arial" w:cs="Arial"/>
          <w:lang w:eastAsia="en-GB"/>
        </w:rPr>
        <w:t>staff that are</w:t>
      </w:r>
      <w:proofErr w:type="gramEnd"/>
      <w:r w:rsidR="0066072E">
        <w:rPr>
          <w:rFonts w:ascii="Arial" w:eastAsia="Times New Roman" w:hAnsi="Arial" w:cs="Arial"/>
          <w:lang w:eastAsia="en-GB"/>
        </w:rPr>
        <w:t xml:space="preserve"> not competent to do so and patients should be asked to re-</w:t>
      </w:r>
      <w:r w:rsidR="00ED442D">
        <w:rPr>
          <w:rFonts w:ascii="Arial" w:eastAsia="Times New Roman" w:hAnsi="Arial" w:cs="Arial"/>
          <w:lang w:eastAsia="en-GB"/>
        </w:rPr>
        <w:tab/>
      </w:r>
      <w:r w:rsidR="0066072E">
        <w:rPr>
          <w:rFonts w:ascii="Arial" w:eastAsia="Times New Roman" w:hAnsi="Arial" w:cs="Arial"/>
          <w:lang w:eastAsia="en-GB"/>
        </w:rPr>
        <w:t>attend when a competent staff member is present.</w:t>
      </w:r>
    </w:p>
    <w:p w:rsidR="00A51C70" w:rsidRDefault="00A51C70" w:rsidP="00E26102">
      <w:pPr>
        <w:tabs>
          <w:tab w:val="left" w:pos="426"/>
        </w:tabs>
        <w:rPr>
          <w:rFonts w:ascii="Arial" w:hAnsi="Arial" w:cs="Arial"/>
          <w:bCs/>
          <w:i/>
        </w:rPr>
      </w:pPr>
      <w:r>
        <w:rPr>
          <w:rFonts w:ascii="Arial" w:eastAsia="Times New Roman" w:hAnsi="Arial" w:cs="Arial"/>
          <w:lang w:eastAsia="en-GB"/>
        </w:rPr>
        <w:t>7.3</w:t>
      </w:r>
      <w:r w:rsidR="0066072E">
        <w:rPr>
          <w:rFonts w:ascii="Arial" w:eastAsia="Times New Roman" w:hAnsi="Arial" w:cs="Arial"/>
          <w:lang w:eastAsia="en-GB"/>
        </w:rPr>
        <w:tab/>
        <w:t xml:space="preserve">Full details of available training </w:t>
      </w:r>
      <w:r w:rsidR="00A7178F">
        <w:rPr>
          <w:rFonts w:ascii="Arial" w:eastAsia="Times New Roman" w:hAnsi="Arial" w:cs="Arial"/>
          <w:lang w:eastAsia="en-GB"/>
        </w:rPr>
        <w:t>are</w:t>
      </w:r>
      <w:r w:rsidR="0066072E">
        <w:rPr>
          <w:rFonts w:ascii="Arial" w:eastAsia="Times New Roman" w:hAnsi="Arial" w:cs="Arial"/>
          <w:lang w:eastAsia="en-GB"/>
        </w:rPr>
        <w:t xml:space="preserve"> provided in the document “</w:t>
      </w:r>
      <w:r w:rsidR="0066072E" w:rsidRPr="002570AD">
        <w:rPr>
          <w:rFonts w:ascii="Arial" w:hAnsi="Arial" w:cs="Arial"/>
          <w:bCs/>
          <w:i/>
        </w:rPr>
        <w:t xml:space="preserve">Dry Blood Spot Testing </w:t>
      </w:r>
      <w:r w:rsidR="0066072E">
        <w:rPr>
          <w:rFonts w:ascii="Arial" w:hAnsi="Arial" w:cs="Arial"/>
          <w:bCs/>
          <w:i/>
        </w:rPr>
        <w:tab/>
      </w:r>
      <w:r w:rsidR="0066072E" w:rsidRPr="002570AD">
        <w:rPr>
          <w:rFonts w:ascii="Arial" w:hAnsi="Arial" w:cs="Arial"/>
          <w:bCs/>
          <w:i/>
        </w:rPr>
        <w:t>Guidelines for Hepatitis C virus, Hepatitis B virus and HIV 2016</w:t>
      </w:r>
      <w:r w:rsidR="0066072E">
        <w:rPr>
          <w:rFonts w:ascii="Arial" w:hAnsi="Arial" w:cs="Arial"/>
          <w:bCs/>
          <w:i/>
        </w:rPr>
        <w:t>”.</w:t>
      </w:r>
    </w:p>
    <w:p w:rsidR="00014B51" w:rsidRDefault="00A7178F" w:rsidP="00945ED0">
      <w:pPr>
        <w:spacing w:after="0"/>
        <w:rPr>
          <w:rFonts w:ascii="Arial" w:eastAsia="Times New Roman" w:hAnsi="Arial" w:cs="Arial"/>
          <w:b/>
          <w:bCs/>
          <w:lang w:eastAsia="en-GB"/>
        </w:rPr>
      </w:pPr>
      <w:r>
        <w:rPr>
          <w:rFonts w:ascii="Arial" w:eastAsia="Times New Roman" w:hAnsi="Arial" w:cs="Arial"/>
          <w:b/>
          <w:bCs/>
          <w:lang w:eastAsia="en-GB"/>
        </w:rPr>
        <w:t>8.0</w:t>
      </w:r>
      <w:r>
        <w:rPr>
          <w:rFonts w:ascii="Arial" w:eastAsia="Times New Roman" w:hAnsi="Arial" w:cs="Arial"/>
          <w:b/>
          <w:bCs/>
          <w:lang w:eastAsia="en-GB"/>
        </w:rPr>
        <w:tab/>
      </w:r>
      <w:r w:rsidR="00014B51" w:rsidRPr="00014B51">
        <w:rPr>
          <w:rFonts w:ascii="Arial" w:eastAsia="Times New Roman" w:hAnsi="Arial" w:cs="Arial"/>
          <w:b/>
          <w:bCs/>
          <w:lang w:eastAsia="en-GB"/>
        </w:rPr>
        <w:t xml:space="preserve">Infection prevention and </w:t>
      </w:r>
      <w:r>
        <w:rPr>
          <w:rFonts w:ascii="Arial" w:eastAsia="Times New Roman" w:hAnsi="Arial" w:cs="Arial"/>
          <w:b/>
          <w:bCs/>
          <w:lang w:eastAsia="en-GB"/>
        </w:rPr>
        <w:t>control.</w:t>
      </w:r>
    </w:p>
    <w:p w:rsidR="00A7178F" w:rsidRDefault="00A7178F" w:rsidP="00A7178F">
      <w:pPr>
        <w:spacing w:before="240" w:after="0"/>
        <w:rPr>
          <w:rFonts w:ascii="Arial" w:hAnsi="Arial" w:cs="Arial"/>
        </w:rPr>
      </w:pPr>
      <w:r>
        <w:rPr>
          <w:rFonts w:ascii="Arial" w:eastAsia="Times New Roman" w:hAnsi="Arial" w:cs="Arial"/>
          <w:lang w:eastAsia="en-GB"/>
        </w:rPr>
        <w:t>8.1</w:t>
      </w:r>
      <w:r>
        <w:rPr>
          <w:rFonts w:ascii="Arial" w:eastAsia="Times New Roman" w:hAnsi="Arial" w:cs="Arial"/>
          <w:lang w:eastAsia="en-GB"/>
        </w:rPr>
        <w:tab/>
        <w:t>Staff undertaking Dried Blood Spot Testing are referred to the document “</w:t>
      </w:r>
      <w:r w:rsidRPr="00A7178F">
        <w:rPr>
          <w:rFonts w:ascii="Arial" w:hAnsi="Arial" w:cs="Arial"/>
          <w:i/>
        </w:rPr>
        <w:t xml:space="preserve">Infection </w:t>
      </w:r>
      <w:r>
        <w:rPr>
          <w:rFonts w:ascii="Arial" w:hAnsi="Arial" w:cs="Arial"/>
          <w:i/>
        </w:rPr>
        <w:tab/>
      </w:r>
      <w:r w:rsidRPr="00A7178F">
        <w:rPr>
          <w:rFonts w:ascii="Arial" w:hAnsi="Arial" w:cs="Arial"/>
          <w:i/>
        </w:rPr>
        <w:t xml:space="preserve">and Control Advice Summary for Pharmacy Staff Undertaking Dried Blood Spot </w:t>
      </w:r>
      <w:r w:rsidR="00333EF5">
        <w:rPr>
          <w:rFonts w:ascii="Arial" w:hAnsi="Arial" w:cs="Arial"/>
          <w:i/>
        </w:rPr>
        <w:tab/>
      </w:r>
      <w:r w:rsidRPr="00A7178F">
        <w:rPr>
          <w:rFonts w:ascii="Arial" w:hAnsi="Arial" w:cs="Arial"/>
          <w:i/>
        </w:rPr>
        <w:t>Testing With Patients Receiving Opioid Substitution Therapy</w:t>
      </w:r>
      <w:r w:rsidR="00333EF5">
        <w:rPr>
          <w:rFonts w:ascii="Arial" w:hAnsi="Arial" w:cs="Arial"/>
          <w:i/>
        </w:rPr>
        <w:t>”</w:t>
      </w:r>
      <w:r w:rsidR="00333EF5">
        <w:rPr>
          <w:rFonts w:ascii="Arial" w:hAnsi="Arial" w:cs="Arial"/>
        </w:rPr>
        <w:t xml:space="preserve"> which outlines best </w:t>
      </w:r>
      <w:r w:rsidR="00333EF5">
        <w:rPr>
          <w:rFonts w:ascii="Arial" w:hAnsi="Arial" w:cs="Arial"/>
        </w:rPr>
        <w:tab/>
        <w:t xml:space="preserve">practice and risk control measures that should be employed as part of daily practice.  </w:t>
      </w:r>
      <w:r w:rsidR="00333EF5">
        <w:rPr>
          <w:rFonts w:ascii="Arial" w:hAnsi="Arial" w:cs="Arial"/>
        </w:rPr>
        <w:tab/>
        <w:t>The NHS Tayside Infection Control Manual is also available to provide guidance.</w:t>
      </w:r>
    </w:p>
    <w:p w:rsidR="00333EF5" w:rsidRDefault="00333EF5" w:rsidP="00333EF5">
      <w:pPr>
        <w:spacing w:before="240" w:after="0"/>
        <w:rPr>
          <w:rFonts w:ascii="Arial" w:hAnsi="Arial" w:cs="Arial"/>
        </w:rPr>
      </w:pPr>
      <w:r>
        <w:rPr>
          <w:rFonts w:ascii="Arial" w:hAnsi="Arial" w:cs="Arial"/>
        </w:rPr>
        <w:t>8.2</w:t>
      </w:r>
      <w:r>
        <w:rPr>
          <w:rFonts w:ascii="Arial" w:hAnsi="Arial" w:cs="Arial"/>
        </w:rPr>
        <w:tab/>
      </w:r>
      <w:r w:rsidRPr="00333EF5">
        <w:rPr>
          <w:rFonts w:ascii="Arial" w:hAnsi="Arial" w:cs="Arial"/>
        </w:rPr>
        <w:t>A safe and effective vaccine is available against hepatitis B.</w:t>
      </w:r>
      <w:r>
        <w:rPr>
          <w:rFonts w:ascii="Arial" w:hAnsi="Arial" w:cs="Arial"/>
        </w:rPr>
        <w:t xml:space="preserve">  </w:t>
      </w:r>
      <w:r w:rsidRPr="00333EF5">
        <w:rPr>
          <w:rFonts w:ascii="Arial" w:hAnsi="Arial" w:cs="Arial"/>
        </w:rPr>
        <w:t xml:space="preserve">People who inject drugs </w:t>
      </w:r>
      <w:r>
        <w:rPr>
          <w:rFonts w:ascii="Arial" w:hAnsi="Arial" w:cs="Arial"/>
        </w:rPr>
        <w:tab/>
      </w:r>
      <w:r w:rsidRPr="00333EF5">
        <w:rPr>
          <w:rFonts w:ascii="Arial" w:hAnsi="Arial" w:cs="Arial"/>
        </w:rPr>
        <w:t xml:space="preserve">are at increased risk of </w:t>
      </w:r>
      <w:r w:rsidR="0067597D">
        <w:rPr>
          <w:rFonts w:ascii="Arial" w:hAnsi="Arial" w:cs="Arial"/>
        </w:rPr>
        <w:t xml:space="preserve">being infected with </w:t>
      </w:r>
      <w:r w:rsidRPr="00333EF5">
        <w:rPr>
          <w:rFonts w:ascii="Arial" w:hAnsi="Arial" w:cs="Arial"/>
        </w:rPr>
        <w:t>blood-borne viruses, including hepatitis B.</w:t>
      </w:r>
      <w:r>
        <w:rPr>
          <w:rFonts w:ascii="Arial" w:hAnsi="Arial" w:cs="Arial"/>
        </w:rPr>
        <w:t xml:space="preserve">  </w:t>
      </w:r>
      <w:r w:rsidR="0067597D">
        <w:rPr>
          <w:rFonts w:ascii="Arial" w:hAnsi="Arial" w:cs="Arial"/>
        </w:rPr>
        <w:tab/>
      </w:r>
      <w:r w:rsidRPr="00333EF5">
        <w:rPr>
          <w:rFonts w:ascii="Arial" w:hAnsi="Arial" w:cs="Arial"/>
        </w:rPr>
        <w:t>If Standard Operating Procedures for sample collecti</w:t>
      </w:r>
      <w:r>
        <w:rPr>
          <w:rFonts w:ascii="Arial" w:hAnsi="Arial" w:cs="Arial"/>
        </w:rPr>
        <w:t xml:space="preserve">on are followed, the risk of </w:t>
      </w:r>
      <w:r w:rsidR="0067597D">
        <w:rPr>
          <w:rFonts w:ascii="Arial" w:hAnsi="Arial" w:cs="Arial"/>
        </w:rPr>
        <w:tab/>
      </w:r>
      <w:r>
        <w:rPr>
          <w:rFonts w:ascii="Arial" w:hAnsi="Arial" w:cs="Arial"/>
        </w:rPr>
        <w:t>o</w:t>
      </w:r>
      <w:r w:rsidRPr="00333EF5">
        <w:rPr>
          <w:rFonts w:ascii="Arial" w:hAnsi="Arial" w:cs="Arial"/>
        </w:rPr>
        <w:t xml:space="preserve">ccupational </w:t>
      </w:r>
      <w:r>
        <w:rPr>
          <w:rFonts w:ascii="Arial" w:hAnsi="Arial" w:cs="Arial"/>
        </w:rPr>
        <w:t>e</w:t>
      </w:r>
      <w:r w:rsidRPr="00333EF5">
        <w:rPr>
          <w:rFonts w:ascii="Arial" w:hAnsi="Arial" w:cs="Arial"/>
        </w:rPr>
        <w:t>xposure is very low.</w:t>
      </w:r>
    </w:p>
    <w:p w:rsidR="00333EF5" w:rsidRPr="00333EF5" w:rsidRDefault="00333EF5" w:rsidP="00333EF5">
      <w:pPr>
        <w:spacing w:before="240"/>
        <w:rPr>
          <w:rFonts w:ascii="Arial" w:hAnsi="Arial" w:cs="Arial"/>
        </w:rPr>
      </w:pPr>
      <w:r>
        <w:rPr>
          <w:rFonts w:ascii="Arial" w:hAnsi="Arial" w:cs="Arial"/>
        </w:rPr>
        <w:t>8.3</w:t>
      </w:r>
      <w:r>
        <w:rPr>
          <w:rFonts w:ascii="Arial" w:hAnsi="Arial" w:cs="Arial"/>
        </w:rPr>
        <w:tab/>
      </w:r>
      <w:r w:rsidRPr="00333EF5">
        <w:rPr>
          <w:rFonts w:ascii="Arial" w:hAnsi="Arial" w:cs="Arial"/>
        </w:rPr>
        <w:t xml:space="preserve">In order to further minimise risk of infection following accidental exposure, </w:t>
      </w:r>
      <w:r>
        <w:rPr>
          <w:rFonts w:ascii="Arial" w:hAnsi="Arial" w:cs="Arial"/>
        </w:rPr>
        <w:tab/>
      </w:r>
      <w:r w:rsidRPr="00333EF5">
        <w:rPr>
          <w:rFonts w:ascii="Arial" w:hAnsi="Arial" w:cs="Arial"/>
        </w:rPr>
        <w:t>NHS</w:t>
      </w:r>
      <w:r>
        <w:rPr>
          <w:rFonts w:ascii="Arial" w:hAnsi="Arial" w:cs="Arial"/>
        </w:rPr>
        <w:t xml:space="preserve"> Tayside </w:t>
      </w:r>
      <w:r w:rsidRPr="00333EF5">
        <w:rPr>
          <w:rFonts w:ascii="Arial" w:hAnsi="Arial" w:cs="Arial"/>
        </w:rPr>
        <w:t xml:space="preserve">recommends that all Community Pharmacy staff involved in </w:t>
      </w:r>
      <w:r>
        <w:rPr>
          <w:rFonts w:ascii="Arial" w:hAnsi="Arial" w:cs="Arial"/>
        </w:rPr>
        <w:t xml:space="preserve">services </w:t>
      </w:r>
      <w:r>
        <w:rPr>
          <w:rFonts w:ascii="Arial" w:hAnsi="Arial" w:cs="Arial"/>
        </w:rPr>
        <w:lastRenderedPageBreak/>
        <w:tab/>
        <w:t>that involve potential exposure to blood or contaminated sharps</w:t>
      </w:r>
      <w:r w:rsidRPr="00333EF5">
        <w:rPr>
          <w:rFonts w:ascii="Arial" w:hAnsi="Arial" w:cs="Arial"/>
        </w:rPr>
        <w:t xml:space="preserve"> are vaccinated </w:t>
      </w:r>
      <w:r>
        <w:rPr>
          <w:rFonts w:ascii="Arial" w:hAnsi="Arial" w:cs="Arial"/>
        </w:rPr>
        <w:tab/>
      </w:r>
      <w:r w:rsidRPr="00333EF5">
        <w:rPr>
          <w:rFonts w:ascii="Arial" w:hAnsi="Arial" w:cs="Arial"/>
        </w:rPr>
        <w:t>against hepatitis B.</w:t>
      </w:r>
    </w:p>
    <w:p w:rsidR="00333EF5" w:rsidRPr="00333EF5" w:rsidRDefault="00333EF5" w:rsidP="00333EF5">
      <w:pPr>
        <w:pStyle w:val="Heading3"/>
        <w:spacing w:before="240" w:line="276" w:lineRule="auto"/>
        <w:rPr>
          <w:rFonts w:ascii="Arial" w:hAnsi="Arial" w:cs="Arial"/>
          <w:b/>
          <w:sz w:val="22"/>
          <w:szCs w:val="22"/>
        </w:rPr>
      </w:pPr>
      <w:bookmarkStart w:id="0" w:name="_Toc417319395"/>
      <w:r w:rsidRPr="00333EF5">
        <w:rPr>
          <w:rFonts w:ascii="Arial" w:hAnsi="Arial" w:cs="Arial"/>
          <w:b/>
          <w:sz w:val="22"/>
          <w:szCs w:val="22"/>
        </w:rPr>
        <w:t>Relevant legislation and guidance</w:t>
      </w:r>
      <w:bookmarkEnd w:id="0"/>
    </w:p>
    <w:p w:rsidR="00333EF5" w:rsidRPr="00333EF5" w:rsidRDefault="00333EF5" w:rsidP="00A853FF">
      <w:pPr>
        <w:pStyle w:val="BodyText"/>
        <w:spacing w:before="240"/>
        <w:rPr>
          <w:rFonts w:ascii="Arial" w:hAnsi="Arial" w:cs="Arial"/>
        </w:rPr>
      </w:pPr>
      <w:r w:rsidRPr="00333EF5">
        <w:rPr>
          <w:rFonts w:ascii="Arial" w:hAnsi="Arial" w:cs="Arial"/>
        </w:rPr>
        <w:t xml:space="preserve">The following information is taken from current publications by the Health and Safety Executive and the Department of Health.  For more information, see the references. </w:t>
      </w:r>
    </w:p>
    <w:p w:rsidR="00333EF5" w:rsidRPr="00333EF5" w:rsidRDefault="00333EF5" w:rsidP="00333EF5">
      <w:pPr>
        <w:pStyle w:val="ListParagraph"/>
        <w:numPr>
          <w:ilvl w:val="0"/>
          <w:numId w:val="20"/>
        </w:numPr>
        <w:tabs>
          <w:tab w:val="clear" w:pos="720"/>
          <w:tab w:val="clear" w:pos="1440"/>
          <w:tab w:val="clear" w:pos="2160"/>
          <w:tab w:val="clear" w:pos="2880"/>
          <w:tab w:val="clear" w:pos="4680"/>
          <w:tab w:val="clear" w:pos="5400"/>
          <w:tab w:val="clear" w:pos="9000"/>
        </w:tabs>
        <w:spacing w:after="120" w:line="276" w:lineRule="auto"/>
        <w:ind w:left="714" w:hanging="714"/>
        <w:jc w:val="left"/>
        <w:rPr>
          <w:rFonts w:ascii="Arial" w:hAnsi="Arial" w:cs="Arial"/>
          <w:sz w:val="22"/>
          <w:szCs w:val="22"/>
        </w:rPr>
      </w:pPr>
      <w:r w:rsidRPr="00333EF5">
        <w:rPr>
          <w:rFonts w:ascii="Arial" w:hAnsi="Arial" w:cs="Arial"/>
          <w:sz w:val="22"/>
          <w:szCs w:val="22"/>
        </w:rPr>
        <w:t>Employers have a legal duty to protect the health of their staff.  This includes assessing the risk of infection for employees and then taking suitable precautions to protect their health, including vaccination.</w:t>
      </w:r>
    </w:p>
    <w:p w:rsidR="00333EF5" w:rsidRPr="00333EF5" w:rsidRDefault="00333EF5" w:rsidP="00333EF5">
      <w:pPr>
        <w:pStyle w:val="ListParagraph"/>
        <w:numPr>
          <w:ilvl w:val="0"/>
          <w:numId w:val="20"/>
        </w:numPr>
        <w:tabs>
          <w:tab w:val="clear" w:pos="720"/>
          <w:tab w:val="clear" w:pos="1440"/>
          <w:tab w:val="clear" w:pos="2160"/>
          <w:tab w:val="clear" w:pos="2880"/>
          <w:tab w:val="clear" w:pos="4680"/>
          <w:tab w:val="clear" w:pos="5400"/>
          <w:tab w:val="clear" w:pos="9000"/>
        </w:tabs>
        <w:spacing w:after="120" w:line="276" w:lineRule="auto"/>
        <w:ind w:left="714" w:hanging="714"/>
        <w:jc w:val="left"/>
        <w:rPr>
          <w:rFonts w:ascii="Arial" w:hAnsi="Arial" w:cs="Arial"/>
          <w:sz w:val="22"/>
          <w:szCs w:val="22"/>
        </w:rPr>
      </w:pPr>
      <w:r w:rsidRPr="00333EF5">
        <w:rPr>
          <w:rFonts w:ascii="Arial" w:hAnsi="Arial" w:cs="Arial"/>
          <w:sz w:val="22"/>
          <w:szCs w:val="22"/>
        </w:rPr>
        <w:t>Employers should make hepatitis B vaccination available free-of-charge to employees via their Occupational Health arrangements.</w:t>
      </w:r>
    </w:p>
    <w:p w:rsidR="00333EF5" w:rsidRPr="00333EF5" w:rsidRDefault="00333EF5" w:rsidP="00333EF5">
      <w:pPr>
        <w:pStyle w:val="ListParagraph"/>
        <w:numPr>
          <w:ilvl w:val="0"/>
          <w:numId w:val="20"/>
        </w:numPr>
        <w:tabs>
          <w:tab w:val="clear" w:pos="720"/>
          <w:tab w:val="clear" w:pos="1440"/>
          <w:tab w:val="clear" w:pos="2160"/>
          <w:tab w:val="clear" w:pos="2880"/>
          <w:tab w:val="clear" w:pos="4680"/>
          <w:tab w:val="clear" w:pos="5400"/>
          <w:tab w:val="clear" w:pos="9000"/>
        </w:tabs>
        <w:spacing w:after="120" w:line="276" w:lineRule="auto"/>
        <w:ind w:left="714" w:hanging="714"/>
        <w:jc w:val="left"/>
        <w:rPr>
          <w:rFonts w:ascii="Arial" w:hAnsi="Arial" w:cs="Arial"/>
          <w:sz w:val="22"/>
          <w:szCs w:val="22"/>
        </w:rPr>
      </w:pPr>
      <w:r w:rsidRPr="00333EF5">
        <w:rPr>
          <w:rFonts w:ascii="Arial" w:hAnsi="Arial" w:cs="Arial"/>
          <w:sz w:val="22"/>
          <w:szCs w:val="22"/>
        </w:rPr>
        <w:t>All healthcare workers who may have direct contact with patients’ blood require vaccination against hepatitis B.</w:t>
      </w:r>
    </w:p>
    <w:p w:rsidR="00333EF5" w:rsidRPr="00333EF5" w:rsidRDefault="00333EF5" w:rsidP="00333EF5">
      <w:pPr>
        <w:pStyle w:val="EndNoteBibliography"/>
        <w:numPr>
          <w:ilvl w:val="0"/>
          <w:numId w:val="0"/>
        </w:numPr>
        <w:tabs>
          <w:tab w:val="left" w:pos="567"/>
        </w:tabs>
        <w:spacing w:after="0" w:line="276" w:lineRule="auto"/>
        <w:rPr>
          <w:sz w:val="18"/>
          <w:szCs w:val="18"/>
        </w:rPr>
      </w:pPr>
      <w:bookmarkStart w:id="1" w:name="_ENREF_13"/>
      <w:r w:rsidRPr="00333EF5">
        <w:rPr>
          <w:sz w:val="18"/>
          <w:szCs w:val="18"/>
        </w:rPr>
        <w:t>HSE, Blood-borne viruses in the workplace: guidance for employers and employees. 2001: London.</w:t>
      </w:r>
      <w:bookmarkEnd w:id="1"/>
    </w:p>
    <w:p w:rsidR="00333EF5" w:rsidRPr="00333EF5" w:rsidRDefault="00333EF5" w:rsidP="00333EF5">
      <w:pPr>
        <w:pStyle w:val="EndNoteBibliography"/>
        <w:numPr>
          <w:ilvl w:val="0"/>
          <w:numId w:val="0"/>
        </w:numPr>
        <w:spacing w:after="0" w:line="276" w:lineRule="auto"/>
        <w:rPr>
          <w:sz w:val="18"/>
          <w:szCs w:val="18"/>
        </w:rPr>
      </w:pPr>
      <w:bookmarkStart w:id="2" w:name="_ENREF_14"/>
      <w:r w:rsidRPr="00333EF5">
        <w:rPr>
          <w:sz w:val="18"/>
          <w:szCs w:val="18"/>
        </w:rPr>
        <w:t>HSE, Control of substances hazardous to health: approved Code of Practice and guidance. 2013, HSE Books.</w:t>
      </w:r>
      <w:bookmarkEnd w:id="2"/>
    </w:p>
    <w:p w:rsidR="00333EF5" w:rsidRPr="00333EF5" w:rsidRDefault="00333EF5" w:rsidP="00333EF5">
      <w:pPr>
        <w:pStyle w:val="EndNoteBibliography"/>
        <w:numPr>
          <w:ilvl w:val="0"/>
          <w:numId w:val="0"/>
        </w:numPr>
        <w:spacing w:after="0" w:line="276" w:lineRule="auto"/>
        <w:rPr>
          <w:sz w:val="18"/>
          <w:szCs w:val="18"/>
        </w:rPr>
      </w:pPr>
      <w:bookmarkStart w:id="3" w:name="_ENREF_16"/>
      <w:r w:rsidRPr="00333EF5">
        <w:rPr>
          <w:sz w:val="18"/>
          <w:szCs w:val="18"/>
        </w:rPr>
        <w:t xml:space="preserve">Department of Health, </w:t>
      </w:r>
      <w:r w:rsidRPr="00333EF5">
        <w:rPr>
          <w:i/>
          <w:sz w:val="18"/>
          <w:szCs w:val="18"/>
        </w:rPr>
        <w:t>Immunisation against infectious disease</w:t>
      </w:r>
      <w:r w:rsidRPr="00333EF5">
        <w:rPr>
          <w:sz w:val="18"/>
          <w:szCs w:val="18"/>
        </w:rPr>
        <w:t>. 2013, The Stationery Office: London. p. 161-185.</w:t>
      </w:r>
      <w:bookmarkEnd w:id="3"/>
    </w:p>
    <w:p w:rsidR="00333EF5" w:rsidRPr="00333EF5" w:rsidRDefault="00333EF5" w:rsidP="00333EF5">
      <w:pPr>
        <w:spacing w:before="240" w:after="0"/>
        <w:rPr>
          <w:rFonts w:ascii="Arial" w:eastAsia="Times New Roman" w:hAnsi="Arial" w:cs="Arial"/>
          <w:lang w:eastAsia="en-GB"/>
        </w:rPr>
      </w:pPr>
    </w:p>
    <w:p w:rsidR="00014B51" w:rsidRDefault="00014B51" w:rsidP="00014B51">
      <w:pPr>
        <w:tabs>
          <w:tab w:val="left" w:pos="426"/>
        </w:tabs>
        <w:spacing w:before="240"/>
        <w:rPr>
          <w:rFonts w:ascii="Arial" w:hAnsi="Arial" w:cs="Arial"/>
        </w:rPr>
      </w:pPr>
    </w:p>
    <w:p w:rsidR="00920174" w:rsidRDefault="00920174">
      <w:pPr>
        <w:rPr>
          <w:rFonts w:ascii="Arial" w:hAnsi="Arial" w:cs="Arial"/>
          <w:b/>
          <w:bCs/>
          <w:color w:val="000000"/>
        </w:rPr>
      </w:pPr>
      <w:r>
        <w:rPr>
          <w:rFonts w:ascii="Arial" w:hAnsi="Arial" w:cs="Arial"/>
          <w:b/>
          <w:bCs/>
          <w:color w:val="000000"/>
        </w:rPr>
        <w:br w:type="page"/>
      </w:r>
    </w:p>
    <w:p w:rsidR="002D00ED" w:rsidRPr="00920174" w:rsidRDefault="00920174" w:rsidP="00920174">
      <w:pPr>
        <w:tabs>
          <w:tab w:val="left" w:pos="142"/>
        </w:tabs>
        <w:autoSpaceDE w:val="0"/>
        <w:autoSpaceDN w:val="0"/>
        <w:adjustRightInd w:val="0"/>
        <w:jc w:val="right"/>
        <w:rPr>
          <w:rFonts w:cs="Arial"/>
          <w:b/>
          <w:bCs/>
          <w:color w:val="000000"/>
        </w:rPr>
      </w:pPr>
      <w:r w:rsidRPr="00920174">
        <w:rPr>
          <w:rFonts w:cs="Arial"/>
          <w:b/>
          <w:bCs/>
          <w:color w:val="000000"/>
        </w:rPr>
        <w:lastRenderedPageBreak/>
        <w:t>ANNEX B</w:t>
      </w:r>
    </w:p>
    <w:p w:rsidR="00614FD4" w:rsidRPr="00920174" w:rsidRDefault="00920174" w:rsidP="00920174">
      <w:pPr>
        <w:tabs>
          <w:tab w:val="left" w:pos="142"/>
        </w:tabs>
        <w:autoSpaceDE w:val="0"/>
        <w:autoSpaceDN w:val="0"/>
        <w:adjustRightInd w:val="0"/>
        <w:jc w:val="both"/>
        <w:rPr>
          <w:rFonts w:ascii="Arial" w:hAnsi="Arial" w:cs="Arial"/>
          <w:b/>
          <w:bCs/>
          <w:color w:val="000000"/>
          <w:sz w:val="24"/>
          <w:szCs w:val="24"/>
        </w:rPr>
      </w:pPr>
      <w:r w:rsidRPr="00920174">
        <w:rPr>
          <w:rFonts w:ascii="Arial" w:hAnsi="Arial" w:cs="Arial"/>
          <w:b/>
          <w:sz w:val="24"/>
          <w:szCs w:val="24"/>
        </w:rPr>
        <w:t xml:space="preserve">Community Pharmacy Provision of Hepatitis C </w:t>
      </w:r>
      <w:r w:rsidR="008E2C3A">
        <w:rPr>
          <w:rFonts w:ascii="Arial" w:hAnsi="Arial" w:cs="Arial"/>
          <w:b/>
          <w:sz w:val="24"/>
          <w:szCs w:val="24"/>
        </w:rPr>
        <w:t>Medicines</w:t>
      </w:r>
    </w:p>
    <w:p w:rsidR="008E2C3A" w:rsidRPr="008E2C3A" w:rsidRDefault="008E2C3A" w:rsidP="008E2C3A">
      <w:pPr>
        <w:rPr>
          <w:rFonts w:ascii="Arial" w:hAnsi="Arial" w:cs="Arial"/>
          <w:b/>
        </w:rPr>
      </w:pPr>
      <w:r w:rsidRPr="008E2C3A">
        <w:rPr>
          <w:rFonts w:ascii="Arial" w:hAnsi="Arial" w:cs="Arial"/>
          <w:b/>
        </w:rPr>
        <w:t>Key Aims</w:t>
      </w:r>
    </w:p>
    <w:p w:rsidR="008E2C3A" w:rsidRDefault="008E2C3A" w:rsidP="00832509">
      <w:pPr>
        <w:rPr>
          <w:rFonts w:ascii="Arial" w:hAnsi="Arial" w:cs="Arial"/>
        </w:rPr>
      </w:pPr>
      <w:r w:rsidRPr="008E2C3A">
        <w:rPr>
          <w:rFonts w:ascii="Arial" w:hAnsi="Arial" w:cs="Arial"/>
        </w:rPr>
        <w:t>The</w:t>
      </w:r>
      <w:r>
        <w:rPr>
          <w:rFonts w:ascii="Arial" w:hAnsi="Arial" w:cs="Arial"/>
        </w:rPr>
        <w:t xml:space="preserve"> Board’s </w:t>
      </w:r>
      <w:r w:rsidRPr="008E2C3A">
        <w:rPr>
          <w:rFonts w:ascii="Arial" w:hAnsi="Arial" w:cs="Arial"/>
        </w:rPr>
        <w:t xml:space="preserve">aim </w:t>
      </w:r>
      <w:r w:rsidR="00720196">
        <w:rPr>
          <w:rFonts w:ascii="Arial" w:hAnsi="Arial" w:cs="Arial"/>
        </w:rPr>
        <w:t>in managing patient HCV</w:t>
      </w:r>
      <w:r>
        <w:rPr>
          <w:rFonts w:ascii="Arial" w:hAnsi="Arial" w:cs="Arial"/>
        </w:rPr>
        <w:t xml:space="preserve"> treatments through community pharmacies is to:</w:t>
      </w:r>
    </w:p>
    <w:p w:rsidR="008E2C3A" w:rsidRPr="008E2C3A" w:rsidRDefault="008E2C3A" w:rsidP="00832509">
      <w:pPr>
        <w:pStyle w:val="ListParagraph"/>
        <w:numPr>
          <w:ilvl w:val="0"/>
          <w:numId w:val="19"/>
        </w:numPr>
        <w:spacing w:line="276" w:lineRule="auto"/>
        <w:rPr>
          <w:rFonts w:ascii="Arial" w:hAnsi="Arial" w:cs="Arial"/>
          <w:sz w:val="22"/>
          <w:szCs w:val="22"/>
        </w:rPr>
      </w:pPr>
      <w:r w:rsidRPr="008E2C3A">
        <w:rPr>
          <w:rFonts w:ascii="Arial" w:hAnsi="Arial" w:cs="Arial"/>
          <w:sz w:val="22"/>
          <w:szCs w:val="22"/>
        </w:rPr>
        <w:t>Ensure patients receive the maximum benefit from their prescribed course of medication</w:t>
      </w:r>
    </w:p>
    <w:p w:rsidR="008E2C3A" w:rsidRPr="008E2C3A" w:rsidRDefault="008E2C3A" w:rsidP="00832509">
      <w:pPr>
        <w:pStyle w:val="ListParagraph"/>
        <w:numPr>
          <w:ilvl w:val="0"/>
          <w:numId w:val="19"/>
        </w:numPr>
        <w:spacing w:line="276" w:lineRule="auto"/>
        <w:rPr>
          <w:rFonts w:ascii="Arial" w:hAnsi="Arial" w:cs="Arial"/>
          <w:sz w:val="22"/>
          <w:szCs w:val="22"/>
        </w:rPr>
      </w:pPr>
      <w:r w:rsidRPr="008E2C3A">
        <w:rPr>
          <w:rFonts w:ascii="Arial" w:hAnsi="Arial" w:cs="Arial"/>
          <w:sz w:val="22"/>
          <w:szCs w:val="22"/>
        </w:rPr>
        <w:t>Shorten treatment pathways and loss to follow-up of patients eligible for HCV treatment</w:t>
      </w:r>
      <w:r w:rsidR="00720196">
        <w:rPr>
          <w:rFonts w:ascii="Arial" w:hAnsi="Arial" w:cs="Arial"/>
          <w:sz w:val="22"/>
          <w:szCs w:val="22"/>
        </w:rPr>
        <w:t>; minimise the opportunity for drug resistance to develop locally.</w:t>
      </w:r>
    </w:p>
    <w:p w:rsidR="008E2C3A" w:rsidRPr="000B304F" w:rsidRDefault="008E2C3A" w:rsidP="00832509">
      <w:pPr>
        <w:pStyle w:val="ListParagraph"/>
        <w:numPr>
          <w:ilvl w:val="0"/>
          <w:numId w:val="19"/>
        </w:numPr>
        <w:spacing w:line="276" w:lineRule="auto"/>
        <w:contextualSpacing/>
        <w:rPr>
          <w:rFonts w:ascii="Arial" w:hAnsi="Arial" w:cs="Arial"/>
          <w:sz w:val="22"/>
          <w:szCs w:val="22"/>
        </w:rPr>
      </w:pPr>
      <w:r w:rsidRPr="00D10BEE">
        <w:rPr>
          <w:rFonts w:ascii="Arial" w:hAnsi="Arial" w:cs="Arial"/>
        </w:rPr>
        <w:t xml:space="preserve"> </w:t>
      </w:r>
      <w:r w:rsidRPr="000B304F">
        <w:rPr>
          <w:rFonts w:ascii="Arial" w:hAnsi="Arial" w:cs="Arial"/>
          <w:sz w:val="22"/>
          <w:szCs w:val="22"/>
        </w:rPr>
        <w:t xml:space="preserve">Minimise financial risks and administrative burdens that may impinge on </w:t>
      </w:r>
      <w:r w:rsidR="000F6333" w:rsidRPr="000B304F">
        <w:rPr>
          <w:rFonts w:ascii="Arial" w:hAnsi="Arial" w:cs="Arial"/>
          <w:sz w:val="22"/>
          <w:szCs w:val="22"/>
        </w:rPr>
        <w:t>the Community</w:t>
      </w:r>
      <w:r w:rsidRPr="000B304F">
        <w:rPr>
          <w:rFonts w:ascii="Arial" w:hAnsi="Arial" w:cs="Arial"/>
          <w:sz w:val="22"/>
          <w:szCs w:val="22"/>
        </w:rPr>
        <w:t xml:space="preserve"> Pharmacy through provision of this care. </w:t>
      </w:r>
    </w:p>
    <w:p w:rsidR="008E2C3A" w:rsidRPr="008E2C3A" w:rsidRDefault="008E2C3A" w:rsidP="008E2C3A">
      <w:pPr>
        <w:spacing w:before="240"/>
        <w:rPr>
          <w:rFonts w:ascii="Arial" w:hAnsi="Arial" w:cs="Arial"/>
          <w:b/>
        </w:rPr>
      </w:pPr>
      <w:r w:rsidRPr="008E2C3A">
        <w:rPr>
          <w:rFonts w:ascii="Arial" w:hAnsi="Arial" w:cs="Arial"/>
          <w:b/>
        </w:rPr>
        <w:t>Key Principles</w:t>
      </w:r>
    </w:p>
    <w:p w:rsidR="008E2C3A" w:rsidRPr="008E2C3A" w:rsidRDefault="008E2C3A" w:rsidP="00832509">
      <w:pPr>
        <w:pStyle w:val="ListParagraph"/>
        <w:numPr>
          <w:ilvl w:val="0"/>
          <w:numId w:val="12"/>
        </w:numPr>
        <w:tabs>
          <w:tab w:val="clear" w:pos="720"/>
          <w:tab w:val="clear" w:pos="1440"/>
          <w:tab w:val="clear" w:pos="2160"/>
          <w:tab w:val="clear" w:pos="2880"/>
          <w:tab w:val="clear" w:pos="4680"/>
          <w:tab w:val="clear" w:pos="5400"/>
          <w:tab w:val="clear" w:pos="9000"/>
        </w:tabs>
        <w:spacing w:line="276" w:lineRule="auto"/>
        <w:contextualSpacing/>
        <w:jc w:val="left"/>
        <w:rPr>
          <w:rFonts w:ascii="Arial" w:hAnsi="Arial" w:cs="Arial"/>
          <w:sz w:val="22"/>
          <w:szCs w:val="22"/>
        </w:rPr>
      </w:pPr>
      <w:r>
        <w:rPr>
          <w:rFonts w:ascii="Arial" w:hAnsi="Arial" w:cs="Arial"/>
          <w:sz w:val="22"/>
          <w:szCs w:val="22"/>
        </w:rPr>
        <w:t>NHS Tayside will</w:t>
      </w:r>
      <w:r w:rsidRPr="008E2C3A">
        <w:rPr>
          <w:rFonts w:ascii="Arial" w:hAnsi="Arial" w:cs="Arial"/>
          <w:sz w:val="22"/>
          <w:szCs w:val="22"/>
        </w:rPr>
        <w:t xml:space="preserve"> continue to provide remuneration for the clinical service elements of </w:t>
      </w:r>
      <w:r>
        <w:rPr>
          <w:rFonts w:ascii="Arial" w:hAnsi="Arial" w:cs="Arial"/>
          <w:sz w:val="22"/>
          <w:szCs w:val="22"/>
        </w:rPr>
        <w:t xml:space="preserve">care through local SLA where this is </w:t>
      </w:r>
      <w:r w:rsidRPr="008E2C3A">
        <w:rPr>
          <w:rFonts w:ascii="Arial" w:hAnsi="Arial" w:cs="Arial"/>
          <w:sz w:val="22"/>
          <w:szCs w:val="22"/>
        </w:rPr>
        <w:t>over and above delivery of national pharmaceutical care services.</w:t>
      </w:r>
    </w:p>
    <w:p w:rsidR="008E2C3A" w:rsidRPr="008E2C3A" w:rsidRDefault="008E2C3A" w:rsidP="00832509">
      <w:pPr>
        <w:pStyle w:val="ListParagraph"/>
        <w:numPr>
          <w:ilvl w:val="0"/>
          <w:numId w:val="12"/>
        </w:numPr>
        <w:tabs>
          <w:tab w:val="clear" w:pos="720"/>
          <w:tab w:val="clear" w:pos="1440"/>
          <w:tab w:val="clear" w:pos="2160"/>
          <w:tab w:val="clear" w:pos="2880"/>
          <w:tab w:val="clear" w:pos="4680"/>
          <w:tab w:val="clear" w:pos="5400"/>
          <w:tab w:val="clear" w:pos="9000"/>
        </w:tabs>
        <w:spacing w:line="276" w:lineRule="auto"/>
        <w:contextualSpacing/>
        <w:jc w:val="left"/>
        <w:rPr>
          <w:rFonts w:ascii="Arial" w:hAnsi="Arial" w:cs="Arial"/>
          <w:sz w:val="22"/>
          <w:szCs w:val="22"/>
        </w:rPr>
      </w:pPr>
      <w:r w:rsidRPr="008E2C3A">
        <w:rPr>
          <w:rFonts w:ascii="Arial" w:hAnsi="Arial" w:cs="Arial"/>
          <w:sz w:val="22"/>
          <w:szCs w:val="22"/>
        </w:rPr>
        <w:t>W</w:t>
      </w:r>
      <w:r>
        <w:rPr>
          <w:rFonts w:ascii="Arial" w:hAnsi="Arial" w:cs="Arial"/>
          <w:sz w:val="22"/>
          <w:szCs w:val="22"/>
        </w:rPr>
        <w:t>hilst NHS Tayside</w:t>
      </w:r>
      <w:r w:rsidRPr="008E2C3A">
        <w:rPr>
          <w:rFonts w:ascii="Arial" w:hAnsi="Arial" w:cs="Arial"/>
          <w:sz w:val="22"/>
          <w:szCs w:val="22"/>
        </w:rPr>
        <w:t xml:space="preserve"> cannot indemnify contractors against all risks and losses</w:t>
      </w:r>
      <w:r>
        <w:rPr>
          <w:rFonts w:ascii="Arial" w:hAnsi="Arial" w:cs="Arial"/>
          <w:sz w:val="22"/>
          <w:szCs w:val="22"/>
        </w:rPr>
        <w:t>,</w:t>
      </w:r>
      <w:r w:rsidRPr="008E2C3A">
        <w:rPr>
          <w:rFonts w:ascii="Arial" w:hAnsi="Arial" w:cs="Arial"/>
          <w:sz w:val="22"/>
          <w:szCs w:val="22"/>
        </w:rPr>
        <w:t xml:space="preserve"> a balanced supportive approach </w:t>
      </w:r>
      <w:r>
        <w:rPr>
          <w:rFonts w:ascii="Arial" w:hAnsi="Arial" w:cs="Arial"/>
          <w:sz w:val="22"/>
          <w:szCs w:val="22"/>
        </w:rPr>
        <w:t>will</w:t>
      </w:r>
      <w:r w:rsidRPr="008E2C3A">
        <w:rPr>
          <w:rFonts w:ascii="Arial" w:hAnsi="Arial" w:cs="Arial"/>
          <w:sz w:val="22"/>
          <w:szCs w:val="22"/>
        </w:rPr>
        <w:t xml:space="preserve"> be taken commensurate with other contractor groups e.g. GPs.</w:t>
      </w:r>
    </w:p>
    <w:p w:rsidR="008E2C3A" w:rsidRPr="008E2C3A" w:rsidRDefault="008E2C3A" w:rsidP="008E2C3A">
      <w:pPr>
        <w:spacing w:before="240"/>
        <w:rPr>
          <w:rFonts w:ascii="Arial" w:hAnsi="Arial" w:cs="Arial"/>
          <w:b/>
        </w:rPr>
      </w:pPr>
      <w:r w:rsidRPr="008E2C3A">
        <w:rPr>
          <w:rFonts w:ascii="Arial" w:hAnsi="Arial" w:cs="Arial"/>
          <w:b/>
        </w:rPr>
        <w:t>SLA Key Elements</w:t>
      </w:r>
    </w:p>
    <w:p w:rsidR="008E2C3A" w:rsidRPr="008E2C3A" w:rsidRDefault="008E2C3A" w:rsidP="008E2C3A">
      <w:pPr>
        <w:rPr>
          <w:rFonts w:ascii="Arial" w:hAnsi="Arial" w:cs="Arial"/>
          <w:u w:val="single"/>
        </w:rPr>
      </w:pPr>
      <w:r w:rsidRPr="008E2C3A">
        <w:rPr>
          <w:rFonts w:ascii="Arial" w:hAnsi="Arial" w:cs="Arial"/>
          <w:u w:val="single"/>
        </w:rPr>
        <w:t>Board points of contact in relation to administration of the SLA</w:t>
      </w:r>
    </w:p>
    <w:p w:rsidR="008E2C3A" w:rsidRDefault="008E2C3A" w:rsidP="00ED442D">
      <w:pPr>
        <w:pStyle w:val="ListParagraph"/>
        <w:numPr>
          <w:ilvl w:val="0"/>
          <w:numId w:val="13"/>
        </w:numPr>
        <w:tabs>
          <w:tab w:val="clear" w:pos="720"/>
          <w:tab w:val="clear" w:pos="1440"/>
          <w:tab w:val="clear" w:pos="2160"/>
          <w:tab w:val="clear" w:pos="2880"/>
          <w:tab w:val="clear" w:pos="4680"/>
          <w:tab w:val="clear" w:pos="5400"/>
          <w:tab w:val="clear" w:pos="9000"/>
        </w:tabs>
        <w:spacing w:after="240" w:line="276" w:lineRule="auto"/>
        <w:contextualSpacing/>
        <w:jc w:val="left"/>
        <w:rPr>
          <w:rFonts w:ascii="Arial" w:hAnsi="Arial" w:cs="Arial"/>
          <w:sz w:val="22"/>
          <w:szCs w:val="22"/>
        </w:rPr>
      </w:pPr>
      <w:r>
        <w:rPr>
          <w:rFonts w:ascii="Arial" w:hAnsi="Arial" w:cs="Arial"/>
          <w:sz w:val="22"/>
          <w:szCs w:val="22"/>
        </w:rPr>
        <w:t>NHS Tayside</w:t>
      </w:r>
      <w:r w:rsidRPr="008E2C3A">
        <w:rPr>
          <w:rFonts w:ascii="Arial" w:hAnsi="Arial" w:cs="Arial"/>
          <w:sz w:val="22"/>
          <w:szCs w:val="22"/>
        </w:rPr>
        <w:t xml:space="preserve"> </w:t>
      </w:r>
      <w:r>
        <w:rPr>
          <w:rFonts w:ascii="Arial" w:hAnsi="Arial" w:cs="Arial"/>
          <w:sz w:val="22"/>
          <w:szCs w:val="22"/>
        </w:rPr>
        <w:t>has a designated</w:t>
      </w:r>
      <w:r w:rsidRPr="008E2C3A">
        <w:rPr>
          <w:rFonts w:ascii="Arial" w:hAnsi="Arial" w:cs="Arial"/>
          <w:sz w:val="22"/>
          <w:szCs w:val="22"/>
        </w:rPr>
        <w:t xml:space="preserve"> SLA contact to resolve / respond to payment / contractual issues / financial loss</w:t>
      </w:r>
      <w:r>
        <w:rPr>
          <w:rFonts w:ascii="Arial" w:hAnsi="Arial" w:cs="Arial"/>
          <w:sz w:val="22"/>
          <w:szCs w:val="22"/>
        </w:rPr>
        <w:t>.</w:t>
      </w:r>
    </w:p>
    <w:p w:rsidR="008E2C3A" w:rsidRDefault="008E2C3A" w:rsidP="00ED442D">
      <w:pPr>
        <w:spacing w:before="240" w:after="0"/>
        <w:contextualSpacing/>
        <w:rPr>
          <w:rFonts w:ascii="Arial" w:hAnsi="Arial" w:cs="Arial"/>
        </w:rPr>
      </w:pPr>
      <w:r>
        <w:rPr>
          <w:rFonts w:ascii="Arial" w:hAnsi="Arial" w:cs="Arial"/>
        </w:rPr>
        <w:tab/>
        <w:t xml:space="preserve">Lead Clinician - </w:t>
      </w:r>
      <w:proofErr w:type="spellStart"/>
      <w:r>
        <w:rPr>
          <w:rFonts w:ascii="Arial" w:hAnsi="Arial" w:cs="Arial"/>
        </w:rPr>
        <w:t>Pharmacoeconomics</w:t>
      </w:r>
      <w:proofErr w:type="spellEnd"/>
    </w:p>
    <w:p w:rsidR="008E2C3A" w:rsidRPr="008E2C3A" w:rsidRDefault="008E2C3A" w:rsidP="00ED442D">
      <w:pPr>
        <w:pStyle w:val="ListParagraph"/>
        <w:numPr>
          <w:ilvl w:val="0"/>
          <w:numId w:val="13"/>
        </w:numPr>
        <w:tabs>
          <w:tab w:val="clear" w:pos="720"/>
          <w:tab w:val="clear" w:pos="1440"/>
          <w:tab w:val="clear" w:pos="2160"/>
          <w:tab w:val="clear" w:pos="2880"/>
          <w:tab w:val="clear" w:pos="4680"/>
          <w:tab w:val="clear" w:pos="5400"/>
          <w:tab w:val="clear" w:pos="9000"/>
        </w:tabs>
        <w:spacing w:before="240" w:line="276" w:lineRule="auto"/>
        <w:contextualSpacing/>
        <w:jc w:val="left"/>
        <w:rPr>
          <w:rFonts w:ascii="Arial" w:hAnsi="Arial" w:cs="Arial"/>
          <w:sz w:val="22"/>
          <w:szCs w:val="22"/>
        </w:rPr>
      </w:pPr>
      <w:r>
        <w:rPr>
          <w:rFonts w:ascii="Arial" w:hAnsi="Arial" w:cs="Arial"/>
          <w:sz w:val="22"/>
          <w:szCs w:val="22"/>
        </w:rPr>
        <w:t>NHS Tayside</w:t>
      </w:r>
      <w:r w:rsidRPr="008E2C3A">
        <w:rPr>
          <w:rFonts w:ascii="Arial" w:hAnsi="Arial" w:cs="Arial"/>
          <w:sz w:val="22"/>
          <w:szCs w:val="22"/>
        </w:rPr>
        <w:t xml:space="preserve"> to have a clinical contact to resolve clinical issues relating to individual patient care</w:t>
      </w:r>
    </w:p>
    <w:p w:rsidR="008E2C3A" w:rsidRPr="008E2C3A" w:rsidRDefault="008E2C3A" w:rsidP="008E2C3A">
      <w:pPr>
        <w:spacing w:before="240"/>
        <w:rPr>
          <w:rFonts w:ascii="Arial" w:hAnsi="Arial" w:cs="Arial"/>
        </w:rPr>
      </w:pPr>
      <w:r>
        <w:rPr>
          <w:rFonts w:ascii="Arial" w:hAnsi="Arial" w:cs="Arial"/>
        </w:rPr>
        <w:tab/>
      </w:r>
      <w:r w:rsidR="00385C94">
        <w:rPr>
          <w:rFonts w:ascii="Arial" w:hAnsi="Arial" w:cs="Arial"/>
        </w:rPr>
        <w:t>Consultant in Public Health Pharmacy</w:t>
      </w:r>
    </w:p>
    <w:p w:rsidR="008E2C3A" w:rsidRPr="008E2C3A" w:rsidRDefault="008E2C3A" w:rsidP="008E2C3A">
      <w:pPr>
        <w:spacing w:before="240"/>
        <w:rPr>
          <w:rFonts w:ascii="Arial" w:hAnsi="Arial" w:cs="Arial"/>
          <w:u w:val="single"/>
        </w:rPr>
      </w:pPr>
      <w:r w:rsidRPr="008E2C3A">
        <w:rPr>
          <w:rFonts w:ascii="Arial" w:hAnsi="Arial" w:cs="Arial"/>
          <w:u w:val="single"/>
        </w:rPr>
        <w:t>Risks</w:t>
      </w:r>
    </w:p>
    <w:p w:rsidR="008E2C3A" w:rsidRPr="00A853FF" w:rsidRDefault="00D10BEE" w:rsidP="00B01F71">
      <w:pPr>
        <w:pStyle w:val="ListParagraph"/>
        <w:numPr>
          <w:ilvl w:val="0"/>
          <w:numId w:val="14"/>
        </w:numPr>
        <w:tabs>
          <w:tab w:val="clear" w:pos="720"/>
          <w:tab w:val="clear" w:pos="1440"/>
          <w:tab w:val="clear" w:pos="2160"/>
          <w:tab w:val="clear" w:pos="2880"/>
          <w:tab w:val="clear" w:pos="4680"/>
          <w:tab w:val="clear" w:pos="5400"/>
          <w:tab w:val="clear" w:pos="9000"/>
        </w:tabs>
        <w:spacing w:before="240" w:after="240" w:line="276" w:lineRule="auto"/>
        <w:contextualSpacing/>
        <w:jc w:val="left"/>
        <w:rPr>
          <w:rFonts w:ascii="Arial" w:hAnsi="Arial" w:cs="Arial"/>
          <w:sz w:val="22"/>
          <w:szCs w:val="22"/>
        </w:rPr>
      </w:pPr>
      <w:r w:rsidRPr="00A853FF">
        <w:rPr>
          <w:rFonts w:ascii="Arial" w:hAnsi="Arial" w:cs="Arial"/>
          <w:sz w:val="22"/>
          <w:szCs w:val="22"/>
        </w:rPr>
        <w:t xml:space="preserve">NHS Tayside should be informed of </w:t>
      </w:r>
      <w:r w:rsidR="008E2C3A" w:rsidRPr="00A853FF">
        <w:rPr>
          <w:rFonts w:ascii="Arial" w:hAnsi="Arial" w:cs="Arial"/>
          <w:sz w:val="22"/>
          <w:szCs w:val="22"/>
        </w:rPr>
        <w:t xml:space="preserve">any reason for non supply related to patient behaviour, change of clinical circumstances or treatment regimen that are outwith the </w:t>
      </w:r>
      <w:r w:rsidRPr="00A853FF">
        <w:rPr>
          <w:rFonts w:ascii="Arial" w:hAnsi="Arial" w:cs="Arial"/>
          <w:sz w:val="22"/>
          <w:szCs w:val="22"/>
        </w:rPr>
        <w:t xml:space="preserve">community </w:t>
      </w:r>
      <w:r w:rsidR="00A853FF">
        <w:rPr>
          <w:rFonts w:ascii="Arial" w:hAnsi="Arial" w:cs="Arial"/>
          <w:sz w:val="22"/>
          <w:szCs w:val="22"/>
        </w:rPr>
        <w:t>pharmacy’s control.</w:t>
      </w:r>
    </w:p>
    <w:p w:rsidR="008E2C3A" w:rsidRPr="008E2C3A" w:rsidRDefault="008E2C3A" w:rsidP="008E2C3A">
      <w:pPr>
        <w:rPr>
          <w:rFonts w:ascii="Arial" w:hAnsi="Arial" w:cs="Arial"/>
          <w:u w:val="single"/>
        </w:rPr>
      </w:pPr>
      <w:r w:rsidRPr="008E2C3A">
        <w:rPr>
          <w:rFonts w:ascii="Arial" w:hAnsi="Arial" w:cs="Arial"/>
          <w:u w:val="single"/>
        </w:rPr>
        <w:t>Patient initiation / advance payment</w:t>
      </w:r>
    </w:p>
    <w:p w:rsidR="008E2C3A" w:rsidRPr="008E2C3A" w:rsidRDefault="00ED442D" w:rsidP="008E2C3A">
      <w:pPr>
        <w:pStyle w:val="ListParagraph"/>
        <w:numPr>
          <w:ilvl w:val="0"/>
          <w:numId w:val="15"/>
        </w:numPr>
        <w:tabs>
          <w:tab w:val="clear" w:pos="720"/>
          <w:tab w:val="clear" w:pos="1440"/>
          <w:tab w:val="clear" w:pos="2160"/>
          <w:tab w:val="clear" w:pos="2880"/>
          <w:tab w:val="clear" w:pos="4680"/>
          <w:tab w:val="clear" w:pos="5400"/>
          <w:tab w:val="clear" w:pos="9000"/>
        </w:tabs>
        <w:spacing w:line="276" w:lineRule="auto"/>
        <w:contextualSpacing/>
        <w:jc w:val="left"/>
        <w:rPr>
          <w:rFonts w:ascii="Arial" w:hAnsi="Arial" w:cs="Arial"/>
          <w:sz w:val="22"/>
          <w:szCs w:val="22"/>
        </w:rPr>
      </w:pPr>
      <w:r>
        <w:rPr>
          <w:rFonts w:ascii="Arial" w:hAnsi="Arial" w:cs="Arial"/>
          <w:sz w:val="22"/>
          <w:szCs w:val="22"/>
        </w:rPr>
        <w:t>P</w:t>
      </w:r>
      <w:r w:rsidR="008E2C3A" w:rsidRPr="008E2C3A">
        <w:rPr>
          <w:rFonts w:ascii="Arial" w:hAnsi="Arial" w:cs="Arial"/>
          <w:sz w:val="22"/>
          <w:szCs w:val="22"/>
        </w:rPr>
        <w:t xml:space="preserve">harmacy contractors </w:t>
      </w:r>
      <w:r>
        <w:rPr>
          <w:rFonts w:ascii="Arial" w:hAnsi="Arial" w:cs="Arial"/>
          <w:sz w:val="22"/>
          <w:szCs w:val="22"/>
        </w:rPr>
        <w:t xml:space="preserve">will be advised </w:t>
      </w:r>
      <w:r w:rsidR="008E2C3A" w:rsidRPr="008E2C3A">
        <w:rPr>
          <w:rFonts w:ascii="Arial" w:hAnsi="Arial" w:cs="Arial"/>
          <w:sz w:val="22"/>
          <w:szCs w:val="22"/>
        </w:rPr>
        <w:t xml:space="preserve">that a new patient initiation is planned well before treatment begins. This notification should typically occur </w:t>
      </w:r>
      <w:r w:rsidR="00B01F71">
        <w:rPr>
          <w:rFonts w:ascii="Arial" w:hAnsi="Arial" w:cs="Arial"/>
          <w:sz w:val="22"/>
          <w:szCs w:val="22"/>
        </w:rPr>
        <w:t>14</w:t>
      </w:r>
      <w:r w:rsidR="008E2C3A" w:rsidRPr="008E2C3A">
        <w:rPr>
          <w:rFonts w:ascii="Arial" w:hAnsi="Arial" w:cs="Arial"/>
          <w:sz w:val="22"/>
          <w:szCs w:val="22"/>
        </w:rPr>
        <w:t xml:space="preserve"> days prior to that initiation. Such notification should include:</w:t>
      </w:r>
    </w:p>
    <w:p w:rsidR="008E2C3A" w:rsidRPr="008E2C3A" w:rsidRDefault="008E2C3A" w:rsidP="00D10BEE">
      <w:pPr>
        <w:pStyle w:val="ListParagraph"/>
        <w:numPr>
          <w:ilvl w:val="1"/>
          <w:numId w:val="15"/>
        </w:numPr>
        <w:tabs>
          <w:tab w:val="clear" w:pos="720"/>
          <w:tab w:val="clear" w:pos="1440"/>
          <w:tab w:val="clear" w:pos="2160"/>
          <w:tab w:val="clear" w:pos="2880"/>
          <w:tab w:val="clear" w:pos="4680"/>
          <w:tab w:val="clear" w:pos="5400"/>
          <w:tab w:val="clear" w:pos="9000"/>
        </w:tabs>
        <w:spacing w:line="276" w:lineRule="auto"/>
        <w:ind w:left="1134" w:hanging="425"/>
        <w:contextualSpacing/>
        <w:jc w:val="left"/>
        <w:rPr>
          <w:rFonts w:ascii="Arial" w:hAnsi="Arial" w:cs="Arial"/>
          <w:sz w:val="22"/>
          <w:szCs w:val="22"/>
        </w:rPr>
      </w:pPr>
      <w:r w:rsidRPr="008E2C3A">
        <w:rPr>
          <w:rFonts w:ascii="Arial" w:hAnsi="Arial" w:cs="Arial"/>
          <w:sz w:val="22"/>
          <w:szCs w:val="22"/>
        </w:rPr>
        <w:t>Patient details</w:t>
      </w:r>
      <w:r w:rsidR="00D10BEE">
        <w:rPr>
          <w:rFonts w:ascii="Arial" w:hAnsi="Arial" w:cs="Arial"/>
          <w:sz w:val="22"/>
          <w:szCs w:val="22"/>
        </w:rPr>
        <w:t xml:space="preserve"> and CHI number</w:t>
      </w:r>
    </w:p>
    <w:p w:rsidR="008E2C3A" w:rsidRPr="008E2C3A" w:rsidRDefault="008E2C3A" w:rsidP="00D10BEE">
      <w:pPr>
        <w:pStyle w:val="ListParagraph"/>
        <w:numPr>
          <w:ilvl w:val="1"/>
          <w:numId w:val="15"/>
        </w:numPr>
        <w:tabs>
          <w:tab w:val="clear" w:pos="720"/>
          <w:tab w:val="clear" w:pos="1440"/>
          <w:tab w:val="clear" w:pos="2160"/>
          <w:tab w:val="clear" w:pos="2880"/>
          <w:tab w:val="clear" w:pos="4680"/>
          <w:tab w:val="clear" w:pos="5400"/>
          <w:tab w:val="clear" w:pos="9000"/>
        </w:tabs>
        <w:spacing w:line="276" w:lineRule="auto"/>
        <w:ind w:left="1134" w:hanging="425"/>
        <w:contextualSpacing/>
        <w:jc w:val="left"/>
        <w:rPr>
          <w:rFonts w:ascii="Arial" w:hAnsi="Arial" w:cs="Arial"/>
          <w:sz w:val="22"/>
          <w:szCs w:val="22"/>
        </w:rPr>
      </w:pPr>
      <w:r w:rsidRPr="008E2C3A">
        <w:rPr>
          <w:rFonts w:ascii="Arial" w:hAnsi="Arial" w:cs="Arial"/>
          <w:sz w:val="22"/>
          <w:szCs w:val="22"/>
        </w:rPr>
        <w:t>The indicative start date for treatment</w:t>
      </w:r>
    </w:p>
    <w:p w:rsidR="008E2C3A" w:rsidRPr="008E2C3A" w:rsidRDefault="008E2C3A" w:rsidP="00D10BEE">
      <w:pPr>
        <w:pStyle w:val="ListParagraph"/>
        <w:numPr>
          <w:ilvl w:val="1"/>
          <w:numId w:val="15"/>
        </w:numPr>
        <w:tabs>
          <w:tab w:val="clear" w:pos="720"/>
          <w:tab w:val="clear" w:pos="1440"/>
          <w:tab w:val="clear" w:pos="2160"/>
          <w:tab w:val="clear" w:pos="2880"/>
          <w:tab w:val="clear" w:pos="4680"/>
          <w:tab w:val="clear" w:pos="5400"/>
          <w:tab w:val="clear" w:pos="9000"/>
        </w:tabs>
        <w:spacing w:line="276" w:lineRule="auto"/>
        <w:ind w:left="1134" w:hanging="425"/>
        <w:contextualSpacing/>
        <w:jc w:val="left"/>
        <w:rPr>
          <w:rFonts w:ascii="Arial" w:hAnsi="Arial" w:cs="Arial"/>
          <w:sz w:val="22"/>
          <w:szCs w:val="22"/>
        </w:rPr>
      </w:pPr>
      <w:r w:rsidRPr="008E2C3A">
        <w:rPr>
          <w:rFonts w:ascii="Arial" w:hAnsi="Arial" w:cs="Arial"/>
          <w:sz w:val="22"/>
          <w:szCs w:val="22"/>
        </w:rPr>
        <w:lastRenderedPageBreak/>
        <w:t xml:space="preserve">Statement advising community pharmacy to order treatment no more than 14 days prior to the treatment initiation date </w:t>
      </w:r>
    </w:p>
    <w:p w:rsidR="00A853FF" w:rsidRDefault="008E2C3A" w:rsidP="008E2C3A">
      <w:pPr>
        <w:pStyle w:val="ListParagraph"/>
        <w:numPr>
          <w:ilvl w:val="0"/>
          <w:numId w:val="15"/>
        </w:numPr>
        <w:tabs>
          <w:tab w:val="clear" w:pos="720"/>
          <w:tab w:val="clear" w:pos="1440"/>
          <w:tab w:val="clear" w:pos="2160"/>
          <w:tab w:val="clear" w:pos="2880"/>
          <w:tab w:val="clear" w:pos="4680"/>
          <w:tab w:val="clear" w:pos="5400"/>
          <w:tab w:val="clear" w:pos="9000"/>
        </w:tabs>
        <w:spacing w:line="276" w:lineRule="auto"/>
        <w:contextualSpacing/>
        <w:jc w:val="left"/>
        <w:rPr>
          <w:rFonts w:ascii="Arial" w:hAnsi="Arial" w:cs="Arial"/>
          <w:sz w:val="22"/>
          <w:szCs w:val="22"/>
        </w:rPr>
      </w:pPr>
      <w:r w:rsidRPr="00A853FF">
        <w:rPr>
          <w:rFonts w:ascii="Arial" w:hAnsi="Arial" w:cs="Arial"/>
          <w:sz w:val="22"/>
          <w:szCs w:val="22"/>
        </w:rPr>
        <w:t xml:space="preserve">Advance payments covering the </w:t>
      </w:r>
      <w:r w:rsidR="003F300B" w:rsidRPr="00A853FF">
        <w:rPr>
          <w:rFonts w:ascii="Arial" w:hAnsi="Arial" w:cs="Arial"/>
          <w:sz w:val="22"/>
          <w:szCs w:val="22"/>
        </w:rPr>
        <w:t xml:space="preserve">payment for directly observed </w:t>
      </w:r>
      <w:r w:rsidR="00A853FF" w:rsidRPr="00A853FF">
        <w:rPr>
          <w:rFonts w:ascii="Arial" w:hAnsi="Arial" w:cs="Arial"/>
          <w:sz w:val="22"/>
          <w:szCs w:val="22"/>
        </w:rPr>
        <w:t xml:space="preserve">therapy </w:t>
      </w:r>
      <w:r w:rsidRPr="00A853FF">
        <w:rPr>
          <w:rFonts w:ascii="Arial" w:hAnsi="Arial" w:cs="Arial"/>
          <w:sz w:val="22"/>
          <w:szCs w:val="22"/>
        </w:rPr>
        <w:t xml:space="preserve">should be made to contractors in a single advance payment. </w:t>
      </w:r>
      <w:r w:rsidR="003F300B" w:rsidRPr="00A853FF">
        <w:rPr>
          <w:rFonts w:ascii="Arial" w:hAnsi="Arial" w:cs="Arial"/>
          <w:sz w:val="22"/>
          <w:szCs w:val="22"/>
        </w:rPr>
        <w:t xml:space="preserve"> Payment for completion of the care pathway will be made on receipt of a final SVR blood test, or acknowledgement that reasonable effort</w:t>
      </w:r>
      <w:r w:rsidR="00ED442D">
        <w:rPr>
          <w:rFonts w:ascii="Arial" w:hAnsi="Arial" w:cs="Arial"/>
          <w:sz w:val="22"/>
          <w:szCs w:val="22"/>
        </w:rPr>
        <w:t>s have been made to obtain one.</w:t>
      </w:r>
    </w:p>
    <w:p w:rsidR="008E2C3A" w:rsidRPr="008E2C3A" w:rsidRDefault="008E2C3A" w:rsidP="008E2C3A">
      <w:pPr>
        <w:pStyle w:val="ListParagraph"/>
        <w:numPr>
          <w:ilvl w:val="0"/>
          <w:numId w:val="15"/>
        </w:numPr>
        <w:tabs>
          <w:tab w:val="clear" w:pos="720"/>
          <w:tab w:val="clear" w:pos="1440"/>
          <w:tab w:val="clear" w:pos="2160"/>
          <w:tab w:val="clear" w:pos="2880"/>
          <w:tab w:val="clear" w:pos="4680"/>
          <w:tab w:val="clear" w:pos="5400"/>
          <w:tab w:val="clear" w:pos="9000"/>
        </w:tabs>
        <w:spacing w:line="276" w:lineRule="auto"/>
        <w:contextualSpacing/>
        <w:jc w:val="left"/>
        <w:rPr>
          <w:rFonts w:ascii="Arial" w:hAnsi="Arial" w:cs="Arial"/>
          <w:sz w:val="22"/>
          <w:szCs w:val="22"/>
        </w:rPr>
      </w:pPr>
      <w:r w:rsidRPr="008E2C3A">
        <w:rPr>
          <w:rFonts w:ascii="Arial" w:hAnsi="Arial" w:cs="Arial"/>
          <w:sz w:val="22"/>
          <w:szCs w:val="22"/>
        </w:rPr>
        <w:t>Advanced payments should be made as part of normal monthly payments i.e. the use of BACS should be used only in very exceptional circumstances and at the request of the contractor.</w:t>
      </w:r>
    </w:p>
    <w:p w:rsidR="008E2C3A" w:rsidRPr="008E2C3A" w:rsidRDefault="008E2C3A" w:rsidP="008E2C3A">
      <w:pPr>
        <w:rPr>
          <w:rFonts w:ascii="Arial" w:hAnsi="Arial" w:cs="Arial"/>
        </w:rPr>
      </w:pPr>
      <w:r w:rsidRPr="008E2C3A">
        <w:rPr>
          <w:rFonts w:ascii="Arial" w:hAnsi="Arial" w:cs="Arial"/>
        </w:rPr>
        <w:br w:type="page"/>
      </w:r>
    </w:p>
    <w:p w:rsidR="00614FD4" w:rsidRDefault="00B01F71" w:rsidP="008E2C3A">
      <w:pPr>
        <w:tabs>
          <w:tab w:val="left" w:pos="142"/>
        </w:tabs>
        <w:autoSpaceDE w:val="0"/>
        <w:autoSpaceDN w:val="0"/>
        <w:adjustRightInd w:val="0"/>
        <w:jc w:val="both"/>
        <w:rPr>
          <w:rFonts w:ascii="Arial" w:hAnsi="Arial" w:cs="Arial"/>
          <w:bCs/>
          <w:color w:val="000000"/>
        </w:rPr>
      </w:pPr>
      <w:r>
        <w:rPr>
          <w:rFonts w:ascii="Arial" w:hAnsi="Arial" w:cs="Arial"/>
          <w:bCs/>
          <w:color w:val="000000"/>
        </w:rPr>
        <w:lastRenderedPageBreak/>
        <w:t>Diagram of Typical Patient Flow</w:t>
      </w:r>
    </w:p>
    <w:p w:rsidR="00B01F71" w:rsidRDefault="00B01F71" w:rsidP="008E2C3A">
      <w:pPr>
        <w:tabs>
          <w:tab w:val="left" w:pos="142"/>
        </w:tabs>
        <w:autoSpaceDE w:val="0"/>
        <w:autoSpaceDN w:val="0"/>
        <w:adjustRightInd w:val="0"/>
        <w:jc w:val="both"/>
        <w:rPr>
          <w:rFonts w:ascii="Arial" w:hAnsi="Arial"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8"/>
        <w:gridCol w:w="1848"/>
        <w:gridCol w:w="1848"/>
        <w:gridCol w:w="1849"/>
        <w:gridCol w:w="1849"/>
      </w:tblGrid>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Patient</w:t>
            </w: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type id="_x0000_t32" coordsize="21600,21600" o:spt="32" o:oned="t" path="m,l21600,21600e" filled="f">
                  <v:path arrowok="t" fillok="f" o:connecttype="none"/>
                  <o:lock v:ext="edit" shapetype="t"/>
                </v:shapetype>
                <v:shape id="_x0000_s1026" type="#_x0000_t32" style="position:absolute;left:0;text-align:left;margin-left:44.1pt;margin-top:2.5pt;width:90pt;height:21pt;flip:x;z-index:251659264;mso-position-horizontal-relative:text;mso-position-vertical-relative:text" o:connectortype="straight">
                  <v:stroke endarrow="block"/>
                </v:shape>
              </w:pict>
            </w: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27" type="#_x0000_t32" style="position:absolute;left:0;text-align:left;margin-left:41.7pt;margin-top:2.5pt;width:93pt;height:21pt;z-index:251660288;mso-position-horizontal-relative:text;mso-position-vertical-relative:text" o:connectortype="straight">
                  <v:stroke endarrow="block"/>
                </v:shape>
              </w:pict>
            </w:r>
          </w:p>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Untested</w:t>
            </w: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33" type="#_x0000_t32" style="position:absolute;left:0;text-align:left;margin-left:42.3pt;margin-top:11.95pt;width:94.5pt;height:103.5pt;z-index:251666432;mso-position-horizontal-relative:text;mso-position-vertical-relative:text" o:connectortype="straight">
                  <v:stroke endarrow="block"/>
                </v:shape>
              </w:pict>
            </w:r>
            <w:r>
              <w:rPr>
                <w:rFonts w:ascii="Arial" w:hAnsi="Arial" w:cs="Arial"/>
                <w:bCs/>
                <w:noProof/>
                <w:color w:val="000000"/>
                <w:lang w:eastAsia="en-GB"/>
              </w:rPr>
              <w:pict>
                <v:shape id="_x0000_s1029" type="#_x0000_t32" style="position:absolute;left:0;text-align:left;margin-left:42.3pt;margin-top:11.95pt;width:0;height:103.5pt;z-index:251662336;mso-position-horizontal-relative:text;mso-position-vertical-relative:text" o:connectortype="straight">
                  <v:stroke endarrow="block"/>
                </v:shape>
              </w:pict>
            </w:r>
            <w:r w:rsidR="00B01F71">
              <w:rPr>
                <w:rFonts w:ascii="Arial" w:hAnsi="Arial" w:cs="Arial"/>
                <w:bCs/>
                <w:color w:val="000000"/>
              </w:rPr>
              <w:t>Known Positive</w:t>
            </w: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28" type="#_x0000_t32" style="position:absolute;left:0;text-align:left;margin-left:44.1pt;margin-top:2.55pt;width:0;height:22.5pt;z-index:251661312;mso-position-horizontal-relative:text;mso-position-vertical-relative:text" o:connectortype="straight">
                  <v:stroke endarrow="block"/>
                </v:shape>
              </w:pict>
            </w:r>
          </w:p>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DBST</w:t>
            </w: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32" type="#_x0000_t32" style="position:absolute;left:0;text-align:left;margin-left:42.75pt;margin-top:1.1pt;width:93.75pt;height:23.25pt;flip:x;z-index:251665408;mso-position-horizontal-relative:text;mso-position-vertical-relative:text" o:connectortype="straight">
                  <v:stroke endarrow="block"/>
                </v:shape>
              </w:pict>
            </w: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30" type="#_x0000_t32" style="position:absolute;left:0;text-align:left;margin-left:44.1pt;margin-top:1.1pt;width:0;height:23.25pt;z-index:251663360;mso-position-horizontal-relative:text;mso-position-vertical-relative:text" o:connectortype="straight">
                  <v:stroke endarrow="block"/>
                </v:shape>
              </w:pict>
            </w:r>
          </w:p>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Negative</w:t>
            </w: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Reactive</w:t>
            </w: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34" type="#_x0000_t32" style="position:absolute;left:0;text-align:left;margin-left:42.75pt;margin-top:1.15pt;width:93.75pt;height:23.25pt;flip:x;z-index:251667456;mso-position-horizontal-relative:text;mso-position-vertical-relative:text" o:connectortype="straight">
                  <v:stroke endarrow="block"/>
                </v:shape>
              </w:pict>
            </w: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31" type="#_x0000_t32" style="position:absolute;left:0;text-align:left;margin-left:44.1pt;margin-top:1.15pt;width:0;height:23.25pt;z-index:251664384;mso-position-horizontal-relative:text;mso-position-vertical-relative:text" o:connectortype="straight">
                  <v:stroke endarrow="block"/>
                </v:shape>
              </w:pict>
            </w:r>
          </w:p>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51046F"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Assessment by</w:t>
            </w:r>
            <w:r w:rsidR="00B01F71">
              <w:rPr>
                <w:rFonts w:ascii="Arial" w:hAnsi="Arial" w:cs="Arial"/>
                <w:bCs/>
                <w:color w:val="000000"/>
              </w:rPr>
              <w:t xml:space="preserve"> Nurse Service</w:t>
            </w:r>
          </w:p>
        </w:tc>
        <w:tc>
          <w:tcPr>
            <w:tcW w:w="1848" w:type="dxa"/>
          </w:tcPr>
          <w:p w:rsidR="0051046F" w:rsidRDefault="0051046F"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Pharmacy</w:t>
            </w:r>
          </w:p>
          <w:p w:rsidR="00B01F71" w:rsidRDefault="0051046F"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 xml:space="preserve">Assessment </w:t>
            </w: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51046F" w:rsidRDefault="0051046F"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Pharmacy</w:t>
            </w:r>
          </w:p>
          <w:p w:rsidR="00B01F71" w:rsidRDefault="0051046F"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Assessment</w:t>
            </w:r>
          </w:p>
        </w:tc>
        <w:tc>
          <w:tcPr>
            <w:tcW w:w="1849" w:type="dxa"/>
          </w:tcPr>
          <w:p w:rsidR="00B01F71" w:rsidRDefault="0051046F"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Assessment by</w:t>
            </w:r>
            <w:r w:rsidR="00B01F71">
              <w:rPr>
                <w:rFonts w:ascii="Arial" w:hAnsi="Arial" w:cs="Arial"/>
                <w:bCs/>
                <w:color w:val="000000"/>
              </w:rPr>
              <w:t xml:space="preserve"> Nurse Service</w:t>
            </w:r>
          </w:p>
        </w:tc>
      </w:tr>
      <w:tr w:rsidR="00B01F71" w:rsidTr="004717F1">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38" type="#_x0000_t32" style="position:absolute;left:0;text-align:left;margin-left:42.75pt;margin-top:.55pt;width:0;height:49.5pt;z-index:251671552;mso-position-horizontal-relative:text;mso-position-vertical-relative:text" o:connectortype="straight">
                  <v:stroke endarrow="block"/>
                </v:shape>
              </w:pict>
            </w: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35" type="#_x0000_t32" style="position:absolute;left:0;text-align:left;margin-left:44.1pt;margin-top:4.3pt;width:0;height:21.75pt;z-index:251668480;mso-position-horizontal-relative:text;mso-position-vertical-relative:text" o:connectortype="straight">
                  <v:stroke endarrow="block"/>
                </v:shape>
              </w:pict>
            </w:r>
          </w:p>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36" type="#_x0000_t32" style="position:absolute;left:0;text-align:left;margin-left:42.3pt;margin-top:4.3pt;width:0;height:21.75pt;z-index:251669504;mso-position-horizontal-relative:text;mso-position-vertical-relative:text" o:connectortype="straight">
                  <v:stroke endarrow="block"/>
                </v:shape>
              </w:pict>
            </w:r>
          </w:p>
        </w:tc>
        <w:tc>
          <w:tcPr>
            <w:tcW w:w="1849"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37" type="#_x0000_t32" style="position:absolute;left:0;text-align:left;margin-left:44.35pt;margin-top:4.3pt;width:0;height:45.75pt;z-index:251670528;mso-position-horizontal-relative:text;mso-position-vertical-relative:text" o:connectortype="straight">
                  <v:stroke endarrow="block"/>
                </v:shape>
              </w:pict>
            </w: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39" type="#_x0000_t32" style="position:absolute;left:0;text-align:left;margin-left:44.1pt;margin-top:24.25pt;width:90pt;height:66pt;z-index:251672576;mso-position-horizontal-relative:text;mso-position-vertical-relative:text" o:connectortype="straight">
                  <v:stroke endarrow="block"/>
                </v:shape>
              </w:pict>
            </w:r>
            <w:r w:rsidR="00B01F71">
              <w:rPr>
                <w:rFonts w:ascii="Arial" w:hAnsi="Arial" w:cs="Arial"/>
                <w:bCs/>
                <w:color w:val="000000"/>
              </w:rPr>
              <w:t>Contact MDT for Prescription</w:t>
            </w: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41" type="#_x0000_t32" style="position:absolute;left:0;text-align:left;margin-left:45.45pt;margin-top:24.25pt;width:89.25pt;height:66pt;flip:x;z-index:251674624;mso-position-horizontal-relative:text;mso-position-vertical-relative:text" o:connectortype="straight">
                  <v:stroke endarrow="block"/>
                </v:shape>
              </w:pict>
            </w: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Contact MDT for Prescription</w:t>
            </w: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Prescription Provided by Nurse</w:t>
            </w:r>
            <w:r w:rsidR="004717F1">
              <w:rPr>
                <w:rFonts w:ascii="Arial" w:hAnsi="Arial" w:cs="Arial"/>
                <w:bCs/>
                <w:color w:val="000000"/>
              </w:rPr>
              <w:t xml:space="preserve"> Service</w:t>
            </w: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4717F1">
            <w:pPr>
              <w:tabs>
                <w:tab w:val="left" w:pos="142"/>
              </w:tabs>
              <w:autoSpaceDE w:val="0"/>
              <w:autoSpaceDN w:val="0"/>
              <w:adjustRightInd w:val="0"/>
              <w:jc w:val="center"/>
              <w:rPr>
                <w:rFonts w:ascii="Arial" w:hAnsi="Arial" w:cs="Arial"/>
                <w:bCs/>
                <w:color w:val="000000"/>
              </w:rPr>
            </w:pPr>
            <w:r>
              <w:rPr>
                <w:rFonts w:ascii="Arial" w:hAnsi="Arial" w:cs="Arial"/>
                <w:bCs/>
                <w:color w:val="000000"/>
              </w:rPr>
              <w:t>Prescription Provided by Nurse</w:t>
            </w:r>
            <w:r w:rsidR="004717F1">
              <w:rPr>
                <w:rFonts w:ascii="Arial" w:hAnsi="Arial" w:cs="Arial"/>
                <w:bCs/>
                <w:color w:val="000000"/>
              </w:rPr>
              <w:t xml:space="preserve"> Service</w:t>
            </w:r>
          </w:p>
        </w:tc>
      </w:tr>
      <w:tr w:rsidR="00B01F71" w:rsidTr="004717F1">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40" type="#_x0000_t32" style="position:absolute;left:0;text-align:left;margin-left:42.75pt;margin-top:1.3pt;width:174pt;height:24.75pt;z-index:251673600;mso-position-horizontal-relative:text;mso-position-vertical-relative:text" o:connectortype="straight">
                  <v:stroke endarrow="block"/>
                </v:shape>
              </w:pict>
            </w: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42" type="#_x0000_t32" style="position:absolute;left:0;text-align:left;margin-left:50.7pt;margin-top:1.3pt;width:178.5pt;height:24.75pt;flip:x;z-index:251675648;mso-position-horizontal-relative:text;mso-position-vertical-relative:text" o:connectortype="straight">
                  <v:stroke endarrow="block"/>
                </v:shape>
              </w:pict>
            </w: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Initiate Treatment</w:t>
            </w: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43" type="#_x0000_t32" style="position:absolute;left:0;text-align:left;margin-left:41.7pt;margin-top:.7pt;width:0;height:27pt;z-index:251676672;mso-position-horizontal-relative:text;mso-position-vertical-relative:text" o:connectortype="straight">
                  <v:stroke endarrow="block"/>
                </v:shape>
              </w:pict>
            </w: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Directly Observed Therapy</w:t>
            </w: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44" type="#_x0000_t32" style="position:absolute;left:0;text-align:left;margin-left:45.45pt;margin-top:.2pt;width:0;height:24pt;z-index:251677696;mso-position-horizontal-relative:text;mso-position-vertical-relative:text" o:connectortype="straight">
                  <v:stroke endarrow="block"/>
                </v:shape>
              </w:pict>
            </w:r>
          </w:p>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Completion of Treatment Course</w:t>
            </w: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EB7F7C" w:rsidP="00B01F71">
            <w:pPr>
              <w:tabs>
                <w:tab w:val="left" w:pos="142"/>
              </w:tabs>
              <w:autoSpaceDE w:val="0"/>
              <w:autoSpaceDN w:val="0"/>
              <w:adjustRightInd w:val="0"/>
              <w:jc w:val="center"/>
              <w:rPr>
                <w:rFonts w:ascii="Arial" w:hAnsi="Arial" w:cs="Arial"/>
                <w:bCs/>
                <w:color w:val="000000"/>
              </w:rPr>
            </w:pPr>
            <w:r>
              <w:rPr>
                <w:rFonts w:ascii="Arial" w:hAnsi="Arial" w:cs="Arial"/>
                <w:bCs/>
                <w:noProof/>
                <w:color w:val="000000"/>
                <w:lang w:eastAsia="en-GB"/>
              </w:rPr>
              <w:pict>
                <v:shape id="_x0000_s1045" type="#_x0000_t32" style="position:absolute;left:0;text-align:left;margin-left:45.45pt;margin-top:1.95pt;width:0;height:22.5pt;z-index:251678720;mso-position-horizontal-relative:text;mso-position-vertical-relative:text" o:connectortype="straight">
                  <v:stroke endarrow="block"/>
                </v:shape>
              </w:pict>
            </w:r>
          </w:p>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r w:rsidR="00B01F71" w:rsidTr="004717F1">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8" w:type="dxa"/>
          </w:tcPr>
          <w:p w:rsidR="00B01F71" w:rsidRDefault="00B01F71" w:rsidP="00B01F71">
            <w:pPr>
              <w:tabs>
                <w:tab w:val="left" w:pos="142"/>
              </w:tabs>
              <w:autoSpaceDE w:val="0"/>
              <w:autoSpaceDN w:val="0"/>
              <w:adjustRightInd w:val="0"/>
              <w:jc w:val="center"/>
              <w:rPr>
                <w:rFonts w:ascii="Arial" w:hAnsi="Arial" w:cs="Arial"/>
                <w:bCs/>
                <w:color w:val="000000"/>
              </w:rPr>
            </w:pPr>
            <w:r>
              <w:rPr>
                <w:rFonts w:ascii="Arial" w:hAnsi="Arial" w:cs="Arial"/>
                <w:bCs/>
                <w:color w:val="000000"/>
              </w:rPr>
              <w:t>Confirmatory Blood Test (SVR)</w:t>
            </w: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c>
          <w:tcPr>
            <w:tcW w:w="1849" w:type="dxa"/>
          </w:tcPr>
          <w:p w:rsidR="00B01F71" w:rsidRDefault="00B01F71" w:rsidP="00B01F71">
            <w:pPr>
              <w:tabs>
                <w:tab w:val="left" w:pos="142"/>
              </w:tabs>
              <w:autoSpaceDE w:val="0"/>
              <w:autoSpaceDN w:val="0"/>
              <w:adjustRightInd w:val="0"/>
              <w:jc w:val="center"/>
              <w:rPr>
                <w:rFonts w:ascii="Arial" w:hAnsi="Arial" w:cs="Arial"/>
                <w:bCs/>
                <w:color w:val="000000"/>
              </w:rPr>
            </w:pPr>
          </w:p>
        </w:tc>
      </w:tr>
    </w:tbl>
    <w:p w:rsidR="00B01F71" w:rsidRPr="008E2C3A" w:rsidRDefault="00B01F71" w:rsidP="00B01F71">
      <w:pPr>
        <w:tabs>
          <w:tab w:val="left" w:pos="142"/>
        </w:tabs>
        <w:autoSpaceDE w:val="0"/>
        <w:autoSpaceDN w:val="0"/>
        <w:adjustRightInd w:val="0"/>
        <w:jc w:val="center"/>
        <w:rPr>
          <w:rFonts w:ascii="Arial" w:hAnsi="Arial" w:cs="Arial"/>
          <w:bCs/>
          <w:color w:val="000000"/>
        </w:rPr>
      </w:pPr>
    </w:p>
    <w:sectPr w:rsidR="00B01F71" w:rsidRPr="008E2C3A" w:rsidSect="00DE0AF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AE" w:rsidRDefault="00355FAE" w:rsidP="007413C7">
      <w:pPr>
        <w:spacing w:after="0" w:line="240" w:lineRule="auto"/>
      </w:pPr>
      <w:r>
        <w:separator/>
      </w:r>
    </w:p>
  </w:endnote>
  <w:endnote w:type="continuationSeparator" w:id="0">
    <w:p w:rsidR="00355FAE" w:rsidRDefault="00355FAE" w:rsidP="0074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E2" w:rsidRDefault="005819E2">
    <w:pPr>
      <w:pStyle w:val="Footer"/>
    </w:pPr>
    <w:r>
      <w:t>NHS Tayside SH&amp;BBV MCN October 2016</w:t>
    </w:r>
  </w:p>
  <w:p w:rsidR="005819E2" w:rsidRDefault="00581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AE" w:rsidRDefault="00355FAE" w:rsidP="007413C7">
      <w:pPr>
        <w:spacing w:after="0" w:line="240" w:lineRule="auto"/>
      </w:pPr>
      <w:r>
        <w:separator/>
      </w:r>
    </w:p>
  </w:footnote>
  <w:footnote w:type="continuationSeparator" w:id="0">
    <w:p w:rsidR="00355FAE" w:rsidRDefault="00355FAE" w:rsidP="00741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40E"/>
    <w:multiLevelType w:val="hybridMultilevel"/>
    <w:tmpl w:val="6388F64C"/>
    <w:lvl w:ilvl="0" w:tplc="82F0B49E">
      <w:numFmt w:val="bullet"/>
      <w:lvlText w:val=""/>
      <w:lvlJc w:val="left"/>
      <w:pPr>
        <w:tabs>
          <w:tab w:val="num" w:pos="5040"/>
        </w:tabs>
        <w:ind w:left="5040" w:hanging="1980"/>
      </w:pPr>
      <w:rPr>
        <w:rFonts w:ascii="Wingdings" w:eastAsia="Times New Roman" w:hAnsi="Wingdings" w:cs="Arial" w:hint="default"/>
        <w:b/>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
    <w:nsid w:val="0DBA596A"/>
    <w:multiLevelType w:val="hybridMultilevel"/>
    <w:tmpl w:val="E4D20C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6939EA"/>
    <w:multiLevelType w:val="hybridMultilevel"/>
    <w:tmpl w:val="1AD005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55188D"/>
    <w:multiLevelType w:val="hybridMultilevel"/>
    <w:tmpl w:val="30742A70"/>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5B31BC4"/>
    <w:multiLevelType w:val="hybridMultilevel"/>
    <w:tmpl w:val="D7FEE8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FE3E09"/>
    <w:multiLevelType w:val="hybridMultilevel"/>
    <w:tmpl w:val="EF10E5D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E9B6329"/>
    <w:multiLevelType w:val="hybridMultilevel"/>
    <w:tmpl w:val="F7924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1A7C05"/>
    <w:multiLevelType w:val="hybridMultilevel"/>
    <w:tmpl w:val="3D9E27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B64CCC"/>
    <w:multiLevelType w:val="hybridMultilevel"/>
    <w:tmpl w:val="E0EE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7802B4"/>
    <w:multiLevelType w:val="hybridMultilevel"/>
    <w:tmpl w:val="E350F8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3B3C64"/>
    <w:multiLevelType w:val="hybridMultilevel"/>
    <w:tmpl w:val="2B9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28604D"/>
    <w:multiLevelType w:val="hybridMultilevel"/>
    <w:tmpl w:val="207C7DD6"/>
    <w:lvl w:ilvl="0" w:tplc="C49A00B0">
      <w:start w:val="1"/>
      <w:numFmt w:val="bullet"/>
      <w:pStyle w:val="EndNoteBibliograph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942D48"/>
    <w:multiLevelType w:val="hybridMultilevel"/>
    <w:tmpl w:val="A2623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7079F8"/>
    <w:multiLevelType w:val="hybridMultilevel"/>
    <w:tmpl w:val="E2BCC6C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181037E"/>
    <w:multiLevelType w:val="hybridMultilevel"/>
    <w:tmpl w:val="359270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528A38B7"/>
    <w:multiLevelType w:val="hybridMultilevel"/>
    <w:tmpl w:val="B45006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6A7D046F"/>
    <w:multiLevelType w:val="hybridMultilevel"/>
    <w:tmpl w:val="31DC1306"/>
    <w:lvl w:ilvl="0" w:tplc="4A6CA8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A31C5B"/>
    <w:multiLevelType w:val="hybridMultilevel"/>
    <w:tmpl w:val="FAFC2C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9947A7E"/>
    <w:multiLevelType w:val="hybridMultilevel"/>
    <w:tmpl w:val="20CE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891F72"/>
    <w:multiLevelType w:val="hybridMultilevel"/>
    <w:tmpl w:val="41BC5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5"/>
  </w:num>
  <w:num w:numId="4">
    <w:abstractNumId w:val="19"/>
  </w:num>
  <w:num w:numId="5">
    <w:abstractNumId w:val="8"/>
  </w:num>
  <w:num w:numId="6">
    <w:abstractNumId w:val="17"/>
  </w:num>
  <w:num w:numId="7">
    <w:abstractNumId w:val="0"/>
  </w:num>
  <w:num w:numId="8">
    <w:abstractNumId w:val="10"/>
  </w:num>
  <w:num w:numId="9">
    <w:abstractNumId w:val="6"/>
  </w:num>
  <w:num w:numId="10">
    <w:abstractNumId w:val="15"/>
  </w:num>
  <w:num w:numId="11">
    <w:abstractNumId w:val="12"/>
  </w:num>
  <w:num w:numId="12">
    <w:abstractNumId w:val="1"/>
  </w:num>
  <w:num w:numId="13">
    <w:abstractNumId w:val="7"/>
  </w:num>
  <w:num w:numId="14">
    <w:abstractNumId w:val="9"/>
  </w:num>
  <w:num w:numId="15">
    <w:abstractNumId w:val="4"/>
  </w:num>
  <w:num w:numId="16">
    <w:abstractNumId w:val="13"/>
  </w:num>
  <w:num w:numId="17">
    <w:abstractNumId w:val="2"/>
  </w:num>
  <w:num w:numId="18">
    <w:abstractNumId w:val="18"/>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38C8"/>
    <w:rsid w:val="00014B51"/>
    <w:rsid w:val="00016766"/>
    <w:rsid w:val="00034275"/>
    <w:rsid w:val="0003621F"/>
    <w:rsid w:val="00052AF1"/>
    <w:rsid w:val="000937C2"/>
    <w:rsid w:val="000B304F"/>
    <w:rsid w:val="000C6F05"/>
    <w:rsid w:val="000D5C7D"/>
    <w:rsid w:val="000F6333"/>
    <w:rsid w:val="001220ED"/>
    <w:rsid w:val="00134488"/>
    <w:rsid w:val="00186D14"/>
    <w:rsid w:val="00186EAF"/>
    <w:rsid w:val="001C43D9"/>
    <w:rsid w:val="001C4669"/>
    <w:rsid w:val="001E50FD"/>
    <w:rsid w:val="0021241E"/>
    <w:rsid w:val="00214600"/>
    <w:rsid w:val="0022484B"/>
    <w:rsid w:val="0022574D"/>
    <w:rsid w:val="00234484"/>
    <w:rsid w:val="00234568"/>
    <w:rsid w:val="002570AD"/>
    <w:rsid w:val="00291F77"/>
    <w:rsid w:val="002A4B6C"/>
    <w:rsid w:val="002C7155"/>
    <w:rsid w:val="002D00ED"/>
    <w:rsid w:val="00304778"/>
    <w:rsid w:val="00333EF5"/>
    <w:rsid w:val="003531E2"/>
    <w:rsid w:val="00355FAE"/>
    <w:rsid w:val="003633EC"/>
    <w:rsid w:val="003801EC"/>
    <w:rsid w:val="00385C94"/>
    <w:rsid w:val="003D2AE2"/>
    <w:rsid w:val="003E02DB"/>
    <w:rsid w:val="003F300B"/>
    <w:rsid w:val="003F5B0F"/>
    <w:rsid w:val="004075CD"/>
    <w:rsid w:val="004717F1"/>
    <w:rsid w:val="004B7A90"/>
    <w:rsid w:val="004B7AB8"/>
    <w:rsid w:val="0051046F"/>
    <w:rsid w:val="00536D93"/>
    <w:rsid w:val="005447EA"/>
    <w:rsid w:val="00547EFA"/>
    <w:rsid w:val="00550B34"/>
    <w:rsid w:val="005819E2"/>
    <w:rsid w:val="00593B54"/>
    <w:rsid w:val="00593BC5"/>
    <w:rsid w:val="005A4868"/>
    <w:rsid w:val="005E3B44"/>
    <w:rsid w:val="005E5F36"/>
    <w:rsid w:val="005F0B61"/>
    <w:rsid w:val="00603983"/>
    <w:rsid w:val="00614FD4"/>
    <w:rsid w:val="00622697"/>
    <w:rsid w:val="006326AE"/>
    <w:rsid w:val="0066072E"/>
    <w:rsid w:val="00673742"/>
    <w:rsid w:val="0067597D"/>
    <w:rsid w:val="006C732B"/>
    <w:rsid w:val="006D34F4"/>
    <w:rsid w:val="006D44E7"/>
    <w:rsid w:val="006F35D1"/>
    <w:rsid w:val="00700880"/>
    <w:rsid w:val="00720196"/>
    <w:rsid w:val="007413C7"/>
    <w:rsid w:val="007639A2"/>
    <w:rsid w:val="00765548"/>
    <w:rsid w:val="0077048F"/>
    <w:rsid w:val="00771540"/>
    <w:rsid w:val="0079433C"/>
    <w:rsid w:val="007944BD"/>
    <w:rsid w:val="007A21FE"/>
    <w:rsid w:val="007C4C99"/>
    <w:rsid w:val="007D0036"/>
    <w:rsid w:val="00807E07"/>
    <w:rsid w:val="00820F84"/>
    <w:rsid w:val="00832509"/>
    <w:rsid w:val="008775DC"/>
    <w:rsid w:val="00884D09"/>
    <w:rsid w:val="00894029"/>
    <w:rsid w:val="00895397"/>
    <w:rsid w:val="008C7FD4"/>
    <w:rsid w:val="008E096B"/>
    <w:rsid w:val="008E2C3A"/>
    <w:rsid w:val="009128A7"/>
    <w:rsid w:val="00920174"/>
    <w:rsid w:val="00945ED0"/>
    <w:rsid w:val="00964A56"/>
    <w:rsid w:val="0098352D"/>
    <w:rsid w:val="009E56E6"/>
    <w:rsid w:val="00A12E65"/>
    <w:rsid w:val="00A13225"/>
    <w:rsid w:val="00A20CA3"/>
    <w:rsid w:val="00A449CB"/>
    <w:rsid w:val="00A46379"/>
    <w:rsid w:val="00A51C70"/>
    <w:rsid w:val="00A54772"/>
    <w:rsid w:val="00A70FDE"/>
    <w:rsid w:val="00A7178F"/>
    <w:rsid w:val="00A84935"/>
    <w:rsid w:val="00A853FF"/>
    <w:rsid w:val="00A96A84"/>
    <w:rsid w:val="00AA0C5B"/>
    <w:rsid w:val="00AC3503"/>
    <w:rsid w:val="00AC76CC"/>
    <w:rsid w:val="00B01F71"/>
    <w:rsid w:val="00B416DC"/>
    <w:rsid w:val="00BA3339"/>
    <w:rsid w:val="00BB38C8"/>
    <w:rsid w:val="00BC603D"/>
    <w:rsid w:val="00BF296F"/>
    <w:rsid w:val="00C13F8E"/>
    <w:rsid w:val="00C15EFB"/>
    <w:rsid w:val="00C215CA"/>
    <w:rsid w:val="00C32A70"/>
    <w:rsid w:val="00C3357B"/>
    <w:rsid w:val="00C93610"/>
    <w:rsid w:val="00CB4A08"/>
    <w:rsid w:val="00CC6384"/>
    <w:rsid w:val="00CD3F46"/>
    <w:rsid w:val="00CD5B71"/>
    <w:rsid w:val="00CE0BFF"/>
    <w:rsid w:val="00CE38CA"/>
    <w:rsid w:val="00D10BEE"/>
    <w:rsid w:val="00D11B71"/>
    <w:rsid w:val="00D150CA"/>
    <w:rsid w:val="00D201C0"/>
    <w:rsid w:val="00D6276F"/>
    <w:rsid w:val="00D66537"/>
    <w:rsid w:val="00D72944"/>
    <w:rsid w:val="00D72988"/>
    <w:rsid w:val="00D83104"/>
    <w:rsid w:val="00DA34F0"/>
    <w:rsid w:val="00DC7D2C"/>
    <w:rsid w:val="00DE0AFD"/>
    <w:rsid w:val="00E26102"/>
    <w:rsid w:val="00E60CE8"/>
    <w:rsid w:val="00EA51AF"/>
    <w:rsid w:val="00EB7F7C"/>
    <w:rsid w:val="00ED442D"/>
    <w:rsid w:val="00ED4794"/>
    <w:rsid w:val="00F175F8"/>
    <w:rsid w:val="00F27FE5"/>
    <w:rsid w:val="00F35C9E"/>
    <w:rsid w:val="00F84788"/>
    <w:rsid w:val="00F90EF9"/>
    <w:rsid w:val="00F9218D"/>
    <w:rsid w:val="00FA0FCA"/>
    <w:rsid w:val="00FB0198"/>
    <w:rsid w:val="00FD49C4"/>
    <w:rsid w:val="00FD59AD"/>
    <w:rsid w:val="00FE35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1" type="connector" idref="#_x0000_s1037"/>
        <o:r id="V:Rule22" type="connector" idref="#_x0000_s1040"/>
        <o:r id="V:Rule23" type="connector" idref="#_x0000_s1030"/>
        <o:r id="V:Rule24" type="connector" idref="#_x0000_s1041"/>
        <o:r id="V:Rule25" type="connector" idref="#_x0000_s1034"/>
        <o:r id="V:Rule26" type="connector" idref="#_x0000_s1031"/>
        <o:r id="V:Rule27" type="connector" idref="#_x0000_s1038"/>
        <o:r id="V:Rule28" type="connector" idref="#_x0000_s1027"/>
        <o:r id="V:Rule29" type="connector" idref="#_x0000_s1043"/>
        <o:r id="V:Rule30" type="connector" idref="#_x0000_s1029"/>
        <o:r id="V:Rule31" type="connector" idref="#_x0000_s1045"/>
        <o:r id="V:Rule32" type="connector" idref="#_x0000_s1036"/>
        <o:r id="V:Rule33" type="connector" idref="#_x0000_s1044"/>
        <o:r id="V:Rule34" type="connector" idref="#_x0000_s1026"/>
        <o:r id="V:Rule35" type="connector" idref="#_x0000_s1028"/>
        <o:r id="V:Rule36" type="connector" idref="#_x0000_s1039"/>
        <o:r id="V:Rule37" type="connector" idref="#_x0000_s1033"/>
        <o:r id="V:Rule38" type="connector" idref="#_x0000_s1032"/>
        <o:r id="V:Rule39" type="connector" idref="#_x0000_s1035"/>
        <o:r id="V:Rule4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FD"/>
  </w:style>
  <w:style w:type="paragraph" w:styleId="Heading1">
    <w:name w:val="heading 1"/>
    <w:basedOn w:val="Normal"/>
    <w:next w:val="BodyText"/>
    <w:link w:val="Heading1Char"/>
    <w:qFormat/>
    <w:rsid w:val="00D201C0"/>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paragraph" w:styleId="Heading2">
    <w:name w:val="heading 2"/>
    <w:basedOn w:val="Normal"/>
    <w:next w:val="BodyText"/>
    <w:link w:val="Heading2Char"/>
    <w:qFormat/>
    <w:rsid w:val="00D201C0"/>
    <w:pPr>
      <w:keepNext/>
      <w:spacing w:after="0" w:line="240" w:lineRule="atLeast"/>
      <w:outlineLvl w:val="1"/>
    </w:pPr>
    <w:rPr>
      <w:rFonts w:ascii="Arial Black" w:eastAsia="Times New Roman" w:hAnsi="Arial Black" w:cs="Times New Roman"/>
      <w:spacing w:val="-10"/>
      <w:kern w:val="28"/>
      <w:sz w:val="16"/>
      <w:szCs w:val="20"/>
    </w:rPr>
  </w:style>
  <w:style w:type="paragraph" w:styleId="Heading3">
    <w:name w:val="heading 3"/>
    <w:basedOn w:val="Normal"/>
    <w:next w:val="BodyText"/>
    <w:link w:val="Heading3Char"/>
    <w:qFormat/>
    <w:rsid w:val="00D201C0"/>
    <w:pPr>
      <w:keepNext/>
      <w:spacing w:after="0" w:line="240" w:lineRule="auto"/>
      <w:outlineLvl w:val="2"/>
    </w:pPr>
    <w:rPr>
      <w:rFonts w:ascii="Arial Black" w:eastAsia="Times New Roman" w:hAnsi="Arial Black" w:cs="Times New Roman"/>
      <w:spacing w:val="-5"/>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B38C8"/>
    <w:pPr>
      <w:tabs>
        <w:tab w:val="left" w:pos="720"/>
        <w:tab w:val="left" w:pos="1440"/>
        <w:tab w:val="left" w:pos="2160"/>
        <w:tab w:val="left" w:pos="2880"/>
        <w:tab w:val="left" w:pos="4680"/>
        <w:tab w:val="left" w:pos="5400"/>
        <w:tab w:val="right" w:pos="9000"/>
      </w:tabs>
      <w:spacing w:after="0" w:line="240" w:lineRule="auto"/>
      <w:ind w:left="720"/>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BB38C8"/>
    <w:rPr>
      <w:sz w:val="16"/>
      <w:szCs w:val="16"/>
    </w:rPr>
  </w:style>
  <w:style w:type="paragraph" w:styleId="CommentText">
    <w:name w:val="annotation text"/>
    <w:basedOn w:val="Normal"/>
    <w:link w:val="CommentTextChar"/>
    <w:uiPriority w:val="99"/>
    <w:semiHidden/>
    <w:unhideWhenUsed/>
    <w:rsid w:val="00BB38C8"/>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BB38C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B3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C8"/>
    <w:rPr>
      <w:rFonts w:ascii="Tahoma" w:hAnsi="Tahoma" w:cs="Tahoma"/>
      <w:sz w:val="16"/>
      <w:szCs w:val="16"/>
    </w:rPr>
  </w:style>
  <w:style w:type="paragraph" w:styleId="Header">
    <w:name w:val="header"/>
    <w:basedOn w:val="Normal"/>
    <w:link w:val="HeaderChar"/>
    <w:uiPriority w:val="99"/>
    <w:unhideWhenUsed/>
    <w:rsid w:val="00741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C7"/>
  </w:style>
  <w:style w:type="paragraph" w:styleId="Footer">
    <w:name w:val="footer"/>
    <w:basedOn w:val="Normal"/>
    <w:link w:val="FooterChar"/>
    <w:uiPriority w:val="99"/>
    <w:unhideWhenUsed/>
    <w:rsid w:val="00741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C7"/>
  </w:style>
  <w:style w:type="character" w:styleId="Hyperlink">
    <w:name w:val="Hyperlink"/>
    <w:basedOn w:val="DefaultParagraphFont"/>
    <w:uiPriority w:val="99"/>
    <w:unhideWhenUsed/>
    <w:rsid w:val="00673742"/>
    <w:rPr>
      <w:color w:val="0000FF" w:themeColor="hyperlink"/>
      <w:u w:val="single"/>
    </w:rPr>
  </w:style>
  <w:style w:type="character" w:customStyle="1" w:styleId="Heading1Char">
    <w:name w:val="Heading 1 Char"/>
    <w:basedOn w:val="DefaultParagraphFont"/>
    <w:link w:val="Heading1"/>
    <w:rsid w:val="00D201C0"/>
    <w:rPr>
      <w:rFonts w:ascii="Arial Black" w:eastAsia="Times New Roman" w:hAnsi="Arial Black" w:cs="Times New Roman"/>
      <w:color w:val="808080"/>
      <w:spacing w:val="-25"/>
      <w:kern w:val="28"/>
      <w:sz w:val="32"/>
      <w:szCs w:val="20"/>
    </w:rPr>
  </w:style>
  <w:style w:type="character" w:customStyle="1" w:styleId="Heading2Char">
    <w:name w:val="Heading 2 Char"/>
    <w:basedOn w:val="DefaultParagraphFont"/>
    <w:link w:val="Heading2"/>
    <w:rsid w:val="00D201C0"/>
    <w:rPr>
      <w:rFonts w:ascii="Arial Black" w:eastAsia="Times New Roman" w:hAnsi="Arial Black" w:cs="Times New Roman"/>
      <w:spacing w:val="-10"/>
      <w:kern w:val="28"/>
      <w:sz w:val="16"/>
      <w:szCs w:val="20"/>
    </w:rPr>
  </w:style>
  <w:style w:type="character" w:customStyle="1" w:styleId="Heading3Char">
    <w:name w:val="Heading 3 Char"/>
    <w:basedOn w:val="DefaultParagraphFont"/>
    <w:link w:val="Heading3"/>
    <w:rsid w:val="00D201C0"/>
    <w:rPr>
      <w:rFonts w:ascii="Arial Black" w:eastAsia="Times New Roman" w:hAnsi="Arial Black" w:cs="Times New Roman"/>
      <w:spacing w:val="-5"/>
      <w:sz w:val="18"/>
      <w:szCs w:val="20"/>
    </w:rPr>
  </w:style>
  <w:style w:type="paragraph" w:customStyle="1" w:styleId="BodyTextKeep">
    <w:name w:val="Body Text Keep"/>
    <w:basedOn w:val="BodyText"/>
    <w:next w:val="BodyText"/>
    <w:rsid w:val="00D201C0"/>
  </w:style>
  <w:style w:type="paragraph" w:styleId="NormalWeb">
    <w:name w:val="Normal (Web)"/>
    <w:basedOn w:val="Normal"/>
    <w:uiPriority w:val="99"/>
    <w:rsid w:val="00D201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D201C0"/>
    <w:pPr>
      <w:spacing w:after="120"/>
    </w:pPr>
  </w:style>
  <w:style w:type="character" w:customStyle="1" w:styleId="BodyTextChar">
    <w:name w:val="Body Text Char"/>
    <w:basedOn w:val="DefaultParagraphFont"/>
    <w:link w:val="BodyText"/>
    <w:uiPriority w:val="99"/>
    <w:semiHidden/>
    <w:rsid w:val="00D201C0"/>
  </w:style>
  <w:style w:type="character" w:styleId="FollowedHyperlink">
    <w:name w:val="FollowedHyperlink"/>
    <w:basedOn w:val="DefaultParagraphFont"/>
    <w:uiPriority w:val="99"/>
    <w:semiHidden/>
    <w:unhideWhenUsed/>
    <w:rsid w:val="008C7FD4"/>
    <w:rPr>
      <w:color w:val="800080" w:themeColor="followedHyperlink"/>
      <w:u w:val="single"/>
    </w:rPr>
  </w:style>
  <w:style w:type="paragraph" w:customStyle="1" w:styleId="Default">
    <w:name w:val="Default"/>
    <w:rsid w:val="00CE0BFF"/>
    <w:pPr>
      <w:autoSpaceDE w:val="0"/>
      <w:autoSpaceDN w:val="0"/>
      <w:adjustRightInd w:val="0"/>
      <w:spacing w:after="0" w:line="240" w:lineRule="auto"/>
    </w:pPr>
    <w:rPr>
      <w:rFonts w:ascii="Arial" w:eastAsia="Calibri"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2A4B6C"/>
    <w:pPr>
      <w:tabs>
        <w:tab w:val="clear" w:pos="720"/>
        <w:tab w:val="clear" w:pos="1440"/>
        <w:tab w:val="clear" w:pos="2160"/>
        <w:tab w:val="clear" w:pos="2880"/>
        <w:tab w:val="clear" w:pos="4680"/>
        <w:tab w:val="clear" w:pos="5400"/>
        <w:tab w:val="clear" w:pos="9000"/>
      </w:tabs>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A4B6C"/>
    <w:rPr>
      <w:b/>
      <w:bCs/>
    </w:rPr>
  </w:style>
  <w:style w:type="table" w:styleId="TableGrid">
    <w:name w:val="Table Grid"/>
    <w:basedOn w:val="TableNormal"/>
    <w:uiPriority w:val="59"/>
    <w:rsid w:val="00B01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333EF5"/>
    <w:rPr>
      <w:rFonts w:ascii="Times New Roman" w:eastAsia="Times New Roman" w:hAnsi="Times New Roman" w:cs="Times New Roman"/>
      <w:sz w:val="24"/>
      <w:szCs w:val="20"/>
      <w:lang w:eastAsia="en-GB"/>
    </w:rPr>
  </w:style>
  <w:style w:type="paragraph" w:customStyle="1" w:styleId="EndNoteBibliography">
    <w:name w:val="EndNote Bibliography"/>
    <w:basedOn w:val="Normal"/>
    <w:uiPriority w:val="99"/>
    <w:rsid w:val="00333EF5"/>
    <w:pPr>
      <w:numPr>
        <w:numId w:val="20"/>
      </w:numPr>
      <w:spacing w:line="240" w:lineRule="auto"/>
    </w:pPr>
    <w:rPr>
      <w:rFonts w:ascii="Arial" w:eastAsia="Arial" w:hAnsi="Arial" w:cs="Arial"/>
      <w:noProof/>
      <w:lang w:val="en-US"/>
    </w:rPr>
  </w:style>
  <w:style w:type="paragraph" w:styleId="List">
    <w:name w:val="List"/>
    <w:basedOn w:val="Normal"/>
    <w:uiPriority w:val="99"/>
    <w:rsid w:val="00333EF5"/>
    <w:pPr>
      <w:ind w:left="283" w:hanging="283"/>
    </w:pPr>
    <w:rPr>
      <w:rFonts w:ascii="Arial" w:eastAsia="Arial" w:hAnsi="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A1320-9B0E-4C93-9C90-FABDFF73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aradley</dc:creator>
  <cp:lastModifiedBy>klaw</cp:lastModifiedBy>
  <cp:revision>2</cp:revision>
  <dcterms:created xsi:type="dcterms:W3CDTF">2019-06-04T09:37:00Z</dcterms:created>
  <dcterms:modified xsi:type="dcterms:W3CDTF">2019-06-04T09:37:00Z</dcterms:modified>
</cp:coreProperties>
</file>