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35" w:rsidRDefault="00F00D95" w:rsidP="00D66235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-577850</wp:posOffset>
            </wp:positionV>
            <wp:extent cx="1308100" cy="1308100"/>
            <wp:effectExtent l="19050" t="0" r="6350" b="0"/>
            <wp:wrapSquare wrapText="bothSides"/>
            <wp:docPr id="2" name="Picture 1" descr="LO_2c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_2co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314482" w:rsidRDefault="00314482" w:rsidP="001F751D">
      <w:pPr>
        <w:jc w:val="center"/>
        <w:rPr>
          <w:rFonts w:cs="Arial"/>
          <w:b/>
          <w:szCs w:val="24"/>
        </w:rPr>
      </w:pPr>
    </w:p>
    <w:p w:rsidR="00D66235" w:rsidRPr="00383149" w:rsidRDefault="001F751D" w:rsidP="001F751D">
      <w:pPr>
        <w:jc w:val="center"/>
        <w:rPr>
          <w:rFonts w:cs="Arial"/>
          <w:b/>
          <w:sz w:val="36"/>
          <w:szCs w:val="36"/>
        </w:rPr>
      </w:pPr>
      <w:r w:rsidRPr="00383149">
        <w:rPr>
          <w:rFonts w:cs="Arial"/>
          <w:b/>
          <w:sz w:val="36"/>
          <w:szCs w:val="36"/>
        </w:rPr>
        <w:t>PATIENT NOTICE</w:t>
      </w:r>
    </w:p>
    <w:p w:rsidR="00D66235" w:rsidRDefault="00D66235" w:rsidP="00D66235">
      <w:pPr>
        <w:rPr>
          <w:rFonts w:cs="Arial"/>
          <w:b/>
          <w:szCs w:val="24"/>
        </w:rPr>
      </w:pPr>
    </w:p>
    <w:p w:rsidR="00D66235" w:rsidRPr="00383149" w:rsidRDefault="00D66235" w:rsidP="00D66235">
      <w:pPr>
        <w:rPr>
          <w:rFonts w:cs="Arial"/>
          <w:b/>
          <w:sz w:val="28"/>
          <w:szCs w:val="28"/>
        </w:rPr>
      </w:pPr>
      <w:r w:rsidRPr="00383149">
        <w:rPr>
          <w:rFonts w:cs="Arial"/>
          <w:b/>
          <w:sz w:val="28"/>
          <w:szCs w:val="28"/>
        </w:rPr>
        <w:t>Community Pharmacy – Access to Emergency Care Summary (ECS) Data Covid-19 Response</w:t>
      </w:r>
    </w:p>
    <w:p w:rsidR="00D66235" w:rsidRPr="00B33E84" w:rsidRDefault="00D66235" w:rsidP="00D66235">
      <w:pPr>
        <w:rPr>
          <w:rFonts w:cs="Arial"/>
          <w:b/>
          <w:szCs w:val="24"/>
        </w:rPr>
      </w:pPr>
    </w:p>
    <w:p w:rsidR="00327725" w:rsidRPr="00383149" w:rsidRDefault="00D66235" w:rsidP="00547507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 xml:space="preserve">In light of the outbreak of COVID-19 in Scotland, the Scottish Government have informed all Health Boards that they may provide access to the Emergency Care Summary (ECS) System to Pharmacists and Pharmacy Technicians as part of their Covid-19 response. </w:t>
      </w:r>
    </w:p>
    <w:p w:rsidR="00D66235" w:rsidRPr="00383149" w:rsidRDefault="00D66235" w:rsidP="00D66235">
      <w:pPr>
        <w:rPr>
          <w:rFonts w:cs="Arial"/>
          <w:sz w:val="28"/>
          <w:szCs w:val="28"/>
        </w:rPr>
      </w:pP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>This measure is supported by the Scottish General Practitioners’ Committee of the British Medical Association.</w:t>
      </w:r>
    </w:p>
    <w:p w:rsidR="00D66235" w:rsidRPr="00383149" w:rsidRDefault="00D66235" w:rsidP="00D66235">
      <w:pPr>
        <w:rPr>
          <w:rFonts w:cs="Arial"/>
          <w:sz w:val="28"/>
          <w:szCs w:val="28"/>
        </w:rPr>
      </w:pP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>Under current Data Protection Legislation, sharing data under the current circumstances would be considered to be in the public task GDPR, Article 6(1</w:t>
      </w:r>
      <w:proofErr w:type="gramStart"/>
      <w:r w:rsidRPr="00383149">
        <w:rPr>
          <w:rFonts w:cs="Arial"/>
          <w:sz w:val="28"/>
          <w:szCs w:val="28"/>
        </w:rPr>
        <w:t>)(</w:t>
      </w:r>
      <w:proofErr w:type="gramEnd"/>
      <w:r w:rsidRPr="00383149">
        <w:rPr>
          <w:rFonts w:cs="Arial"/>
          <w:sz w:val="28"/>
          <w:szCs w:val="28"/>
        </w:rPr>
        <w:t xml:space="preserve">e), and necessary for reasons of public interest in the area of public health, GDPR, Article 9(2)(i).  </w:t>
      </w:r>
    </w:p>
    <w:p w:rsidR="00D66235" w:rsidRPr="00383149" w:rsidRDefault="00D66235" w:rsidP="00D66235">
      <w:pPr>
        <w:jc w:val="both"/>
        <w:rPr>
          <w:rFonts w:cs="Arial"/>
          <w:sz w:val="28"/>
          <w:szCs w:val="28"/>
        </w:rPr>
      </w:pPr>
    </w:p>
    <w:p w:rsidR="007A0A54" w:rsidRPr="00383149" w:rsidRDefault="007A0A54" w:rsidP="00547507">
      <w:pPr>
        <w:jc w:val="both"/>
        <w:rPr>
          <w:rFonts w:cs="Arial"/>
          <w:sz w:val="28"/>
          <w:szCs w:val="28"/>
        </w:rPr>
      </w:pPr>
      <w:r w:rsidRPr="00383149">
        <w:rPr>
          <w:rFonts w:cs="Arial"/>
          <w:sz w:val="28"/>
          <w:szCs w:val="28"/>
        </w:rPr>
        <w:t>Pharmacists and Pharmacy Technicians</w:t>
      </w:r>
      <w:r w:rsidR="0025026C" w:rsidRPr="00383149">
        <w:rPr>
          <w:rFonts w:cs="Arial"/>
          <w:sz w:val="28"/>
          <w:szCs w:val="28"/>
        </w:rPr>
        <w:t>,</w:t>
      </w:r>
      <w:r w:rsidRPr="00383149">
        <w:rPr>
          <w:rFonts w:cs="Arial"/>
          <w:sz w:val="28"/>
          <w:szCs w:val="28"/>
        </w:rPr>
        <w:t xml:space="preserve"> where it is </w:t>
      </w:r>
      <w:r w:rsidRPr="00383149">
        <w:rPr>
          <w:rFonts w:cs="Arial"/>
          <w:sz w:val="28"/>
          <w:szCs w:val="28"/>
          <w:u w:val="single"/>
        </w:rPr>
        <w:t xml:space="preserve">necessary </w:t>
      </w:r>
      <w:r w:rsidRPr="00383149">
        <w:rPr>
          <w:rFonts w:cs="Arial"/>
          <w:sz w:val="28"/>
          <w:szCs w:val="28"/>
        </w:rPr>
        <w:t>for the delivery of your care will access your Emergency Care Summary which contains:</w:t>
      </w:r>
    </w:p>
    <w:p w:rsidR="007A0A54" w:rsidRPr="00383149" w:rsidRDefault="007A0A54" w:rsidP="00D66235">
      <w:pPr>
        <w:rPr>
          <w:rFonts w:cs="Arial"/>
          <w:sz w:val="28"/>
          <w:szCs w:val="28"/>
        </w:rPr>
      </w:pP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Your name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Your date of birth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The name of your GP surgery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An identifying number called a CHI number 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Information about any medicines prescribed by your GP surgery</w:t>
      </w:r>
    </w:p>
    <w:p w:rsidR="007A0A54" w:rsidRPr="00383149" w:rsidRDefault="007A0A54" w:rsidP="007A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Any bad reactions you've had to medicines that your GP knows about</w:t>
      </w:r>
    </w:p>
    <w:p w:rsidR="007A0A54" w:rsidRPr="00383149" w:rsidRDefault="007A0A54" w:rsidP="007A0A54">
      <w:pPr>
        <w:pStyle w:val="ListParagraph"/>
        <w:autoSpaceDE w:val="0"/>
        <w:autoSpaceDN w:val="0"/>
        <w:adjustRightInd w:val="0"/>
        <w:rPr>
          <w:rFonts w:eastAsiaTheme="minorHAnsi" w:cs="Arial"/>
          <w:color w:val="000000"/>
          <w:sz w:val="28"/>
          <w:szCs w:val="28"/>
          <w:lang w:eastAsia="en-US"/>
        </w:rPr>
      </w:pPr>
    </w:p>
    <w:p w:rsidR="007A0A54" w:rsidRPr="00383149" w:rsidRDefault="007A0A54" w:rsidP="00547507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 w:cs="Arial"/>
          <w:color w:val="000000"/>
          <w:sz w:val="28"/>
          <w:szCs w:val="28"/>
          <w:lang w:eastAsia="en-US"/>
        </w:rPr>
      </w:pP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For some people there will </w:t>
      </w:r>
      <w:r w:rsidR="00314482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be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additional information 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from your GP record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available, 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this is </w:t>
      </w:r>
      <w:r w:rsidRPr="00383149">
        <w:rPr>
          <w:rFonts w:eastAsiaTheme="minorHAnsi" w:cs="Arial"/>
          <w:color w:val="000000"/>
          <w:sz w:val="28"/>
          <w:szCs w:val="28"/>
          <w:lang w:eastAsia="en-US"/>
        </w:rPr>
        <w:t>contained in the Key Information Summary (KIS), your GP will have discu</w:t>
      </w:r>
      <w:r w:rsidR="0025026C" w:rsidRPr="00383149">
        <w:rPr>
          <w:rFonts w:eastAsiaTheme="minorHAnsi" w:cs="Arial"/>
          <w:color w:val="000000"/>
          <w:sz w:val="28"/>
          <w:szCs w:val="28"/>
          <w:lang w:eastAsia="en-US"/>
        </w:rPr>
        <w:t xml:space="preserve">ssed this information with you and sought your consent. </w:t>
      </w:r>
    </w:p>
    <w:p w:rsidR="007A0A54" w:rsidRPr="00383149" w:rsidRDefault="007A0A54" w:rsidP="00D66235">
      <w:pPr>
        <w:rPr>
          <w:rFonts w:cs="Arial"/>
          <w:sz w:val="28"/>
          <w:szCs w:val="28"/>
        </w:rPr>
      </w:pPr>
    </w:p>
    <w:p w:rsidR="001F751D" w:rsidRPr="00383149" w:rsidRDefault="0025026C" w:rsidP="00547507">
      <w:pPr>
        <w:autoSpaceDE w:val="0"/>
        <w:autoSpaceDN w:val="0"/>
        <w:adjustRightInd w:val="0"/>
        <w:jc w:val="both"/>
        <w:rPr>
          <w:rFonts w:eastAsiaTheme="minorHAnsi" w:cs="Arial"/>
          <w:sz w:val="28"/>
          <w:szCs w:val="28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t xml:space="preserve">Please be assured </w:t>
      </w:r>
      <w:r w:rsidR="001F751D" w:rsidRPr="00383149">
        <w:rPr>
          <w:rFonts w:eastAsiaTheme="minorHAnsi" w:cs="Arial"/>
          <w:sz w:val="28"/>
          <w:szCs w:val="28"/>
          <w:lang w:eastAsia="en-US"/>
        </w:rPr>
        <w:t xml:space="preserve">that </w:t>
      </w:r>
      <w:r w:rsidRPr="00383149">
        <w:rPr>
          <w:rFonts w:eastAsiaTheme="minorHAnsi" w:cs="Arial"/>
          <w:sz w:val="28"/>
          <w:szCs w:val="28"/>
          <w:lang w:eastAsia="en-US"/>
        </w:rPr>
        <w:t xml:space="preserve">the NHS stores your Emergency Care Summary electronically using the highest standards of security. </w:t>
      </w:r>
    </w:p>
    <w:p w:rsidR="001F751D" w:rsidRPr="00383149" w:rsidRDefault="001F751D" w:rsidP="0025026C">
      <w:pPr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547507" w:rsidRPr="00383149" w:rsidRDefault="001F751D" w:rsidP="00383149">
      <w:pPr>
        <w:autoSpaceDE w:val="0"/>
        <w:autoSpaceDN w:val="0"/>
        <w:adjustRightInd w:val="0"/>
        <w:jc w:val="both"/>
        <w:rPr>
          <w:rFonts w:eastAsiaTheme="minorHAnsi" w:cs="Arial"/>
          <w:sz w:val="28"/>
          <w:szCs w:val="28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t xml:space="preserve">All staff accessing the Emergency Care Summary system have professional and contractual obligations of confidentiality. A record is kept of everyone who has looked at your Emergency Care Summary. </w:t>
      </w:r>
      <w:r w:rsidR="00547507" w:rsidRPr="00383149">
        <w:rPr>
          <w:rFonts w:eastAsiaTheme="minorHAnsi" w:cs="Arial"/>
          <w:sz w:val="28"/>
          <w:szCs w:val="28"/>
          <w:lang w:eastAsia="en-US"/>
        </w:rPr>
        <w:t xml:space="preserve">  </w:t>
      </w:r>
    </w:p>
    <w:p w:rsidR="00547507" w:rsidRPr="00383149" w:rsidRDefault="00547507" w:rsidP="001F751D">
      <w:pPr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25026C" w:rsidRPr="0025026C" w:rsidRDefault="00547507" w:rsidP="0025026C">
      <w:pPr>
        <w:autoSpaceDE w:val="0"/>
        <w:autoSpaceDN w:val="0"/>
        <w:adjustRightInd w:val="0"/>
        <w:rPr>
          <w:rFonts w:ascii="HelveticaNeue-Light" w:eastAsiaTheme="minorHAnsi" w:hAnsi="HelveticaNeue-Light" w:cs="HelveticaNeue-Light"/>
          <w:szCs w:val="24"/>
          <w:lang w:eastAsia="en-US"/>
        </w:rPr>
      </w:pPr>
      <w:r w:rsidRPr="00383149">
        <w:rPr>
          <w:rFonts w:eastAsiaTheme="minorHAnsi" w:cs="Arial"/>
          <w:sz w:val="28"/>
          <w:szCs w:val="28"/>
          <w:lang w:eastAsia="en-US"/>
        </w:rPr>
        <w:t>Please speak to your Pharmacist if you have any concerns regarding this.</w:t>
      </w:r>
      <w:bookmarkStart w:id="0" w:name="_GoBack"/>
      <w:bookmarkEnd w:id="0"/>
    </w:p>
    <w:sectPr w:rsidR="0025026C" w:rsidRPr="0025026C" w:rsidSect="00383149">
      <w:pgSz w:w="11906" w:h="16838"/>
      <w:pgMar w:top="1440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50A9"/>
    <w:multiLevelType w:val="hybridMultilevel"/>
    <w:tmpl w:val="780C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235"/>
    <w:rsid w:val="001F751D"/>
    <w:rsid w:val="0025026C"/>
    <w:rsid w:val="002B5C9C"/>
    <w:rsid w:val="00314482"/>
    <w:rsid w:val="00327725"/>
    <w:rsid w:val="00383149"/>
    <w:rsid w:val="00547507"/>
    <w:rsid w:val="007A0A54"/>
    <w:rsid w:val="00C17A99"/>
    <w:rsid w:val="00C75545"/>
    <w:rsid w:val="00D66235"/>
    <w:rsid w:val="00F0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35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Neilson, Jillian</dc:creator>
  <cp:keywords/>
  <dc:description/>
  <cp:lastModifiedBy>Neil.Munro</cp:lastModifiedBy>
  <cp:revision>4</cp:revision>
  <cp:lastPrinted>2020-03-20T15:58:00Z</cp:lastPrinted>
  <dcterms:created xsi:type="dcterms:W3CDTF">2020-03-20T15:58:00Z</dcterms:created>
  <dcterms:modified xsi:type="dcterms:W3CDTF">2020-04-01T14:58:00Z</dcterms:modified>
</cp:coreProperties>
</file>