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8D65" w14:textId="43AB8273" w:rsidR="005B06C2" w:rsidRPr="0024608A" w:rsidRDefault="0024608A" w:rsidP="0024608A">
      <w:pPr>
        <w:pStyle w:val="ListParagraph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  <w:t xml:space="preserve">OST - </w:t>
      </w:r>
      <w:r w:rsidR="005B06C2" w:rsidRPr="0024608A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  <w:t xml:space="preserve">Reintroduction of </w:t>
      </w:r>
      <w:r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  <w:t>S</w:t>
      </w:r>
      <w:r w:rsidR="005B06C2" w:rsidRPr="0024608A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  <w:t>upervision</w:t>
      </w:r>
      <w:r w:rsidR="002519D4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  <w:t xml:space="preserve"> by Community Pharmacies</w:t>
      </w:r>
    </w:p>
    <w:p w14:paraId="5B9A6F9E" w14:textId="6180B86A" w:rsidR="000758E1" w:rsidRPr="000758E1" w:rsidRDefault="000758E1" w:rsidP="000758E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595AF702" w14:textId="11C2DF79" w:rsidR="0010013B" w:rsidRDefault="0010013B" w:rsidP="0010013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u w:val="single"/>
          <w:lang w:eastAsia="en-GB"/>
        </w:rPr>
      </w:pPr>
    </w:p>
    <w:p w14:paraId="7C03CCF7" w14:textId="3DE586EE" w:rsidR="0010013B" w:rsidRDefault="0010013B" w:rsidP="0010013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Has your pharmacy </w:t>
      </w:r>
      <w:r w:rsidR="005A01AA"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stopped</w:t>
      </w: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supervision over the last few weeks</w:t>
      </w:r>
      <w:r w:rsidR="000A5B22">
        <w:rPr>
          <w:rFonts w:ascii="Calibri" w:eastAsia="Times New Roman" w:hAnsi="Calibri" w:cs="Calibri"/>
          <w:b/>
          <w:bCs/>
          <w:color w:val="212121"/>
          <w:lang w:eastAsia="en-GB"/>
        </w:rPr>
        <w:t>/months</w:t>
      </w:r>
      <w:r w:rsidR="009E297A"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without contacting prescribers and now plan to re-introduce supervision</w:t>
      </w: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?</w:t>
      </w:r>
    </w:p>
    <w:p w14:paraId="530DA6CE" w14:textId="77777777" w:rsidR="00071CF8" w:rsidRPr="0024608A" w:rsidRDefault="00071CF8" w:rsidP="00071CF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12121"/>
          <w:lang w:eastAsia="en-GB"/>
        </w:rPr>
      </w:pPr>
    </w:p>
    <w:p w14:paraId="392E40A6" w14:textId="3D71491C" w:rsidR="000758E1" w:rsidRDefault="0010013B" w:rsidP="00071C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 xml:space="preserve">If so, it is paramount that supervision is not re-introduced without discussing with the prescriber first. This is to reduce the risk of overdose. </w:t>
      </w:r>
      <w:r w:rsidR="009E297A">
        <w:rPr>
          <w:rFonts w:ascii="Calibri" w:eastAsia="Times New Roman" w:hAnsi="Calibri" w:cs="Calibri"/>
          <w:color w:val="212121"/>
          <w:lang w:eastAsia="en-GB"/>
        </w:rPr>
        <w:t>It is worth thinking of how each individual conversation will be recorded. Options include placing notes on the patient</w:t>
      </w:r>
      <w:r w:rsidR="000A5B22">
        <w:rPr>
          <w:rFonts w:ascii="Calibri" w:eastAsia="Times New Roman" w:hAnsi="Calibri" w:cs="Calibri"/>
          <w:color w:val="212121"/>
          <w:lang w:eastAsia="en-GB"/>
        </w:rPr>
        <w:t>’</w:t>
      </w:r>
      <w:r w:rsidR="009E297A">
        <w:rPr>
          <w:rFonts w:ascii="Calibri" w:eastAsia="Times New Roman" w:hAnsi="Calibri" w:cs="Calibri"/>
          <w:color w:val="212121"/>
          <w:lang w:eastAsia="en-GB"/>
        </w:rPr>
        <w:t>s PMR or MCR</w:t>
      </w:r>
      <w:r w:rsidR="000A5B22">
        <w:rPr>
          <w:rFonts w:ascii="Calibri" w:eastAsia="Times New Roman" w:hAnsi="Calibri" w:cs="Calibri"/>
          <w:color w:val="212121"/>
          <w:lang w:eastAsia="en-GB"/>
        </w:rPr>
        <w:t xml:space="preserve"> record</w:t>
      </w:r>
      <w:r w:rsidR="009E297A">
        <w:rPr>
          <w:rFonts w:ascii="Calibri" w:eastAsia="Times New Roman" w:hAnsi="Calibri" w:cs="Calibri"/>
          <w:color w:val="212121"/>
          <w:lang w:eastAsia="en-GB"/>
        </w:rPr>
        <w:t>.</w:t>
      </w:r>
    </w:p>
    <w:p w14:paraId="666284A4" w14:textId="6C87842E" w:rsidR="009E297A" w:rsidRDefault="009E297A" w:rsidP="009E2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25E6DB8A" w14:textId="0552B73B" w:rsidR="009E297A" w:rsidRDefault="009E297A" w:rsidP="009E29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Has your pharmacy </w:t>
      </w:r>
      <w:r w:rsidR="005A01AA"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stopped</w:t>
      </w: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supervision over the last few weeks</w:t>
      </w:r>
      <w:r w:rsidR="000A5B22">
        <w:rPr>
          <w:rFonts w:ascii="Calibri" w:eastAsia="Times New Roman" w:hAnsi="Calibri" w:cs="Calibri"/>
          <w:b/>
          <w:bCs/>
          <w:color w:val="212121"/>
          <w:lang w:eastAsia="en-GB"/>
        </w:rPr>
        <w:t>/months</w:t>
      </w: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but contacted prescriber</w:t>
      </w:r>
      <w:r w:rsidR="000758E1"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s</w:t>
      </w: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on a case</w:t>
      </w:r>
      <w:r w:rsidR="000A5B22">
        <w:rPr>
          <w:rFonts w:ascii="Calibri" w:eastAsia="Times New Roman" w:hAnsi="Calibri" w:cs="Calibri"/>
          <w:b/>
          <w:bCs/>
          <w:color w:val="212121"/>
          <w:lang w:eastAsia="en-GB"/>
        </w:rPr>
        <w:t>-</w:t>
      </w: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by</w:t>
      </w:r>
      <w:r w:rsidR="000A5B22">
        <w:rPr>
          <w:rFonts w:ascii="Calibri" w:eastAsia="Times New Roman" w:hAnsi="Calibri" w:cs="Calibri"/>
          <w:b/>
          <w:bCs/>
          <w:color w:val="212121"/>
          <w:lang w:eastAsia="en-GB"/>
        </w:rPr>
        <w:t>-</w:t>
      </w: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case basis?</w:t>
      </w:r>
    </w:p>
    <w:p w14:paraId="1DD6E768" w14:textId="77777777" w:rsidR="00071CF8" w:rsidRPr="0024608A" w:rsidRDefault="00071CF8" w:rsidP="00071CF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12121"/>
          <w:lang w:eastAsia="en-GB"/>
        </w:rPr>
      </w:pPr>
    </w:p>
    <w:p w14:paraId="04651D2D" w14:textId="7A9C1884" w:rsidR="009E297A" w:rsidRPr="009E297A" w:rsidRDefault="009E297A" w:rsidP="00071C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Prescribers are re-introducing supervision on prescriptions when required. They may or may not get in contact about this. Use your professional judgement on a case</w:t>
      </w:r>
      <w:r w:rsidR="000A5B22">
        <w:rPr>
          <w:rFonts w:ascii="Calibri" w:eastAsia="Times New Roman" w:hAnsi="Calibri" w:cs="Calibri"/>
          <w:color w:val="212121"/>
          <w:lang w:eastAsia="en-GB"/>
        </w:rPr>
        <w:t>-</w:t>
      </w:r>
      <w:r>
        <w:rPr>
          <w:rFonts w:ascii="Calibri" w:eastAsia="Times New Roman" w:hAnsi="Calibri" w:cs="Calibri"/>
          <w:color w:val="212121"/>
          <w:lang w:eastAsia="en-GB"/>
        </w:rPr>
        <w:t>by</w:t>
      </w:r>
      <w:r w:rsidR="000A5B22">
        <w:rPr>
          <w:rFonts w:ascii="Calibri" w:eastAsia="Times New Roman" w:hAnsi="Calibri" w:cs="Calibri"/>
          <w:color w:val="212121"/>
          <w:lang w:eastAsia="en-GB"/>
        </w:rPr>
        <w:t>-</w:t>
      </w:r>
      <w:r>
        <w:rPr>
          <w:rFonts w:ascii="Calibri" w:eastAsia="Times New Roman" w:hAnsi="Calibri" w:cs="Calibri"/>
          <w:color w:val="212121"/>
          <w:lang w:eastAsia="en-GB"/>
        </w:rPr>
        <w:t>case basis</w:t>
      </w:r>
      <w:r w:rsidR="000A5B22">
        <w:rPr>
          <w:rFonts w:ascii="Calibri" w:eastAsia="Times New Roman" w:hAnsi="Calibri" w:cs="Calibri"/>
          <w:color w:val="212121"/>
          <w:lang w:eastAsia="en-GB"/>
        </w:rPr>
        <w:t>;</w:t>
      </w:r>
      <w:r>
        <w:rPr>
          <w:rFonts w:ascii="Calibri" w:eastAsia="Times New Roman" w:hAnsi="Calibri" w:cs="Calibri"/>
          <w:color w:val="212121"/>
          <w:lang w:eastAsia="en-GB"/>
        </w:rPr>
        <w:t xml:space="preserve"> </w:t>
      </w:r>
      <w:proofErr w:type="gramStart"/>
      <w:r>
        <w:rPr>
          <w:rFonts w:ascii="Calibri" w:eastAsia="Times New Roman" w:hAnsi="Calibri" w:cs="Calibri"/>
          <w:color w:val="212121"/>
          <w:lang w:eastAsia="en-GB"/>
        </w:rPr>
        <w:t>however</w:t>
      </w:r>
      <w:proofErr w:type="gramEnd"/>
      <w:r>
        <w:rPr>
          <w:rFonts w:ascii="Calibri" w:eastAsia="Times New Roman" w:hAnsi="Calibri" w:cs="Calibri"/>
          <w:color w:val="212121"/>
          <w:lang w:eastAsia="en-GB"/>
        </w:rPr>
        <w:t xml:space="preserve"> if you aren’t confident that the prescriber is aware supervision has ceased for the last few weeks</w:t>
      </w:r>
      <w:r w:rsidR="000A5B22">
        <w:rPr>
          <w:rFonts w:ascii="Calibri" w:eastAsia="Times New Roman" w:hAnsi="Calibri" w:cs="Calibri"/>
          <w:color w:val="212121"/>
          <w:lang w:eastAsia="en-GB"/>
        </w:rPr>
        <w:t>/months</w:t>
      </w:r>
      <w:r>
        <w:rPr>
          <w:rFonts w:ascii="Calibri" w:eastAsia="Times New Roman" w:hAnsi="Calibri" w:cs="Calibri"/>
          <w:color w:val="212121"/>
          <w:lang w:eastAsia="en-GB"/>
        </w:rPr>
        <w:t>, contact and discuss this with prescriber and record this conversation. Options for recording include placing notes on the patient</w:t>
      </w:r>
      <w:r w:rsidR="000A5B22">
        <w:rPr>
          <w:rFonts w:ascii="Calibri" w:eastAsia="Times New Roman" w:hAnsi="Calibri" w:cs="Calibri"/>
          <w:color w:val="212121"/>
          <w:lang w:eastAsia="en-GB"/>
        </w:rPr>
        <w:t>’</w:t>
      </w:r>
      <w:r>
        <w:rPr>
          <w:rFonts w:ascii="Calibri" w:eastAsia="Times New Roman" w:hAnsi="Calibri" w:cs="Calibri"/>
          <w:color w:val="212121"/>
          <w:lang w:eastAsia="en-GB"/>
        </w:rPr>
        <w:t>s PMR or MCR</w:t>
      </w:r>
      <w:r w:rsidR="000A5B22">
        <w:rPr>
          <w:rFonts w:ascii="Calibri" w:eastAsia="Times New Roman" w:hAnsi="Calibri" w:cs="Calibri"/>
          <w:color w:val="212121"/>
          <w:lang w:eastAsia="en-GB"/>
        </w:rPr>
        <w:t xml:space="preserve"> records</w:t>
      </w:r>
      <w:r>
        <w:rPr>
          <w:rFonts w:ascii="Calibri" w:eastAsia="Times New Roman" w:hAnsi="Calibri" w:cs="Calibri"/>
          <w:color w:val="212121"/>
          <w:lang w:eastAsia="en-GB"/>
        </w:rPr>
        <w:t>. Th</w:t>
      </w:r>
      <w:r w:rsidR="000758E1">
        <w:rPr>
          <w:rFonts w:ascii="Calibri" w:eastAsia="Times New Roman" w:hAnsi="Calibri" w:cs="Calibri"/>
          <w:color w:val="212121"/>
          <w:lang w:eastAsia="en-GB"/>
        </w:rPr>
        <w:t>is</w:t>
      </w:r>
      <w:r>
        <w:rPr>
          <w:rFonts w:ascii="Calibri" w:eastAsia="Times New Roman" w:hAnsi="Calibri" w:cs="Calibri"/>
          <w:color w:val="212121"/>
          <w:lang w:eastAsia="en-GB"/>
        </w:rPr>
        <w:t xml:space="preserve"> is paramount due to the risk of overdose.</w:t>
      </w:r>
    </w:p>
    <w:p w14:paraId="38A410B0" w14:textId="77777777" w:rsidR="009E297A" w:rsidRDefault="009E297A" w:rsidP="009E2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0920FA58" w14:textId="3AB8BB69" w:rsidR="009E297A" w:rsidRDefault="009E297A" w:rsidP="009E29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Has your pharmacy continued to supervise throughout the C</w:t>
      </w:r>
      <w:r w:rsidR="00071CF8">
        <w:rPr>
          <w:rFonts w:ascii="Calibri" w:eastAsia="Times New Roman" w:hAnsi="Calibri" w:cs="Calibri"/>
          <w:b/>
          <w:bCs/>
          <w:color w:val="212121"/>
          <w:lang w:eastAsia="en-GB"/>
        </w:rPr>
        <w:t>OVID</w:t>
      </w: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-19 pandemic?</w:t>
      </w:r>
    </w:p>
    <w:p w14:paraId="17626F2D" w14:textId="77777777" w:rsidR="00071CF8" w:rsidRPr="0024608A" w:rsidRDefault="00071CF8" w:rsidP="00071CF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12121"/>
          <w:lang w:eastAsia="en-GB"/>
        </w:rPr>
      </w:pPr>
    </w:p>
    <w:p w14:paraId="42B1F505" w14:textId="3E8A7087" w:rsidR="009E297A" w:rsidRPr="00071CF8" w:rsidRDefault="009E297A" w:rsidP="00071C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12121"/>
          <w:lang w:eastAsia="en-GB"/>
        </w:rPr>
      </w:pPr>
      <w:r w:rsidRPr="00071CF8">
        <w:rPr>
          <w:rFonts w:ascii="Calibri" w:eastAsia="Times New Roman" w:hAnsi="Calibri" w:cs="Calibri"/>
          <w:color w:val="212121"/>
          <w:lang w:eastAsia="en-GB"/>
        </w:rPr>
        <w:t>No change required continue as normal.</w:t>
      </w:r>
    </w:p>
    <w:p w14:paraId="600BC6FA" w14:textId="3EDD6027" w:rsidR="009E297A" w:rsidRDefault="009E297A" w:rsidP="009E2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4DBE9142" w14:textId="19C1B399" w:rsidR="009E297A" w:rsidRDefault="009E297A" w:rsidP="009E297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Has your pharmacy </w:t>
      </w:r>
      <w:r w:rsidR="005A01AA"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stopped supervision over the last few weeks</w:t>
      </w:r>
      <w:r w:rsidR="000A5B22">
        <w:rPr>
          <w:rFonts w:ascii="Calibri" w:eastAsia="Times New Roman" w:hAnsi="Calibri" w:cs="Calibri"/>
          <w:b/>
          <w:bCs/>
          <w:color w:val="212121"/>
          <w:lang w:eastAsia="en-GB"/>
        </w:rPr>
        <w:t>/months</w:t>
      </w:r>
      <w:r w:rsidR="005A01AA"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but re-introduced supervision recently without contacting the prescriber?</w:t>
      </w:r>
    </w:p>
    <w:p w14:paraId="35762197" w14:textId="77777777" w:rsidR="00071CF8" w:rsidRPr="0024608A" w:rsidRDefault="00071CF8" w:rsidP="00071CF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12121"/>
          <w:lang w:eastAsia="en-GB"/>
        </w:rPr>
      </w:pPr>
    </w:p>
    <w:p w14:paraId="51A4B7BB" w14:textId="62B678FD" w:rsidR="005A01AA" w:rsidRDefault="005A01AA" w:rsidP="00071C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Contact the prescriber and inform them of dates supervision was stopped and restarted so a shared decision can be made on any action or follow up needed. This is paramount due to the risk of overdose.</w:t>
      </w:r>
    </w:p>
    <w:p w14:paraId="0D4C7D8C" w14:textId="4A790C18" w:rsidR="00186391" w:rsidRDefault="00186391" w:rsidP="005A01A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20D1E351" w14:textId="0FF36A49" w:rsidR="00186391" w:rsidRDefault="00186391" w:rsidP="0018639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24608A">
        <w:rPr>
          <w:rFonts w:ascii="Calibri" w:eastAsia="Times New Roman" w:hAnsi="Calibri" w:cs="Calibri"/>
          <w:b/>
          <w:bCs/>
          <w:color w:val="212121"/>
          <w:lang w:eastAsia="en-GB"/>
        </w:rPr>
        <w:t>Do we need to continue supervising disulfiram?</w:t>
      </w:r>
    </w:p>
    <w:p w14:paraId="0841307D" w14:textId="77777777" w:rsidR="00071CF8" w:rsidRPr="0024608A" w:rsidRDefault="00071CF8" w:rsidP="00071CF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12121"/>
          <w:lang w:eastAsia="en-GB"/>
        </w:rPr>
      </w:pPr>
    </w:p>
    <w:p w14:paraId="09C4ED6E" w14:textId="073763BB" w:rsidR="00186391" w:rsidRDefault="00186391" w:rsidP="00071CF8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 xml:space="preserve">The June </w:t>
      </w:r>
      <w:r w:rsidR="00071CF8">
        <w:rPr>
          <w:rFonts w:ascii="Calibri" w:eastAsia="Times New Roman" w:hAnsi="Calibri" w:cs="Calibri"/>
          <w:color w:val="212121"/>
          <w:lang w:eastAsia="en-GB"/>
        </w:rPr>
        <w:t xml:space="preserve">2020 </w:t>
      </w:r>
      <w:r>
        <w:rPr>
          <w:rFonts w:ascii="Calibri" w:eastAsia="Times New Roman" w:hAnsi="Calibri" w:cs="Calibri"/>
          <w:color w:val="212121"/>
          <w:lang w:eastAsia="en-GB"/>
        </w:rPr>
        <w:t xml:space="preserve">update from the </w:t>
      </w:r>
      <w:r w:rsidR="000A5B22">
        <w:rPr>
          <w:rFonts w:ascii="Calibri" w:eastAsia="Times New Roman" w:hAnsi="Calibri" w:cs="Calibri"/>
          <w:color w:val="212121"/>
          <w:lang w:eastAsia="en-GB"/>
        </w:rPr>
        <w:t xml:space="preserve">Substance Misuse Team </w:t>
      </w:r>
      <w:r>
        <w:rPr>
          <w:rFonts w:ascii="Calibri" w:eastAsia="Times New Roman" w:hAnsi="Calibri" w:cs="Calibri"/>
          <w:color w:val="212121"/>
          <w:lang w:eastAsia="en-GB"/>
        </w:rPr>
        <w:t>confirms cessation of disulfiram is acceptable. Of course, always go with your own professional judgement.</w:t>
      </w:r>
    </w:p>
    <w:p w14:paraId="3EBD5F83" w14:textId="31BA51FE" w:rsidR="0010013B" w:rsidRDefault="0010013B" w:rsidP="005B06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12121"/>
          <w:lang w:eastAsia="en-GB"/>
        </w:rPr>
      </w:pPr>
    </w:p>
    <w:p w14:paraId="53E853E4" w14:textId="0614F055" w:rsidR="008F4863" w:rsidRPr="00071CF8" w:rsidRDefault="008F4863" w:rsidP="005B06C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212121"/>
          <w:u w:val="single"/>
          <w:lang w:eastAsia="en-GB"/>
        </w:rPr>
      </w:pPr>
      <w:r w:rsidRPr="00071CF8">
        <w:rPr>
          <w:rFonts w:ascii="Calibri" w:eastAsia="Times New Roman" w:hAnsi="Calibri" w:cs="Calibri"/>
          <w:b/>
          <w:bCs/>
          <w:i/>
          <w:iCs/>
          <w:color w:val="212121"/>
          <w:u w:val="single"/>
          <w:lang w:eastAsia="en-GB"/>
        </w:rPr>
        <w:t>Remember to continue to inform prescribers of missed doses and any patient welfare issues.</w:t>
      </w:r>
    </w:p>
    <w:p w14:paraId="3DDFE227" w14:textId="3C2CCF3D" w:rsidR="0010013B" w:rsidRPr="0010013B" w:rsidRDefault="0010013B" w:rsidP="001001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5CA27D97" w14:textId="77777777" w:rsidR="0027315D" w:rsidRPr="00186391" w:rsidRDefault="0027315D" w:rsidP="0018639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212121"/>
          <w:u w:val="single"/>
          <w:lang w:eastAsia="en-GB"/>
        </w:rPr>
      </w:pPr>
    </w:p>
    <w:p w14:paraId="32CFB523" w14:textId="77777777" w:rsidR="0027315D" w:rsidRDefault="0027315D" w:rsidP="0027315D">
      <w:pPr>
        <w:pStyle w:val="ListParagraph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212121"/>
          <w:u w:val="single"/>
          <w:lang w:eastAsia="en-GB"/>
        </w:rPr>
      </w:pPr>
    </w:p>
    <w:p w14:paraId="5F404926" w14:textId="023286DF" w:rsidR="0027315D" w:rsidRPr="00071CF8" w:rsidRDefault="00071CF8" w:rsidP="00071CF8">
      <w:pPr>
        <w:pStyle w:val="ListParagraph"/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</w:pPr>
      <w:r w:rsidRPr="00071CF8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  <w:t xml:space="preserve">Supervising Safely </w:t>
      </w:r>
      <w:proofErr w:type="gramStart"/>
      <w:r w:rsidRPr="00071CF8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  <w:t>To</w:t>
      </w:r>
      <w:proofErr w:type="gramEnd"/>
      <w:r w:rsidRPr="00071CF8">
        <w:rPr>
          <w:rFonts w:ascii="Calibri" w:eastAsia="Times New Roman" w:hAnsi="Calibri" w:cs="Calibri"/>
          <w:b/>
          <w:bCs/>
          <w:color w:val="212121"/>
          <w:sz w:val="24"/>
          <w:szCs w:val="24"/>
          <w:u w:val="single"/>
          <w:lang w:eastAsia="en-GB"/>
        </w:rPr>
        <w:t xml:space="preserve"> Minimise Transmission Risk</w:t>
      </w:r>
    </w:p>
    <w:p w14:paraId="73C147B5" w14:textId="58E8D0CE" w:rsidR="003D37A1" w:rsidRDefault="003D37A1" w:rsidP="0027315D">
      <w:pPr>
        <w:pStyle w:val="ListParagraph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212121"/>
          <w:u w:val="single"/>
          <w:lang w:eastAsia="en-GB"/>
        </w:rPr>
      </w:pPr>
    </w:p>
    <w:p w14:paraId="71783FA3" w14:textId="7C591479" w:rsidR="003D37A1" w:rsidRDefault="003D37A1" w:rsidP="003D37A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071CF8">
        <w:rPr>
          <w:rFonts w:ascii="Calibri" w:eastAsia="Times New Roman" w:hAnsi="Calibri" w:cs="Calibri"/>
          <w:b/>
          <w:bCs/>
          <w:color w:val="212121"/>
          <w:lang w:eastAsia="en-GB"/>
        </w:rPr>
        <w:t>Where to supervise?</w:t>
      </w:r>
    </w:p>
    <w:p w14:paraId="00735BF9" w14:textId="77777777" w:rsidR="00071CF8" w:rsidRPr="00071CF8" w:rsidRDefault="00071CF8" w:rsidP="00071CF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12121"/>
          <w:lang w:eastAsia="en-GB"/>
        </w:rPr>
      </w:pPr>
    </w:p>
    <w:p w14:paraId="2D2E4C4C" w14:textId="3FC8250C" w:rsidR="003D37A1" w:rsidRDefault="003D37A1" w:rsidP="00071CF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In some pharmacies</w:t>
      </w:r>
      <w:r w:rsidR="000A5B22">
        <w:rPr>
          <w:rFonts w:ascii="Calibri" w:eastAsia="Times New Roman" w:hAnsi="Calibri" w:cs="Calibri"/>
          <w:color w:val="212121"/>
          <w:lang w:eastAsia="en-GB"/>
        </w:rPr>
        <w:t>,</w:t>
      </w:r>
      <w:r>
        <w:rPr>
          <w:rFonts w:ascii="Calibri" w:eastAsia="Times New Roman" w:hAnsi="Calibri" w:cs="Calibri"/>
          <w:color w:val="212121"/>
          <w:lang w:eastAsia="en-GB"/>
        </w:rPr>
        <w:t xml:space="preserve"> limiting the number of patients entering the shop to one </w:t>
      </w:r>
      <w:r w:rsidR="000A5B22">
        <w:rPr>
          <w:rFonts w:ascii="Calibri" w:eastAsia="Times New Roman" w:hAnsi="Calibri" w:cs="Calibri"/>
          <w:color w:val="212121"/>
          <w:lang w:eastAsia="en-GB"/>
        </w:rPr>
        <w:t xml:space="preserve">person at a time </w:t>
      </w:r>
      <w:r>
        <w:rPr>
          <w:rFonts w:ascii="Calibri" w:eastAsia="Times New Roman" w:hAnsi="Calibri" w:cs="Calibri"/>
          <w:color w:val="212121"/>
          <w:lang w:eastAsia="en-GB"/>
        </w:rPr>
        <w:t>may allow for supervision on the shop floor without breaching confidentiality.</w:t>
      </w:r>
    </w:p>
    <w:p w14:paraId="6644EFE6" w14:textId="7C4218EB" w:rsidR="003D37A1" w:rsidRDefault="003D37A1" w:rsidP="00071CF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Placing screens in the consultation room to separate staff and patient when supervising may work for some pharmacies</w:t>
      </w:r>
      <w:r w:rsidR="000A5B22">
        <w:rPr>
          <w:rFonts w:ascii="Calibri" w:eastAsia="Times New Roman" w:hAnsi="Calibri" w:cs="Calibri"/>
          <w:color w:val="212121"/>
          <w:lang w:eastAsia="en-GB"/>
        </w:rPr>
        <w:t>.</w:t>
      </w:r>
    </w:p>
    <w:p w14:paraId="013CD0FD" w14:textId="3B54274F" w:rsidR="003D37A1" w:rsidRPr="00071CF8" w:rsidRDefault="003D37A1" w:rsidP="00CA1826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071CF8">
        <w:rPr>
          <w:rFonts w:ascii="Calibri" w:eastAsia="Times New Roman" w:hAnsi="Calibri" w:cs="Calibri"/>
          <w:color w:val="212121"/>
          <w:lang w:eastAsia="en-GB"/>
        </w:rPr>
        <w:lastRenderedPageBreak/>
        <w:t>A consultation room that allows for 2</w:t>
      </w:r>
      <w:r w:rsidR="000A5B22">
        <w:rPr>
          <w:rFonts w:ascii="Calibri" w:eastAsia="Times New Roman" w:hAnsi="Calibri" w:cs="Calibri"/>
          <w:color w:val="212121"/>
          <w:lang w:eastAsia="en-GB"/>
        </w:rPr>
        <w:t xml:space="preserve"> </w:t>
      </w:r>
      <w:r w:rsidRPr="00071CF8">
        <w:rPr>
          <w:rFonts w:ascii="Calibri" w:eastAsia="Times New Roman" w:hAnsi="Calibri" w:cs="Calibri"/>
          <w:color w:val="212121"/>
          <w:lang w:eastAsia="en-GB"/>
        </w:rPr>
        <w:t>m</w:t>
      </w:r>
      <w:r w:rsidR="000A5B22">
        <w:rPr>
          <w:rFonts w:ascii="Calibri" w:eastAsia="Times New Roman" w:hAnsi="Calibri" w:cs="Calibri"/>
          <w:color w:val="212121"/>
          <w:lang w:eastAsia="en-GB"/>
        </w:rPr>
        <w:t>etre</w:t>
      </w:r>
      <w:r w:rsidRPr="00071CF8">
        <w:rPr>
          <w:rFonts w:ascii="Calibri" w:eastAsia="Times New Roman" w:hAnsi="Calibri" w:cs="Calibri"/>
          <w:color w:val="212121"/>
          <w:lang w:eastAsia="en-GB"/>
        </w:rPr>
        <w:t xml:space="preserve"> social distancing could be used for </w:t>
      </w:r>
      <w:proofErr w:type="gramStart"/>
      <w:r w:rsidRPr="00071CF8">
        <w:rPr>
          <w:rFonts w:ascii="Calibri" w:eastAsia="Times New Roman" w:hAnsi="Calibri" w:cs="Calibri"/>
          <w:color w:val="212121"/>
          <w:lang w:eastAsia="en-GB"/>
        </w:rPr>
        <w:t>supervision</w:t>
      </w:r>
      <w:r w:rsidR="000A5B22">
        <w:rPr>
          <w:rFonts w:ascii="Calibri" w:eastAsia="Times New Roman" w:hAnsi="Calibri" w:cs="Calibri"/>
          <w:color w:val="212121"/>
          <w:lang w:eastAsia="en-GB"/>
        </w:rPr>
        <w:t>,</w:t>
      </w:r>
      <w:r w:rsidRPr="00071CF8">
        <w:rPr>
          <w:rFonts w:ascii="Calibri" w:eastAsia="Times New Roman" w:hAnsi="Calibri" w:cs="Calibri"/>
          <w:color w:val="212121"/>
          <w:lang w:eastAsia="en-GB"/>
        </w:rPr>
        <w:t xml:space="preserve"> and</w:t>
      </w:r>
      <w:proofErr w:type="gramEnd"/>
      <w:r w:rsidRPr="00071CF8">
        <w:rPr>
          <w:rFonts w:ascii="Calibri" w:eastAsia="Times New Roman" w:hAnsi="Calibri" w:cs="Calibri"/>
          <w:color w:val="212121"/>
          <w:lang w:eastAsia="en-GB"/>
        </w:rPr>
        <w:t xml:space="preserve"> adding markings to floors to highlight a 2</w:t>
      </w:r>
      <w:r w:rsidR="000A5B22">
        <w:rPr>
          <w:rFonts w:ascii="Calibri" w:eastAsia="Times New Roman" w:hAnsi="Calibri" w:cs="Calibri"/>
          <w:color w:val="212121"/>
          <w:lang w:eastAsia="en-GB"/>
        </w:rPr>
        <w:t xml:space="preserve"> </w:t>
      </w:r>
      <w:r w:rsidRPr="00071CF8">
        <w:rPr>
          <w:rFonts w:ascii="Calibri" w:eastAsia="Times New Roman" w:hAnsi="Calibri" w:cs="Calibri"/>
          <w:color w:val="212121"/>
          <w:lang w:eastAsia="en-GB"/>
        </w:rPr>
        <w:t>m</w:t>
      </w:r>
      <w:r w:rsidR="000A5B22">
        <w:rPr>
          <w:rFonts w:ascii="Calibri" w:eastAsia="Times New Roman" w:hAnsi="Calibri" w:cs="Calibri"/>
          <w:color w:val="212121"/>
          <w:lang w:eastAsia="en-GB"/>
        </w:rPr>
        <w:t>eter</w:t>
      </w:r>
      <w:r w:rsidRPr="00071CF8">
        <w:rPr>
          <w:rFonts w:ascii="Calibri" w:eastAsia="Times New Roman" w:hAnsi="Calibri" w:cs="Calibri"/>
          <w:color w:val="212121"/>
          <w:lang w:eastAsia="en-GB"/>
        </w:rPr>
        <w:t xml:space="preserve"> distance could be an option for some</w:t>
      </w:r>
      <w:r w:rsidR="00071CF8" w:rsidRPr="00071CF8">
        <w:rPr>
          <w:rFonts w:ascii="Calibri" w:eastAsia="Times New Roman" w:hAnsi="Calibri" w:cs="Calibri"/>
          <w:color w:val="212121"/>
          <w:lang w:eastAsia="en-GB"/>
        </w:rPr>
        <w:t>.</w:t>
      </w:r>
    </w:p>
    <w:p w14:paraId="0C36367F" w14:textId="44428C3B" w:rsidR="003D37A1" w:rsidRDefault="003D37A1" w:rsidP="00071CF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It is important to remember if any surface is touched by patient, including door handles, they should be wiped down with disinfect</w:t>
      </w:r>
      <w:r w:rsidR="000A5B22">
        <w:rPr>
          <w:rFonts w:ascii="Calibri" w:eastAsia="Times New Roman" w:hAnsi="Calibri" w:cs="Calibri"/>
          <w:color w:val="212121"/>
          <w:lang w:eastAsia="en-GB"/>
        </w:rPr>
        <w:t>ant,</w:t>
      </w:r>
      <w:r>
        <w:rPr>
          <w:rFonts w:ascii="Calibri" w:eastAsia="Times New Roman" w:hAnsi="Calibri" w:cs="Calibri"/>
          <w:color w:val="212121"/>
          <w:lang w:eastAsia="en-GB"/>
        </w:rPr>
        <w:t xml:space="preserve"> and all consultation rooms in use should be wiped down three times daily.</w:t>
      </w:r>
    </w:p>
    <w:p w14:paraId="72919C56" w14:textId="1C3B688F" w:rsidR="003D37A1" w:rsidRPr="0027315D" w:rsidRDefault="003D37A1" w:rsidP="00071CF8">
      <w:pPr>
        <w:pStyle w:val="ListParagraph"/>
        <w:numPr>
          <w:ilvl w:val="1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bookmarkStart w:id="0" w:name="_Hlk42767416"/>
      <w:r>
        <w:rPr>
          <w:rFonts w:ascii="Calibri" w:eastAsia="Times New Roman" w:hAnsi="Calibri" w:cs="Calibri"/>
          <w:color w:val="212121"/>
          <w:lang w:eastAsia="en-GB"/>
        </w:rPr>
        <w:t xml:space="preserve">It is important to continue to wash hands with hot soapy water for 20 seconds immediately before and immediately after supervision. </w:t>
      </w:r>
    </w:p>
    <w:bookmarkEnd w:id="0"/>
    <w:p w14:paraId="769F57F5" w14:textId="05273A46" w:rsidR="003D37A1" w:rsidRPr="003D37A1" w:rsidRDefault="003D37A1" w:rsidP="003D37A1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6EE5B9D8" w14:textId="7E178FEC" w:rsidR="0027315D" w:rsidRDefault="0027315D" w:rsidP="0027315D">
      <w:pPr>
        <w:pStyle w:val="ListParagraph"/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212121"/>
          <w:u w:val="single"/>
          <w:lang w:eastAsia="en-GB"/>
        </w:rPr>
      </w:pPr>
    </w:p>
    <w:p w14:paraId="09B5160C" w14:textId="480A7D8A" w:rsidR="003D37A1" w:rsidRDefault="0027315D" w:rsidP="00771AF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12121"/>
          <w:lang w:eastAsia="en-GB"/>
        </w:rPr>
      </w:pPr>
      <w:r w:rsidRPr="00071CF8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PPE to think </w:t>
      </w:r>
      <w:proofErr w:type="gramStart"/>
      <w:r w:rsidRPr="00071CF8">
        <w:rPr>
          <w:rFonts w:ascii="Calibri" w:eastAsia="Times New Roman" w:hAnsi="Calibri" w:cs="Calibri"/>
          <w:b/>
          <w:bCs/>
          <w:color w:val="212121"/>
          <w:lang w:eastAsia="en-GB"/>
        </w:rPr>
        <w:t>about</w:t>
      </w:r>
      <w:r w:rsidR="003D37A1" w:rsidRPr="00071CF8">
        <w:rPr>
          <w:rFonts w:ascii="Calibri" w:eastAsia="Times New Roman" w:hAnsi="Calibri" w:cs="Calibri"/>
          <w:b/>
          <w:bCs/>
          <w:color w:val="212121"/>
          <w:lang w:eastAsia="en-GB"/>
        </w:rPr>
        <w:t>?</w:t>
      </w:r>
      <w:proofErr w:type="gramEnd"/>
      <w:r w:rsidRPr="00071CF8">
        <w:rPr>
          <w:rFonts w:ascii="Calibri" w:eastAsia="Times New Roman" w:hAnsi="Calibri" w:cs="Calibri"/>
          <w:b/>
          <w:bCs/>
          <w:color w:val="212121"/>
          <w:lang w:eastAsia="en-GB"/>
        </w:rPr>
        <w:t xml:space="preserve"> </w:t>
      </w:r>
    </w:p>
    <w:p w14:paraId="557EE342" w14:textId="77777777" w:rsidR="000A5B22" w:rsidRPr="00071CF8" w:rsidRDefault="000A5B22" w:rsidP="000A5B22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212121"/>
          <w:lang w:eastAsia="en-GB"/>
        </w:rPr>
      </w:pPr>
    </w:p>
    <w:p w14:paraId="00F35025" w14:textId="334BB5A1" w:rsidR="0027315D" w:rsidRDefault="003D37A1" w:rsidP="00071CF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M</w:t>
      </w:r>
      <w:r w:rsidR="0027315D" w:rsidRPr="0027315D">
        <w:rPr>
          <w:rFonts w:ascii="Calibri" w:eastAsia="Times New Roman" w:hAnsi="Calibri" w:cs="Calibri"/>
          <w:color w:val="212121"/>
          <w:lang w:eastAsia="en-GB"/>
        </w:rPr>
        <w:t xml:space="preserve">asks </w:t>
      </w:r>
      <w:proofErr w:type="gramStart"/>
      <w:r w:rsidR="000A5B22">
        <w:rPr>
          <w:rFonts w:ascii="Calibri" w:eastAsia="Times New Roman" w:hAnsi="Calibri" w:cs="Calibri"/>
          <w:color w:val="212121"/>
          <w:lang w:eastAsia="en-GB"/>
        </w:rPr>
        <w:t xml:space="preserve">should be worn by pharmacy staff </w:t>
      </w:r>
      <w:r w:rsidR="0027315D" w:rsidRPr="0027315D">
        <w:rPr>
          <w:rFonts w:ascii="Calibri" w:eastAsia="Times New Roman" w:hAnsi="Calibri" w:cs="Calibri"/>
          <w:color w:val="212121"/>
          <w:lang w:eastAsia="en-GB"/>
        </w:rPr>
        <w:t>at all times</w:t>
      </w:r>
      <w:proofErr w:type="gramEnd"/>
      <w:r w:rsidR="0027315D" w:rsidRPr="0027315D">
        <w:rPr>
          <w:rFonts w:ascii="Calibri" w:eastAsia="Times New Roman" w:hAnsi="Calibri" w:cs="Calibri"/>
          <w:color w:val="212121"/>
          <w:lang w:eastAsia="en-GB"/>
        </w:rPr>
        <w:t xml:space="preserve"> in community pharmacy as it is extremely difficult to maintain social distance amongst staff. The added risk in supervision lies mainly in the cup/bottle being passed from staff to </w:t>
      </w:r>
      <w:r w:rsidR="000A5B22">
        <w:rPr>
          <w:rFonts w:ascii="Calibri" w:eastAsia="Times New Roman" w:hAnsi="Calibri" w:cs="Calibri"/>
          <w:color w:val="212121"/>
          <w:lang w:eastAsia="en-GB"/>
        </w:rPr>
        <w:t xml:space="preserve">the </w:t>
      </w:r>
      <w:r w:rsidR="0027315D" w:rsidRPr="0027315D">
        <w:rPr>
          <w:rFonts w:ascii="Calibri" w:eastAsia="Times New Roman" w:hAnsi="Calibri" w:cs="Calibri"/>
          <w:color w:val="212121"/>
          <w:lang w:eastAsia="en-GB"/>
        </w:rPr>
        <w:t>patient</w:t>
      </w:r>
      <w:r w:rsidR="000A5B22">
        <w:rPr>
          <w:rFonts w:ascii="Calibri" w:eastAsia="Times New Roman" w:hAnsi="Calibri" w:cs="Calibri"/>
          <w:color w:val="212121"/>
          <w:lang w:eastAsia="en-GB"/>
        </w:rPr>
        <w:t>,</w:t>
      </w:r>
      <w:r w:rsidR="0027315D" w:rsidRPr="0027315D">
        <w:rPr>
          <w:rFonts w:ascii="Calibri" w:eastAsia="Times New Roman" w:hAnsi="Calibri" w:cs="Calibri"/>
          <w:color w:val="212121"/>
          <w:lang w:eastAsia="en-GB"/>
        </w:rPr>
        <w:t xml:space="preserve"> and back to staff. </w:t>
      </w:r>
    </w:p>
    <w:p w14:paraId="153EF0BD" w14:textId="4A750BB3" w:rsidR="0027315D" w:rsidRDefault="00771AFE" w:rsidP="00071CF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 xml:space="preserve">Placing </w:t>
      </w:r>
      <w:r w:rsidR="008F4863">
        <w:rPr>
          <w:rFonts w:ascii="Calibri" w:eastAsia="Times New Roman" w:hAnsi="Calibri" w:cs="Calibri"/>
          <w:color w:val="212121"/>
          <w:lang w:eastAsia="en-GB"/>
        </w:rPr>
        <w:t>clean</w:t>
      </w:r>
      <w:r w:rsidRPr="00771AFE">
        <w:rPr>
          <w:rFonts w:ascii="Calibri" w:eastAsia="Times New Roman" w:hAnsi="Calibri" w:cs="Calibri"/>
          <w:color w:val="212121"/>
          <w:lang w:eastAsia="en-GB"/>
        </w:rPr>
        <w:t xml:space="preserve"> gloves on immediately prior to supervisio</w:t>
      </w:r>
      <w:r>
        <w:rPr>
          <w:rFonts w:ascii="Calibri" w:eastAsia="Times New Roman" w:hAnsi="Calibri" w:cs="Calibri"/>
          <w:color w:val="212121"/>
          <w:lang w:eastAsia="en-GB"/>
        </w:rPr>
        <w:t>n and disposing immediately after supervision will help minimise risk.</w:t>
      </w:r>
    </w:p>
    <w:p w14:paraId="5493E841" w14:textId="7A83A884" w:rsidR="00771AFE" w:rsidRDefault="00771AFE" w:rsidP="00071CF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Remember</w:t>
      </w:r>
      <w:r w:rsidR="000A5B22">
        <w:rPr>
          <w:rFonts w:ascii="Calibri" w:eastAsia="Times New Roman" w:hAnsi="Calibri" w:cs="Calibri"/>
          <w:color w:val="212121"/>
          <w:lang w:eastAsia="en-GB"/>
        </w:rPr>
        <w:t>:</w:t>
      </w:r>
      <w:r>
        <w:rPr>
          <w:rFonts w:ascii="Calibri" w:eastAsia="Times New Roman" w:hAnsi="Calibri" w:cs="Calibri"/>
          <w:color w:val="212121"/>
          <w:lang w:eastAsia="en-GB"/>
        </w:rPr>
        <w:t xml:space="preserve"> used PPE should be quarantined for 72 hours after use before disposal in your normal waste bin. </w:t>
      </w:r>
    </w:p>
    <w:p w14:paraId="09965A52" w14:textId="1131D359" w:rsidR="00771AFE" w:rsidRDefault="00771AFE" w:rsidP="00071CF8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 xml:space="preserve">It is important to continue </w:t>
      </w:r>
      <w:bookmarkStart w:id="1" w:name="_Hlk42768407"/>
      <w:r>
        <w:rPr>
          <w:rFonts w:ascii="Calibri" w:eastAsia="Times New Roman" w:hAnsi="Calibri" w:cs="Calibri"/>
          <w:color w:val="212121"/>
          <w:lang w:eastAsia="en-GB"/>
        </w:rPr>
        <w:t xml:space="preserve">to wash hands with hot soapy water for 20 seconds </w:t>
      </w:r>
      <w:bookmarkEnd w:id="1"/>
      <w:r w:rsidR="000A5B22">
        <w:rPr>
          <w:rFonts w:ascii="Calibri" w:eastAsia="Times New Roman" w:hAnsi="Calibri" w:cs="Calibri"/>
          <w:color w:val="212121"/>
          <w:lang w:eastAsia="en-GB"/>
        </w:rPr>
        <w:t>i</w:t>
      </w:r>
      <w:r>
        <w:rPr>
          <w:rFonts w:ascii="Calibri" w:eastAsia="Times New Roman" w:hAnsi="Calibri" w:cs="Calibri"/>
          <w:color w:val="212121"/>
          <w:lang w:eastAsia="en-GB"/>
        </w:rPr>
        <w:t xml:space="preserve">mmediately before and immediately after supervision. </w:t>
      </w:r>
    </w:p>
    <w:p w14:paraId="170735A7" w14:textId="0AA2032A" w:rsidR="00771AFE" w:rsidRDefault="00771AFE" w:rsidP="00771AFE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</w:p>
    <w:p w14:paraId="26336460" w14:textId="7120112A" w:rsidR="00071CF8" w:rsidRDefault="00771AFE" w:rsidP="00771AF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 w:rsidRPr="00071CF8">
        <w:rPr>
          <w:rFonts w:ascii="Calibri" w:eastAsia="Times New Roman" w:hAnsi="Calibri" w:cs="Calibri"/>
          <w:b/>
          <w:bCs/>
          <w:color w:val="212121"/>
          <w:lang w:eastAsia="en-GB"/>
        </w:rPr>
        <w:t>Using and disposing of cup/bottles used for methadone.</w:t>
      </w:r>
      <w:r>
        <w:rPr>
          <w:rFonts w:ascii="Calibri" w:eastAsia="Times New Roman" w:hAnsi="Calibri" w:cs="Calibri"/>
          <w:color w:val="212121"/>
          <w:lang w:eastAsia="en-GB"/>
        </w:rPr>
        <w:t xml:space="preserve"> </w:t>
      </w:r>
    </w:p>
    <w:p w14:paraId="763F7ADB" w14:textId="77777777" w:rsidR="00071CF8" w:rsidRDefault="00071CF8" w:rsidP="00071CF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12121"/>
          <w:lang w:eastAsia="en-GB"/>
        </w:rPr>
      </w:pPr>
    </w:p>
    <w:p w14:paraId="04601E48" w14:textId="32152B04" w:rsidR="00771AFE" w:rsidRPr="00071CF8" w:rsidRDefault="00771AFE" w:rsidP="00071CF8">
      <w:pPr>
        <w:pStyle w:val="ListParagraph"/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12121"/>
          <w:lang w:eastAsia="en-GB"/>
        </w:rPr>
      </w:pPr>
      <w:r w:rsidRPr="00071CF8">
        <w:rPr>
          <w:rFonts w:ascii="Calibri" w:eastAsia="Times New Roman" w:hAnsi="Calibri" w:cs="Calibri"/>
          <w:color w:val="212121"/>
          <w:lang w:eastAsia="en-GB"/>
        </w:rPr>
        <w:t>Options to minimise risk here include</w:t>
      </w:r>
      <w:r w:rsidR="00071CF8">
        <w:rPr>
          <w:rFonts w:ascii="Calibri" w:eastAsia="Times New Roman" w:hAnsi="Calibri" w:cs="Calibri"/>
          <w:color w:val="212121"/>
          <w:lang w:eastAsia="en-GB"/>
        </w:rPr>
        <w:t>:</w:t>
      </w:r>
    </w:p>
    <w:p w14:paraId="2005DEFA" w14:textId="1CFD6947" w:rsidR="00771AFE" w:rsidRDefault="00771AFE" w:rsidP="00071CF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 xml:space="preserve">Removing label from cup/bottle after confirming patient details and immediately before leaving on a surface </w:t>
      </w:r>
      <w:r w:rsidR="008F4863">
        <w:rPr>
          <w:rFonts w:ascii="Calibri" w:eastAsia="Times New Roman" w:hAnsi="Calibri" w:cs="Calibri"/>
          <w:color w:val="212121"/>
          <w:lang w:eastAsia="en-GB"/>
        </w:rPr>
        <w:t xml:space="preserve">at a distance </w:t>
      </w:r>
      <w:r>
        <w:rPr>
          <w:rFonts w:ascii="Calibri" w:eastAsia="Times New Roman" w:hAnsi="Calibri" w:cs="Calibri"/>
          <w:color w:val="212121"/>
          <w:lang w:eastAsia="en-GB"/>
        </w:rPr>
        <w:t>for patient to pick up. This ensures you do not have to later remove the label when disposing of cup/bottle</w:t>
      </w:r>
    </w:p>
    <w:p w14:paraId="17BF232A" w14:textId="0E345CCE" w:rsidR="00771AFE" w:rsidRDefault="00771AFE" w:rsidP="00071CF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 xml:space="preserve">Leave the cup/ bottle on a surface </w:t>
      </w:r>
      <w:r w:rsidR="00FE11B5">
        <w:rPr>
          <w:rFonts w:ascii="Calibri" w:eastAsia="Times New Roman" w:hAnsi="Calibri" w:cs="Calibri"/>
          <w:color w:val="212121"/>
          <w:lang w:eastAsia="en-GB"/>
        </w:rPr>
        <w:t xml:space="preserve">at a distance </w:t>
      </w:r>
      <w:r>
        <w:rPr>
          <w:rFonts w:ascii="Calibri" w:eastAsia="Times New Roman" w:hAnsi="Calibri" w:cs="Calibri"/>
          <w:color w:val="212121"/>
          <w:lang w:eastAsia="en-GB"/>
        </w:rPr>
        <w:t>for patient to pick up</w:t>
      </w:r>
      <w:r w:rsidR="00FE11B5">
        <w:rPr>
          <w:rFonts w:ascii="Calibri" w:eastAsia="Times New Roman" w:hAnsi="Calibri" w:cs="Calibri"/>
          <w:color w:val="212121"/>
          <w:lang w:eastAsia="en-GB"/>
        </w:rPr>
        <w:t xml:space="preserve"> so you do not have to hand the cup/bottle directly to the patient. Remember to wipe down the surface with disinfectant if surface touched and to wipe down regularly, three times daily.</w:t>
      </w:r>
    </w:p>
    <w:p w14:paraId="09D90535" w14:textId="09524A8D" w:rsidR="00FE11B5" w:rsidRDefault="00FE11B5" w:rsidP="00071CF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Cup/bottle could be disposed of by asking patient to directly place in a bin, that you can move so it is not left in a patient</w:t>
      </w:r>
      <w:r w:rsidR="000A5B22">
        <w:rPr>
          <w:rFonts w:ascii="Calibri" w:eastAsia="Times New Roman" w:hAnsi="Calibri" w:cs="Calibri"/>
          <w:color w:val="212121"/>
          <w:lang w:eastAsia="en-GB"/>
        </w:rPr>
        <w:t>-</w:t>
      </w:r>
      <w:r>
        <w:rPr>
          <w:rFonts w:ascii="Calibri" w:eastAsia="Times New Roman" w:hAnsi="Calibri" w:cs="Calibri"/>
          <w:color w:val="212121"/>
          <w:lang w:eastAsia="en-GB"/>
        </w:rPr>
        <w:t xml:space="preserve">facing area. The bin </w:t>
      </w:r>
      <w:r w:rsidR="008F4863">
        <w:rPr>
          <w:rFonts w:ascii="Calibri" w:eastAsia="Times New Roman" w:hAnsi="Calibri" w:cs="Calibri"/>
          <w:color w:val="212121"/>
          <w:lang w:eastAsia="en-GB"/>
        </w:rPr>
        <w:t>could</w:t>
      </w:r>
      <w:r>
        <w:rPr>
          <w:rFonts w:ascii="Calibri" w:eastAsia="Times New Roman" w:hAnsi="Calibri" w:cs="Calibri"/>
          <w:color w:val="212121"/>
          <w:lang w:eastAsia="en-GB"/>
        </w:rPr>
        <w:t xml:space="preserve"> be sealed at the end of each day and quarantined for 72 hours before disposing of cup/bottles as you normally would.</w:t>
      </w:r>
    </w:p>
    <w:p w14:paraId="4CA71248" w14:textId="3502C875" w:rsidR="00FE11B5" w:rsidRDefault="00FE11B5" w:rsidP="00071CF8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en-GB"/>
        </w:rPr>
      </w:pPr>
      <w:r>
        <w:rPr>
          <w:rFonts w:ascii="Calibri" w:eastAsia="Times New Roman" w:hAnsi="Calibri" w:cs="Calibri"/>
          <w:color w:val="212121"/>
          <w:lang w:eastAsia="en-GB"/>
        </w:rPr>
        <w:t>If using gloves, you may feel comfortable accepting back the cup/bottle and disposing in a bin that can be quarantined for 72 hours before disposing how you normally would. It is important to remove gloves immediately after this</w:t>
      </w:r>
      <w:r w:rsidR="000A5B22">
        <w:rPr>
          <w:rFonts w:ascii="Calibri" w:eastAsia="Times New Roman" w:hAnsi="Calibri" w:cs="Calibri"/>
          <w:color w:val="212121"/>
          <w:lang w:eastAsia="en-GB"/>
        </w:rPr>
        <w:t>,</w:t>
      </w:r>
      <w:r>
        <w:rPr>
          <w:rFonts w:ascii="Calibri" w:eastAsia="Times New Roman" w:hAnsi="Calibri" w:cs="Calibri"/>
          <w:color w:val="212121"/>
          <w:lang w:eastAsia="en-GB"/>
        </w:rPr>
        <w:t xml:space="preserve"> and to wash hands with hot soapy water for 20 seconds.</w:t>
      </w:r>
    </w:p>
    <w:p w14:paraId="3F07CCE7" w14:textId="285CC0F7" w:rsidR="00186391" w:rsidRPr="00186391" w:rsidRDefault="00186391" w:rsidP="0018639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12121"/>
          <w:lang w:eastAsia="en-GB"/>
        </w:rPr>
      </w:pPr>
    </w:p>
    <w:p w14:paraId="6BEA3F79" w14:textId="77777777" w:rsidR="00DF03F5" w:rsidRDefault="002519D4"/>
    <w:sectPr w:rsidR="00DF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782A"/>
    <w:multiLevelType w:val="multilevel"/>
    <w:tmpl w:val="7A2E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E697D"/>
    <w:multiLevelType w:val="hybridMultilevel"/>
    <w:tmpl w:val="CC3808D2"/>
    <w:lvl w:ilvl="0" w:tplc="0E88F4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9762A"/>
    <w:multiLevelType w:val="hybridMultilevel"/>
    <w:tmpl w:val="885235BE"/>
    <w:lvl w:ilvl="0" w:tplc="2326BD6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0C6E99"/>
    <w:multiLevelType w:val="hybridMultilevel"/>
    <w:tmpl w:val="A06A886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400E"/>
    <w:multiLevelType w:val="hybridMultilevel"/>
    <w:tmpl w:val="36ACF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079"/>
    <w:multiLevelType w:val="hybridMultilevel"/>
    <w:tmpl w:val="41DA9D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5342D0"/>
    <w:multiLevelType w:val="hybridMultilevel"/>
    <w:tmpl w:val="63D69C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B6F1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F233B"/>
    <w:multiLevelType w:val="hybridMultilevel"/>
    <w:tmpl w:val="24FA172A"/>
    <w:lvl w:ilvl="0" w:tplc="41CA3C3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7174DB"/>
    <w:multiLevelType w:val="hybridMultilevel"/>
    <w:tmpl w:val="7E04D6C8"/>
    <w:lvl w:ilvl="0" w:tplc="579C9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26909"/>
    <w:multiLevelType w:val="hybridMultilevel"/>
    <w:tmpl w:val="D8EA370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16AF"/>
    <w:multiLevelType w:val="hybridMultilevel"/>
    <w:tmpl w:val="AD981E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E34B3"/>
    <w:multiLevelType w:val="hybridMultilevel"/>
    <w:tmpl w:val="C6AC4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A6209E"/>
    <w:multiLevelType w:val="hybridMultilevel"/>
    <w:tmpl w:val="E2382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023E2"/>
    <w:multiLevelType w:val="hybridMultilevel"/>
    <w:tmpl w:val="B802C9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275079"/>
    <w:multiLevelType w:val="hybridMultilevel"/>
    <w:tmpl w:val="011A9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DC5919"/>
    <w:multiLevelType w:val="hybridMultilevel"/>
    <w:tmpl w:val="B6AEE52A"/>
    <w:lvl w:ilvl="0" w:tplc="0E88F43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AD61D9"/>
    <w:multiLevelType w:val="hybridMultilevel"/>
    <w:tmpl w:val="3294C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  <w:num w:numId="12">
    <w:abstractNumId w:val="16"/>
  </w:num>
  <w:num w:numId="13">
    <w:abstractNumId w:val="15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31"/>
    <w:rsid w:val="00071CF8"/>
    <w:rsid w:val="000758E1"/>
    <w:rsid w:val="000A5B22"/>
    <w:rsid w:val="0010013B"/>
    <w:rsid w:val="00144BC2"/>
    <w:rsid w:val="00186391"/>
    <w:rsid w:val="0024608A"/>
    <w:rsid w:val="002519D4"/>
    <w:rsid w:val="0027315D"/>
    <w:rsid w:val="003D37A1"/>
    <w:rsid w:val="003E0B80"/>
    <w:rsid w:val="00557139"/>
    <w:rsid w:val="005A01AA"/>
    <w:rsid w:val="005B06C2"/>
    <w:rsid w:val="00771AFE"/>
    <w:rsid w:val="008F4863"/>
    <w:rsid w:val="00993B33"/>
    <w:rsid w:val="009E297A"/>
    <w:rsid w:val="00A30D3B"/>
    <w:rsid w:val="00BE2531"/>
    <w:rsid w:val="00C362F3"/>
    <w:rsid w:val="00DF713B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CEC1"/>
  <w15:chartTrackingRefBased/>
  <w15:docId w15:val="{80C766AF-A779-48C1-827B-07D39E8E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3B"/>
    <w:pPr>
      <w:ind w:left="720"/>
      <w:contextualSpacing/>
    </w:pPr>
  </w:style>
  <w:style w:type="character" w:customStyle="1" w:styleId="highlight">
    <w:name w:val="highlight"/>
    <w:basedOn w:val="DefaultParagraphFont"/>
    <w:rsid w:val="003E0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</dc:creator>
  <cp:keywords/>
  <dc:description/>
  <cp:lastModifiedBy>Anderson, Fiona</cp:lastModifiedBy>
  <cp:revision>5</cp:revision>
  <dcterms:created xsi:type="dcterms:W3CDTF">2021-03-26T11:13:00Z</dcterms:created>
  <dcterms:modified xsi:type="dcterms:W3CDTF">2021-03-26T11:25:00Z</dcterms:modified>
</cp:coreProperties>
</file>