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816CC" w14:textId="78D685C0" w:rsidR="00E0099F" w:rsidRPr="00AD549D" w:rsidRDefault="00E0099F" w:rsidP="00E0099F">
      <w:pPr>
        <w:spacing w:after="0"/>
        <w:rPr>
          <w:rFonts w:ascii="Arial" w:hAnsi="Arial" w:cs="Arial"/>
          <w:b/>
          <w:sz w:val="32"/>
          <w:u w:val="single"/>
        </w:rPr>
      </w:pPr>
      <w:r>
        <w:rPr>
          <w:rFonts w:ascii="Arial" w:hAnsi="Arial" w:cs="Arial"/>
          <w:b/>
          <w:sz w:val="32"/>
          <w:u w:val="single"/>
        </w:rPr>
        <w:t xml:space="preserve">Take Home Naloxone - </w:t>
      </w:r>
      <w:r w:rsidRPr="00AD549D">
        <w:rPr>
          <w:rFonts w:ascii="Arial" w:hAnsi="Arial" w:cs="Arial"/>
          <w:b/>
          <w:sz w:val="32"/>
          <w:u w:val="single"/>
        </w:rPr>
        <w:t>Service Level Agreement</w:t>
      </w:r>
    </w:p>
    <w:p w14:paraId="09DF54F9" w14:textId="77777777" w:rsidR="00E0099F" w:rsidRPr="00AD549D" w:rsidRDefault="00E0099F" w:rsidP="00E0099F">
      <w:pPr>
        <w:spacing w:after="0"/>
        <w:rPr>
          <w:rFonts w:ascii="Arial" w:hAnsi="Arial" w:cs="Arial"/>
          <w:b/>
          <w:sz w:val="24"/>
          <w:szCs w:val="24"/>
        </w:rPr>
      </w:pPr>
    </w:p>
    <w:p w14:paraId="57CB8529" w14:textId="77777777" w:rsidR="00E0099F" w:rsidRPr="00AD549D" w:rsidRDefault="00E0099F" w:rsidP="00E0099F">
      <w:pPr>
        <w:spacing w:after="0"/>
        <w:rPr>
          <w:rFonts w:ascii="Arial" w:hAnsi="Arial" w:cs="Arial"/>
          <w:b/>
          <w:sz w:val="24"/>
          <w:szCs w:val="24"/>
        </w:rPr>
      </w:pPr>
      <w:r w:rsidRPr="00AD549D">
        <w:rPr>
          <w:rFonts w:ascii="Arial" w:hAnsi="Arial" w:cs="Arial"/>
          <w:b/>
          <w:sz w:val="24"/>
          <w:szCs w:val="24"/>
        </w:rPr>
        <w:t>INTRODUCTION</w:t>
      </w:r>
    </w:p>
    <w:p w14:paraId="35C05248" w14:textId="77777777" w:rsidR="00E0099F" w:rsidRPr="00AD549D" w:rsidRDefault="00E0099F" w:rsidP="00E0099F">
      <w:pPr>
        <w:spacing w:after="0"/>
        <w:rPr>
          <w:rFonts w:ascii="Arial" w:hAnsi="Arial" w:cs="Arial"/>
          <w:b/>
          <w:sz w:val="24"/>
          <w:szCs w:val="24"/>
        </w:rPr>
      </w:pPr>
      <w:r w:rsidRPr="00AD549D">
        <w:rPr>
          <w:rFonts w:ascii="Arial" w:hAnsi="Arial" w:cs="Arial"/>
          <w:sz w:val="24"/>
          <w:szCs w:val="24"/>
        </w:rPr>
        <w:t>The aim of the Community Pharmacy Take Home Naloxone Service is to provide training in overdose awareness and to supply Take Home Naloxone (THN) to people at risk of opioid overdose; and/or their friends, family or carers; by means of an agreed supply framework.</w:t>
      </w:r>
    </w:p>
    <w:p w14:paraId="2E216C93" w14:textId="77777777" w:rsidR="00E0099F" w:rsidRPr="00AD549D" w:rsidRDefault="00E0099F" w:rsidP="00E0099F">
      <w:pPr>
        <w:spacing w:after="0"/>
        <w:rPr>
          <w:rFonts w:ascii="Arial" w:hAnsi="Arial" w:cs="Arial"/>
          <w:sz w:val="24"/>
          <w:szCs w:val="24"/>
        </w:rPr>
      </w:pPr>
    </w:p>
    <w:p w14:paraId="534F03C4" w14:textId="77777777" w:rsidR="00E0099F" w:rsidRPr="00AD549D" w:rsidRDefault="00E0099F" w:rsidP="00E0099F">
      <w:pPr>
        <w:spacing w:after="0"/>
        <w:rPr>
          <w:rFonts w:ascii="Arial" w:hAnsi="Arial" w:cs="Arial"/>
          <w:sz w:val="24"/>
          <w:szCs w:val="24"/>
        </w:rPr>
      </w:pPr>
      <w:r w:rsidRPr="00AD549D">
        <w:rPr>
          <w:rFonts w:ascii="Arial" w:hAnsi="Arial" w:cs="Arial"/>
          <w:sz w:val="24"/>
          <w:szCs w:val="24"/>
        </w:rPr>
        <w:t>The service will be offered by community pharmacy team</w:t>
      </w:r>
      <w:r>
        <w:rPr>
          <w:rFonts w:ascii="Arial" w:hAnsi="Arial" w:cs="Arial"/>
          <w:sz w:val="24"/>
          <w:szCs w:val="24"/>
        </w:rPr>
        <w:t>s</w:t>
      </w:r>
      <w:r w:rsidRPr="00AD549D">
        <w:rPr>
          <w:rFonts w:ascii="Arial" w:hAnsi="Arial" w:cs="Arial"/>
          <w:sz w:val="24"/>
          <w:szCs w:val="24"/>
        </w:rPr>
        <w:t xml:space="preserve"> who</w:t>
      </w:r>
      <w:r>
        <w:rPr>
          <w:rFonts w:ascii="Arial" w:hAnsi="Arial" w:cs="Arial"/>
          <w:sz w:val="24"/>
          <w:szCs w:val="24"/>
        </w:rPr>
        <w:t xml:space="preserve"> are currently providing IEP in Edinburgh city centre and who</w:t>
      </w:r>
      <w:r w:rsidRPr="00AD549D">
        <w:rPr>
          <w:rFonts w:ascii="Arial" w:hAnsi="Arial" w:cs="Arial"/>
          <w:sz w:val="24"/>
          <w:szCs w:val="24"/>
        </w:rPr>
        <w:t xml:space="preserve"> have undertaken training and are competent to provide the service as outlined below.</w:t>
      </w:r>
    </w:p>
    <w:p w14:paraId="1950512B" w14:textId="77777777" w:rsidR="00E0099F" w:rsidRPr="00AD549D" w:rsidRDefault="00E0099F" w:rsidP="00E0099F">
      <w:pPr>
        <w:spacing w:after="0"/>
        <w:rPr>
          <w:rFonts w:ascii="Arial" w:hAnsi="Arial" w:cs="Arial"/>
          <w:b/>
          <w:sz w:val="24"/>
          <w:szCs w:val="24"/>
        </w:rPr>
      </w:pPr>
    </w:p>
    <w:p w14:paraId="3946A5BB" w14:textId="77777777" w:rsidR="00E0099F" w:rsidRPr="00AD549D" w:rsidRDefault="00E0099F" w:rsidP="00E0099F">
      <w:pPr>
        <w:spacing w:after="0"/>
        <w:rPr>
          <w:rFonts w:ascii="Arial" w:hAnsi="Arial" w:cs="Arial"/>
          <w:b/>
          <w:sz w:val="24"/>
          <w:szCs w:val="24"/>
        </w:rPr>
      </w:pPr>
      <w:r w:rsidRPr="00AD549D">
        <w:rPr>
          <w:rFonts w:ascii="Arial" w:hAnsi="Arial" w:cs="Arial"/>
          <w:b/>
          <w:sz w:val="24"/>
          <w:szCs w:val="24"/>
        </w:rPr>
        <w:t>BACKGROUND TO SERVICE</w:t>
      </w:r>
    </w:p>
    <w:p w14:paraId="6650B8DE" w14:textId="77777777" w:rsidR="00E0099F" w:rsidRPr="00AD549D" w:rsidRDefault="00E0099F" w:rsidP="00E0099F">
      <w:pPr>
        <w:spacing w:after="0"/>
        <w:rPr>
          <w:rFonts w:ascii="Arial" w:hAnsi="Arial" w:cs="Arial"/>
          <w:b/>
          <w:sz w:val="24"/>
          <w:szCs w:val="24"/>
        </w:rPr>
      </w:pPr>
      <w:r w:rsidRPr="00AD549D">
        <w:rPr>
          <w:rFonts w:ascii="Arial" w:hAnsi="Arial" w:cs="Arial"/>
          <w:sz w:val="24"/>
          <w:szCs w:val="24"/>
        </w:rPr>
        <w:t xml:space="preserve">The THN Programme was introduced by the Scottish Government in 2011 </w:t>
      </w:r>
      <w:proofErr w:type="gramStart"/>
      <w:r w:rsidRPr="00AD549D">
        <w:rPr>
          <w:rFonts w:ascii="Arial" w:hAnsi="Arial" w:cs="Arial"/>
          <w:sz w:val="24"/>
          <w:szCs w:val="24"/>
        </w:rPr>
        <w:t>in order to</w:t>
      </w:r>
      <w:proofErr w:type="gramEnd"/>
      <w:r w:rsidRPr="00AD549D">
        <w:rPr>
          <w:rFonts w:ascii="Arial" w:hAnsi="Arial" w:cs="Arial"/>
          <w:sz w:val="24"/>
          <w:szCs w:val="24"/>
        </w:rPr>
        <w:t xml:space="preserve"> help address an increasing number of fatal opioid overdoses in Scotland.  This Service Level Agreement (SLA) has been introduced to extend equity of access to THN and to reach people at risk of opioid overdose who may not be in contact with other addiction services.</w:t>
      </w:r>
    </w:p>
    <w:p w14:paraId="41D116DB" w14:textId="77777777" w:rsidR="00E0099F" w:rsidRPr="00AD549D" w:rsidRDefault="00E0099F" w:rsidP="00E0099F">
      <w:pPr>
        <w:spacing w:after="0"/>
        <w:rPr>
          <w:rFonts w:ascii="Arial" w:hAnsi="Arial" w:cs="Arial"/>
          <w:sz w:val="24"/>
          <w:szCs w:val="24"/>
        </w:rPr>
      </w:pPr>
    </w:p>
    <w:p w14:paraId="0D66B337" w14:textId="77777777" w:rsidR="00E0099F" w:rsidRPr="00AD549D" w:rsidRDefault="00E0099F" w:rsidP="00E0099F">
      <w:pPr>
        <w:spacing w:after="0"/>
        <w:rPr>
          <w:rFonts w:ascii="Arial" w:hAnsi="Arial" w:cs="Arial"/>
          <w:sz w:val="24"/>
          <w:szCs w:val="24"/>
        </w:rPr>
      </w:pPr>
      <w:r w:rsidRPr="00AD549D">
        <w:rPr>
          <w:rFonts w:ascii="Arial" w:hAnsi="Arial" w:cs="Arial"/>
          <w:sz w:val="24"/>
          <w:szCs w:val="24"/>
        </w:rPr>
        <w:t>Under regulations that came into force in 2015, people working for a drug treatment service may supply naloxone to those at risk of opioid overdose, or their friends/family/carers, without the need for a prescription.  Community pharmacies providing treatment services such as opioid substitute therapies or injecting equipment are included in the regulations as drug treatment services.</w:t>
      </w:r>
    </w:p>
    <w:p w14:paraId="37F60EC9" w14:textId="77777777" w:rsidR="00E0099F" w:rsidRPr="00AD549D" w:rsidRDefault="00E0099F" w:rsidP="00E0099F">
      <w:pPr>
        <w:spacing w:after="0"/>
        <w:rPr>
          <w:rFonts w:ascii="Arial" w:hAnsi="Arial" w:cs="Arial"/>
          <w:sz w:val="24"/>
          <w:szCs w:val="24"/>
        </w:rPr>
      </w:pPr>
    </w:p>
    <w:p w14:paraId="75A20BA2" w14:textId="77777777" w:rsidR="00E0099F" w:rsidRPr="00AD549D" w:rsidRDefault="00E0099F" w:rsidP="00E0099F">
      <w:pPr>
        <w:spacing w:after="0"/>
        <w:rPr>
          <w:rFonts w:ascii="Arial" w:hAnsi="Arial" w:cs="Arial"/>
          <w:b/>
          <w:sz w:val="24"/>
          <w:szCs w:val="24"/>
        </w:rPr>
      </w:pPr>
      <w:r w:rsidRPr="00AD549D">
        <w:rPr>
          <w:rFonts w:ascii="Arial" w:hAnsi="Arial" w:cs="Arial"/>
          <w:b/>
          <w:sz w:val="24"/>
          <w:szCs w:val="24"/>
        </w:rPr>
        <w:t>SERVICE AIMS</w:t>
      </w:r>
    </w:p>
    <w:p w14:paraId="64A54527" w14:textId="77777777" w:rsidR="00E0099F" w:rsidRPr="00AD549D" w:rsidRDefault="00E0099F" w:rsidP="00E0099F">
      <w:pPr>
        <w:spacing w:after="0"/>
        <w:rPr>
          <w:rFonts w:ascii="Arial" w:hAnsi="Arial" w:cs="Arial"/>
          <w:sz w:val="24"/>
          <w:szCs w:val="24"/>
        </w:rPr>
      </w:pPr>
      <w:r w:rsidRPr="00AD549D">
        <w:rPr>
          <w:rFonts w:ascii="Arial" w:hAnsi="Arial" w:cs="Arial"/>
          <w:sz w:val="24"/>
          <w:szCs w:val="24"/>
        </w:rPr>
        <w:t>To contribute to a reduction in drug related death within NHS Lothian by providing:</w:t>
      </w:r>
    </w:p>
    <w:p w14:paraId="335ADA63" w14:textId="77777777" w:rsidR="00E0099F" w:rsidRPr="00AD549D" w:rsidRDefault="00E0099F" w:rsidP="00E0099F">
      <w:pPr>
        <w:pStyle w:val="ListParagraph"/>
        <w:numPr>
          <w:ilvl w:val="0"/>
          <w:numId w:val="1"/>
        </w:numPr>
        <w:rPr>
          <w:rFonts w:ascii="Arial" w:hAnsi="Arial" w:cs="Arial"/>
          <w:sz w:val="24"/>
          <w:szCs w:val="24"/>
        </w:rPr>
      </w:pPr>
      <w:r w:rsidRPr="00AD549D">
        <w:rPr>
          <w:rFonts w:ascii="Arial" w:hAnsi="Arial" w:cs="Arial"/>
          <w:sz w:val="24"/>
          <w:szCs w:val="24"/>
        </w:rPr>
        <w:t>Overdose awareness training and THN supply to individuals who are at risk of opioid overdose and accessing services from community pharmacies.</w:t>
      </w:r>
    </w:p>
    <w:p w14:paraId="3F78CD0D" w14:textId="77777777" w:rsidR="00E0099F" w:rsidRPr="00AD549D" w:rsidRDefault="00E0099F" w:rsidP="00E0099F">
      <w:pPr>
        <w:pStyle w:val="ListParagraph"/>
        <w:numPr>
          <w:ilvl w:val="0"/>
          <w:numId w:val="1"/>
        </w:numPr>
        <w:rPr>
          <w:rFonts w:ascii="Arial" w:hAnsi="Arial" w:cs="Arial"/>
          <w:sz w:val="24"/>
          <w:szCs w:val="24"/>
        </w:rPr>
      </w:pPr>
      <w:r w:rsidRPr="00AD549D">
        <w:rPr>
          <w:rFonts w:ascii="Arial" w:hAnsi="Arial" w:cs="Arial"/>
          <w:sz w:val="24"/>
          <w:szCs w:val="24"/>
        </w:rPr>
        <w:t>Overdose awareness training and THN supply to significant others and carers of those at risk of opioid overdose.</w:t>
      </w:r>
    </w:p>
    <w:p w14:paraId="185F3155" w14:textId="77777777" w:rsidR="00E0099F" w:rsidRPr="00AD549D" w:rsidRDefault="00E0099F" w:rsidP="00E0099F">
      <w:pPr>
        <w:pStyle w:val="ListParagraph"/>
        <w:numPr>
          <w:ilvl w:val="0"/>
          <w:numId w:val="1"/>
        </w:numPr>
        <w:spacing w:after="0"/>
        <w:rPr>
          <w:rFonts w:ascii="Arial" w:hAnsi="Arial" w:cs="Arial"/>
          <w:sz w:val="24"/>
          <w:szCs w:val="24"/>
        </w:rPr>
      </w:pPr>
      <w:r w:rsidRPr="00AD549D">
        <w:rPr>
          <w:rFonts w:ascii="Arial" w:hAnsi="Arial" w:cs="Arial"/>
          <w:sz w:val="24"/>
          <w:szCs w:val="24"/>
        </w:rPr>
        <w:t>Resupply of naloxone and refresher training to the above.</w:t>
      </w:r>
    </w:p>
    <w:p w14:paraId="16F459E8" w14:textId="77777777" w:rsidR="00E0099F" w:rsidRPr="00AD549D" w:rsidRDefault="00E0099F" w:rsidP="00E0099F">
      <w:pPr>
        <w:spacing w:after="0"/>
        <w:rPr>
          <w:rFonts w:ascii="Arial" w:hAnsi="Arial" w:cs="Arial"/>
          <w:sz w:val="24"/>
          <w:szCs w:val="24"/>
        </w:rPr>
      </w:pPr>
    </w:p>
    <w:p w14:paraId="3729CC75" w14:textId="77777777" w:rsidR="00E0099F" w:rsidRPr="00AD549D" w:rsidRDefault="00E0099F" w:rsidP="00E0099F">
      <w:pPr>
        <w:spacing w:after="0"/>
        <w:rPr>
          <w:rFonts w:ascii="Arial" w:hAnsi="Arial" w:cs="Arial"/>
          <w:b/>
          <w:sz w:val="24"/>
          <w:szCs w:val="24"/>
        </w:rPr>
      </w:pPr>
      <w:r w:rsidRPr="00AD549D">
        <w:rPr>
          <w:rFonts w:ascii="Arial" w:hAnsi="Arial" w:cs="Arial"/>
          <w:b/>
          <w:sz w:val="24"/>
          <w:szCs w:val="24"/>
        </w:rPr>
        <w:t>SERVICE OUTLINE AND STANDARD</w:t>
      </w:r>
    </w:p>
    <w:p w14:paraId="599580AA"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t>A standard operating procedure should be in place within the pharmacy, covering all aspects of service provision.</w:t>
      </w:r>
    </w:p>
    <w:p w14:paraId="5775E3A1"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t>The community pharmacy contractor will ensure that the responsible pharmacist and pharmacy staff offer a friendly, confidential, patient-</w:t>
      </w:r>
      <w:proofErr w:type="gramStart"/>
      <w:r w:rsidRPr="00AD549D">
        <w:rPr>
          <w:rFonts w:ascii="Arial" w:hAnsi="Arial" w:cs="Arial"/>
          <w:sz w:val="24"/>
          <w:szCs w:val="24"/>
        </w:rPr>
        <w:t>centred</w:t>
      </w:r>
      <w:proofErr w:type="gramEnd"/>
      <w:r w:rsidRPr="00AD549D">
        <w:rPr>
          <w:rFonts w:ascii="Arial" w:hAnsi="Arial" w:cs="Arial"/>
          <w:sz w:val="24"/>
          <w:szCs w:val="24"/>
        </w:rPr>
        <w:t xml:space="preserve"> and supportive service.</w:t>
      </w:r>
    </w:p>
    <w:p w14:paraId="60AA8A94"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t>Overdose awareness and naloxone training will be provided in accordance with the local Harm Reduction Team guidance.</w:t>
      </w:r>
    </w:p>
    <w:p w14:paraId="0993299C"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t>Naloxone supply will be in accordance with the locally agreed Take Home Naloxone Supply Competency Framework (see link below)</w:t>
      </w:r>
    </w:p>
    <w:p w14:paraId="6DAFF0FA"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lastRenderedPageBreak/>
        <w:t>The community pharmacy team will ensure that each supply is recorded via the NEO system, the agreed data collection tool.</w:t>
      </w:r>
    </w:p>
    <w:p w14:paraId="11BCA694"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t>Appropriate consent to record and share data should be sought from the individual receiving the supply as defined by NHS Lothian.</w:t>
      </w:r>
    </w:p>
    <w:p w14:paraId="0D4F23B5"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t>Pharmacy staff should be able to provide information, advice and signposting when required on a range of issues affecting people who use drugs such as access to local treatment and recovery services.</w:t>
      </w:r>
    </w:p>
    <w:p w14:paraId="3019831D" w14:textId="77777777" w:rsidR="00E0099F" w:rsidRPr="00AD549D" w:rsidRDefault="00E0099F" w:rsidP="00E0099F">
      <w:pPr>
        <w:pStyle w:val="ListParagraph"/>
        <w:numPr>
          <w:ilvl w:val="0"/>
          <w:numId w:val="2"/>
        </w:numPr>
        <w:rPr>
          <w:rFonts w:ascii="Arial" w:hAnsi="Arial" w:cs="Arial"/>
          <w:sz w:val="24"/>
          <w:szCs w:val="24"/>
        </w:rPr>
      </w:pPr>
      <w:r w:rsidRPr="00AD549D">
        <w:rPr>
          <w:rFonts w:ascii="Arial" w:hAnsi="Arial" w:cs="Arial"/>
          <w:sz w:val="24"/>
          <w:szCs w:val="24"/>
        </w:rPr>
        <w:t>Family members and carers should be encouraged to access local family support services where available.</w:t>
      </w:r>
    </w:p>
    <w:p w14:paraId="5DC7B764" w14:textId="77777777" w:rsidR="00E0099F" w:rsidRPr="00AD549D" w:rsidRDefault="00E0099F" w:rsidP="00E0099F">
      <w:pPr>
        <w:pStyle w:val="ListParagraph"/>
        <w:numPr>
          <w:ilvl w:val="0"/>
          <w:numId w:val="2"/>
        </w:numPr>
        <w:spacing w:after="0"/>
        <w:rPr>
          <w:rFonts w:ascii="Arial" w:hAnsi="Arial" w:cs="Arial"/>
          <w:sz w:val="24"/>
          <w:szCs w:val="24"/>
        </w:rPr>
      </w:pPr>
      <w:r w:rsidRPr="00AD549D">
        <w:rPr>
          <w:rFonts w:ascii="Arial" w:hAnsi="Arial" w:cs="Arial"/>
          <w:sz w:val="24"/>
          <w:szCs w:val="24"/>
        </w:rPr>
        <w:t>Service workers intending to supply naloxone as part of their role should be signposted to their nearest 3</w:t>
      </w:r>
      <w:r w:rsidRPr="00AD549D">
        <w:rPr>
          <w:rFonts w:ascii="Arial" w:hAnsi="Arial" w:cs="Arial"/>
          <w:sz w:val="24"/>
          <w:szCs w:val="24"/>
          <w:vertAlign w:val="superscript"/>
        </w:rPr>
        <w:t>rd</w:t>
      </w:r>
      <w:r w:rsidRPr="00AD549D">
        <w:rPr>
          <w:rFonts w:ascii="Arial" w:hAnsi="Arial" w:cs="Arial"/>
          <w:sz w:val="24"/>
          <w:szCs w:val="24"/>
        </w:rPr>
        <w:t xml:space="preserve"> Sector treatment agency to arrange supplies.</w:t>
      </w:r>
    </w:p>
    <w:p w14:paraId="51D35896" w14:textId="77777777" w:rsidR="00E0099F" w:rsidRPr="00AD549D" w:rsidRDefault="00E0099F" w:rsidP="00E0099F">
      <w:pPr>
        <w:spacing w:after="0"/>
        <w:rPr>
          <w:rFonts w:ascii="Arial" w:hAnsi="Arial" w:cs="Arial"/>
          <w:sz w:val="24"/>
          <w:szCs w:val="24"/>
        </w:rPr>
      </w:pPr>
    </w:p>
    <w:p w14:paraId="33FA437E" w14:textId="77777777" w:rsidR="00E0099F" w:rsidRPr="00AD549D" w:rsidRDefault="00E0099F" w:rsidP="00E0099F">
      <w:pPr>
        <w:spacing w:after="0"/>
        <w:rPr>
          <w:rFonts w:ascii="Arial" w:hAnsi="Arial" w:cs="Arial"/>
          <w:b/>
          <w:sz w:val="24"/>
          <w:szCs w:val="24"/>
        </w:rPr>
      </w:pPr>
      <w:r w:rsidRPr="00AD549D">
        <w:rPr>
          <w:rFonts w:ascii="Arial" w:hAnsi="Arial" w:cs="Arial"/>
          <w:b/>
          <w:sz w:val="24"/>
          <w:szCs w:val="24"/>
        </w:rPr>
        <w:t>TRAINING</w:t>
      </w:r>
    </w:p>
    <w:p w14:paraId="22FBF9D0" w14:textId="77777777" w:rsidR="00E0099F" w:rsidRPr="00AD549D" w:rsidRDefault="00E0099F" w:rsidP="00E0099F">
      <w:pPr>
        <w:spacing w:after="0"/>
        <w:rPr>
          <w:rFonts w:ascii="Arial" w:hAnsi="Arial" w:cs="Arial"/>
          <w:sz w:val="24"/>
          <w:szCs w:val="24"/>
        </w:rPr>
      </w:pPr>
      <w:r w:rsidRPr="00AD549D">
        <w:rPr>
          <w:rFonts w:ascii="Arial" w:hAnsi="Arial" w:cs="Arial"/>
          <w:sz w:val="24"/>
          <w:szCs w:val="24"/>
        </w:rPr>
        <w:t xml:space="preserve">All community pharmacy staff delivering the service must have completed the locally approved training and be familiar with the local Take Home Naloxone Supply Competency Framework. </w:t>
      </w:r>
      <w:hyperlink r:id="rId5" w:history="1">
        <w:r w:rsidRPr="00AD549D">
          <w:rPr>
            <w:rStyle w:val="Hyperlink"/>
            <w:rFonts w:ascii="Arial" w:hAnsi="Arial" w:cs="Arial"/>
          </w:rPr>
          <w:t>https://services.nhslothian.scot/HarmReductionTeam/NaloxoneFramework/Pages/default.aspx</w:t>
        </w:r>
      </w:hyperlink>
    </w:p>
    <w:p w14:paraId="37AB6D84" w14:textId="77777777" w:rsidR="00E0099F" w:rsidRPr="00AD549D" w:rsidRDefault="00E0099F" w:rsidP="00E0099F">
      <w:pPr>
        <w:spacing w:after="0"/>
        <w:rPr>
          <w:rFonts w:ascii="Arial" w:hAnsi="Arial" w:cs="Arial"/>
          <w:sz w:val="24"/>
          <w:szCs w:val="24"/>
        </w:rPr>
      </w:pPr>
    </w:p>
    <w:p w14:paraId="46952955" w14:textId="77777777" w:rsidR="00E0099F" w:rsidRPr="00AD549D" w:rsidRDefault="00E0099F" w:rsidP="00E0099F">
      <w:pPr>
        <w:spacing w:after="0"/>
        <w:rPr>
          <w:rFonts w:ascii="Arial" w:hAnsi="Arial" w:cs="Arial"/>
          <w:b/>
          <w:sz w:val="24"/>
          <w:szCs w:val="24"/>
        </w:rPr>
      </w:pPr>
      <w:r w:rsidRPr="00AD549D">
        <w:rPr>
          <w:rFonts w:ascii="Arial" w:hAnsi="Arial" w:cs="Arial"/>
          <w:b/>
          <w:sz w:val="24"/>
          <w:szCs w:val="24"/>
        </w:rPr>
        <w:t>MONITORING AND EVALUATION</w:t>
      </w:r>
    </w:p>
    <w:p w14:paraId="635F8D8D" w14:textId="77777777" w:rsidR="00E0099F" w:rsidRPr="00AD549D" w:rsidRDefault="00E0099F" w:rsidP="00E0099F">
      <w:pPr>
        <w:rPr>
          <w:rFonts w:ascii="Arial" w:hAnsi="Arial" w:cs="Arial"/>
          <w:sz w:val="24"/>
          <w:szCs w:val="24"/>
        </w:rPr>
      </w:pPr>
      <w:r w:rsidRPr="00AD549D">
        <w:rPr>
          <w:rFonts w:ascii="Arial" w:hAnsi="Arial" w:cs="Arial"/>
          <w:sz w:val="24"/>
          <w:szCs w:val="24"/>
        </w:rPr>
        <w:t xml:space="preserve">It is a requirement of the service that appropriate records are kept and maintained by the Pharmacy Contractor to enable verification of service provision and provide information to the Health Board for audit, </w:t>
      </w:r>
      <w:proofErr w:type="gramStart"/>
      <w:r w:rsidRPr="00AD549D">
        <w:rPr>
          <w:rFonts w:ascii="Arial" w:hAnsi="Arial" w:cs="Arial"/>
          <w:sz w:val="24"/>
          <w:szCs w:val="24"/>
        </w:rPr>
        <w:t>evaluation</w:t>
      </w:r>
      <w:proofErr w:type="gramEnd"/>
      <w:r w:rsidRPr="00AD549D">
        <w:rPr>
          <w:rFonts w:ascii="Arial" w:hAnsi="Arial" w:cs="Arial"/>
          <w:sz w:val="24"/>
          <w:szCs w:val="24"/>
        </w:rPr>
        <w:t xml:space="preserve"> and monitoring purposes.</w:t>
      </w:r>
    </w:p>
    <w:p w14:paraId="63C634BC" w14:textId="77777777" w:rsidR="00E0099F" w:rsidRPr="00AD549D" w:rsidRDefault="00E0099F" w:rsidP="00E0099F">
      <w:pPr>
        <w:spacing w:after="0"/>
        <w:rPr>
          <w:rFonts w:ascii="Arial" w:hAnsi="Arial" w:cs="Arial"/>
          <w:sz w:val="24"/>
          <w:szCs w:val="24"/>
        </w:rPr>
      </w:pPr>
      <w:r w:rsidRPr="00AD549D">
        <w:rPr>
          <w:rFonts w:ascii="Arial" w:hAnsi="Arial" w:cs="Arial"/>
          <w:sz w:val="24"/>
          <w:szCs w:val="24"/>
        </w:rPr>
        <w:t>Recording of training and supply must be made using the appropriate data collection tool.</w:t>
      </w:r>
    </w:p>
    <w:p w14:paraId="45E1FA52" w14:textId="77777777" w:rsidR="00E0099F" w:rsidRPr="00AD549D" w:rsidRDefault="00E0099F" w:rsidP="00E0099F">
      <w:pPr>
        <w:spacing w:after="0"/>
        <w:rPr>
          <w:rFonts w:ascii="Arial" w:hAnsi="Arial" w:cs="Arial"/>
          <w:b/>
          <w:sz w:val="24"/>
          <w:szCs w:val="24"/>
        </w:rPr>
      </w:pPr>
    </w:p>
    <w:p w14:paraId="094CF675" w14:textId="77777777" w:rsidR="00E0099F" w:rsidRPr="00AD549D" w:rsidRDefault="00E0099F" w:rsidP="00E0099F">
      <w:pPr>
        <w:spacing w:after="0"/>
        <w:rPr>
          <w:rFonts w:ascii="Arial" w:hAnsi="Arial" w:cs="Arial"/>
          <w:b/>
          <w:sz w:val="24"/>
          <w:szCs w:val="24"/>
        </w:rPr>
      </w:pPr>
      <w:r w:rsidRPr="00AD549D">
        <w:rPr>
          <w:rFonts w:ascii="Arial" w:hAnsi="Arial" w:cs="Arial"/>
          <w:b/>
          <w:sz w:val="24"/>
          <w:szCs w:val="24"/>
        </w:rPr>
        <w:t>CLAIMS AND PAYMENT</w:t>
      </w:r>
    </w:p>
    <w:p w14:paraId="689791BC" w14:textId="77777777" w:rsidR="00E0099F" w:rsidRPr="00AD549D" w:rsidRDefault="00E0099F" w:rsidP="00E0099F">
      <w:pPr>
        <w:pStyle w:val="ListParagraph"/>
        <w:numPr>
          <w:ilvl w:val="0"/>
          <w:numId w:val="3"/>
        </w:numPr>
        <w:spacing w:after="0" w:line="240" w:lineRule="auto"/>
        <w:rPr>
          <w:rFonts w:ascii="Arial" w:hAnsi="Arial" w:cs="Arial"/>
          <w:sz w:val="24"/>
          <w:szCs w:val="24"/>
        </w:rPr>
      </w:pPr>
      <w:r w:rsidRPr="00AD549D">
        <w:rPr>
          <w:rFonts w:ascii="Arial" w:hAnsi="Arial" w:cs="Arial"/>
          <w:sz w:val="24"/>
          <w:szCs w:val="24"/>
        </w:rPr>
        <w:t xml:space="preserve">Data collection will be undertaken </w:t>
      </w:r>
      <w:proofErr w:type="gramStart"/>
      <w:r w:rsidRPr="00AD549D">
        <w:rPr>
          <w:rFonts w:ascii="Arial" w:hAnsi="Arial" w:cs="Arial"/>
          <w:sz w:val="24"/>
          <w:szCs w:val="24"/>
        </w:rPr>
        <w:t>on a monthly basis</w:t>
      </w:r>
      <w:proofErr w:type="gramEnd"/>
      <w:r w:rsidRPr="00AD549D">
        <w:rPr>
          <w:rFonts w:ascii="Arial" w:hAnsi="Arial" w:cs="Arial"/>
          <w:sz w:val="24"/>
          <w:szCs w:val="24"/>
        </w:rPr>
        <w:t xml:space="preserve"> as agreed locally.</w:t>
      </w:r>
    </w:p>
    <w:p w14:paraId="19BED215" w14:textId="77777777" w:rsidR="00E0099F" w:rsidRPr="00AD549D" w:rsidRDefault="00E0099F" w:rsidP="00E0099F">
      <w:pPr>
        <w:pStyle w:val="ListParagraph"/>
        <w:numPr>
          <w:ilvl w:val="0"/>
          <w:numId w:val="3"/>
        </w:numPr>
        <w:spacing w:after="0" w:line="240" w:lineRule="auto"/>
        <w:rPr>
          <w:rFonts w:ascii="Arial" w:hAnsi="Arial" w:cs="Arial"/>
          <w:sz w:val="24"/>
          <w:szCs w:val="24"/>
        </w:rPr>
      </w:pPr>
      <w:r w:rsidRPr="00AD549D">
        <w:rPr>
          <w:rFonts w:ascii="Arial" w:hAnsi="Arial" w:cs="Arial"/>
          <w:sz w:val="24"/>
          <w:szCs w:val="24"/>
        </w:rPr>
        <w:t>A fee will be paid as defined and agreed locally.</w:t>
      </w:r>
    </w:p>
    <w:p w14:paraId="5D562AE6" w14:textId="77777777" w:rsidR="007940B5" w:rsidRDefault="00E0099F"/>
    <w:sectPr w:rsidR="00794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021B9"/>
    <w:multiLevelType w:val="hybridMultilevel"/>
    <w:tmpl w:val="F46E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C31CB"/>
    <w:multiLevelType w:val="hybridMultilevel"/>
    <w:tmpl w:val="D3A6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C0545C"/>
    <w:multiLevelType w:val="hybridMultilevel"/>
    <w:tmpl w:val="15A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9F"/>
    <w:rsid w:val="0018043C"/>
    <w:rsid w:val="00390743"/>
    <w:rsid w:val="00E0099F"/>
    <w:rsid w:val="00F17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8E2C"/>
  <w15:chartTrackingRefBased/>
  <w15:docId w15:val="{65AD5B82-1AAC-4D3E-84C5-B0FD74B6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99F"/>
    <w:pPr>
      <w:ind w:left="720"/>
      <w:contextualSpacing/>
    </w:pPr>
  </w:style>
  <w:style w:type="character" w:styleId="Hyperlink">
    <w:name w:val="Hyperlink"/>
    <w:basedOn w:val="DefaultParagraphFont"/>
    <w:unhideWhenUsed/>
    <w:rsid w:val="00E00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ces.nhslothian.scot/HarmReductionTeam/NaloxoneFramework/Page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2021-03-18T15:05:00Z</dcterms:created>
  <dcterms:modified xsi:type="dcterms:W3CDTF">2021-03-18T15:06:00Z</dcterms:modified>
</cp:coreProperties>
</file>