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CB2C" w14:textId="487EF827" w:rsidR="00041279" w:rsidRDefault="007F2AEC" w:rsidP="00041279">
      <w:pPr>
        <w:jc w:val="center"/>
        <w:rPr>
          <w:b/>
          <w:sz w:val="26"/>
          <w:szCs w:val="26"/>
        </w:rPr>
      </w:pPr>
      <w:r>
        <w:rPr>
          <w:b/>
          <w:sz w:val="26"/>
          <w:szCs w:val="26"/>
        </w:rPr>
        <w:t>Risk assessment to support identif</w:t>
      </w:r>
      <w:r w:rsidR="00041279">
        <w:rPr>
          <w:b/>
          <w:sz w:val="26"/>
          <w:szCs w:val="26"/>
        </w:rPr>
        <w:t>ication of</w:t>
      </w:r>
      <w:r>
        <w:rPr>
          <w:b/>
          <w:sz w:val="26"/>
          <w:szCs w:val="26"/>
        </w:rPr>
        <w:t xml:space="preserve"> </w:t>
      </w:r>
      <w:r w:rsidR="00041279">
        <w:rPr>
          <w:b/>
          <w:sz w:val="26"/>
          <w:szCs w:val="26"/>
        </w:rPr>
        <w:t xml:space="preserve">workplace </w:t>
      </w:r>
      <w:r>
        <w:rPr>
          <w:b/>
          <w:sz w:val="26"/>
          <w:szCs w:val="26"/>
        </w:rPr>
        <w:t xml:space="preserve">contacts of a positive covid case in the pharmacy team. </w:t>
      </w:r>
    </w:p>
    <w:p w14:paraId="48802FE5" w14:textId="4A02BD1E" w:rsidR="00041279" w:rsidRDefault="00B618E9" w:rsidP="00041279">
      <w:pPr>
        <w:rPr>
          <w:b/>
        </w:rPr>
      </w:pPr>
      <w:r>
        <w:rPr>
          <w:b/>
        </w:rPr>
        <w:t>This</w:t>
      </w:r>
      <w:r w:rsidR="00831572" w:rsidRPr="00234695">
        <w:rPr>
          <w:b/>
        </w:rPr>
        <w:t xml:space="preserve"> information </w:t>
      </w:r>
      <w:r>
        <w:rPr>
          <w:b/>
        </w:rPr>
        <w:t xml:space="preserve">will assist the </w:t>
      </w:r>
      <w:r w:rsidR="002E6DFC">
        <w:rPr>
          <w:b/>
        </w:rPr>
        <w:t xml:space="preserve">pharmacy manager/ responsible pharmacist to </w:t>
      </w:r>
      <w:r w:rsidR="007F2AEC">
        <w:rPr>
          <w:b/>
        </w:rPr>
        <w:t xml:space="preserve">identify any potential </w:t>
      </w:r>
      <w:r w:rsidR="00041279">
        <w:rPr>
          <w:b/>
        </w:rPr>
        <w:t>workplace</w:t>
      </w:r>
      <w:r w:rsidR="007F2AEC">
        <w:rPr>
          <w:b/>
        </w:rPr>
        <w:t xml:space="preserve"> contacts of a confirmed positive case within the pharmacy team.</w:t>
      </w:r>
    </w:p>
    <w:p w14:paraId="185C2220" w14:textId="13EEBAC7" w:rsidR="00D201FC" w:rsidRPr="001C1394" w:rsidRDefault="002E6DFC" w:rsidP="00041279">
      <w:pPr>
        <w:rPr>
          <w:sz w:val="21"/>
          <w:szCs w:val="21"/>
        </w:rPr>
      </w:pPr>
      <w:r>
        <w:rPr>
          <w:b/>
        </w:rPr>
        <w:t xml:space="preserve"> </w:t>
      </w:r>
      <w:r w:rsidR="00D201FC" w:rsidRPr="001C1394">
        <w:rPr>
          <w:sz w:val="21"/>
          <w:szCs w:val="21"/>
        </w:rPr>
        <w:t xml:space="preserve">It is the responsibility of Test and Protect to gather information directly from the person who tested positive </w:t>
      </w:r>
      <w:r w:rsidR="00AD15C1" w:rsidRPr="001C1394">
        <w:rPr>
          <w:sz w:val="21"/>
          <w:szCs w:val="21"/>
        </w:rPr>
        <w:t xml:space="preserve">to </w:t>
      </w:r>
      <w:r w:rsidR="00D201FC" w:rsidRPr="001C1394">
        <w:rPr>
          <w:sz w:val="21"/>
          <w:szCs w:val="21"/>
        </w:rPr>
        <w:t xml:space="preserve">identify household and close contacts in the community. The role of the Health Protection Team is to liaise with the </w:t>
      </w:r>
      <w:r w:rsidR="00E77516" w:rsidRPr="001C1394">
        <w:rPr>
          <w:sz w:val="21"/>
          <w:szCs w:val="21"/>
        </w:rPr>
        <w:t>workplace</w:t>
      </w:r>
      <w:r w:rsidR="00D201FC" w:rsidRPr="001C1394">
        <w:rPr>
          <w:sz w:val="21"/>
          <w:szCs w:val="21"/>
        </w:rPr>
        <w:t xml:space="preserve"> to identify further contacts in the </w:t>
      </w:r>
      <w:r w:rsidR="00E77516" w:rsidRPr="001C1394">
        <w:rPr>
          <w:sz w:val="21"/>
          <w:szCs w:val="21"/>
        </w:rPr>
        <w:t xml:space="preserve">workplace </w:t>
      </w:r>
      <w:r w:rsidR="00D201FC" w:rsidRPr="001C1394">
        <w:rPr>
          <w:sz w:val="21"/>
          <w:szCs w:val="21"/>
        </w:rPr>
        <w:t>environment and consider control measures required to prevent further spread</w:t>
      </w:r>
    </w:p>
    <w:p w14:paraId="2195EF48" w14:textId="56132CF5" w:rsidR="00870E6A" w:rsidRDefault="00870E6A" w:rsidP="00041279">
      <w:pPr>
        <w:rPr>
          <w:b/>
          <w:sz w:val="21"/>
          <w:szCs w:val="21"/>
          <w:highlight w:val="yellow"/>
        </w:rPr>
      </w:pPr>
      <w:r w:rsidRPr="00870E6A">
        <w:rPr>
          <w:b/>
          <w:sz w:val="21"/>
          <w:szCs w:val="21"/>
        </w:rPr>
        <w:t xml:space="preserve">Definition of </w:t>
      </w:r>
      <w:r w:rsidR="00AF65EF" w:rsidRPr="00870E6A">
        <w:rPr>
          <w:b/>
          <w:sz w:val="21"/>
          <w:szCs w:val="21"/>
        </w:rPr>
        <w:t>Infectious period</w:t>
      </w:r>
      <w:r w:rsidRPr="00870E6A">
        <w:rPr>
          <w:b/>
          <w:sz w:val="21"/>
          <w:szCs w:val="21"/>
        </w:rPr>
        <w:t xml:space="preserve">: </w:t>
      </w:r>
      <w:r w:rsidR="00041279" w:rsidRPr="00041279">
        <w:rPr>
          <w:bCs/>
          <w:sz w:val="21"/>
          <w:szCs w:val="21"/>
        </w:rPr>
        <w:t>The 10 day infectious</w:t>
      </w:r>
      <w:r w:rsidR="00041279">
        <w:rPr>
          <w:bCs/>
          <w:sz w:val="21"/>
          <w:szCs w:val="21"/>
        </w:rPr>
        <w:t xml:space="preserve"> period is defined as beginning from </w:t>
      </w:r>
      <w:r>
        <w:rPr>
          <w:sz w:val="21"/>
          <w:szCs w:val="21"/>
        </w:rPr>
        <w:t>48hrs prior to</w:t>
      </w:r>
      <w:r w:rsidR="002E6DFC">
        <w:rPr>
          <w:sz w:val="21"/>
          <w:szCs w:val="21"/>
        </w:rPr>
        <w:t xml:space="preserve"> either</w:t>
      </w:r>
      <w:r>
        <w:rPr>
          <w:sz w:val="21"/>
          <w:szCs w:val="21"/>
        </w:rPr>
        <w:t xml:space="preserve"> the onset of symptoms</w:t>
      </w:r>
      <w:r w:rsidR="002E6DFC">
        <w:rPr>
          <w:sz w:val="21"/>
          <w:szCs w:val="21"/>
        </w:rPr>
        <w:t>, a positive LFD test result or a positive PCR test result without a preceding positive LFD test result.</w:t>
      </w:r>
      <w:r>
        <w:rPr>
          <w:b/>
          <w:sz w:val="21"/>
          <w:szCs w:val="21"/>
          <w:highlight w:val="yellow"/>
        </w:rPr>
        <w:t xml:space="preserve"> </w:t>
      </w:r>
    </w:p>
    <w:p w14:paraId="100965D7" w14:textId="77777777" w:rsidR="00EC6CF6" w:rsidRDefault="00870E6A" w:rsidP="00041279">
      <w:pPr>
        <w:rPr>
          <w:b/>
          <w:sz w:val="21"/>
          <w:szCs w:val="21"/>
        </w:rPr>
      </w:pPr>
      <w:r w:rsidRPr="0023566A">
        <w:rPr>
          <w:b/>
          <w:sz w:val="21"/>
          <w:szCs w:val="21"/>
        </w:rPr>
        <w:t xml:space="preserve">Infectious period of </w:t>
      </w:r>
      <w:r w:rsidR="007142B9" w:rsidRPr="0023566A">
        <w:rPr>
          <w:b/>
          <w:sz w:val="21"/>
          <w:szCs w:val="21"/>
        </w:rPr>
        <w:t>the</w:t>
      </w:r>
      <w:r w:rsidR="001C1394" w:rsidRPr="0023566A">
        <w:rPr>
          <w:b/>
          <w:sz w:val="21"/>
          <w:szCs w:val="21"/>
        </w:rPr>
        <w:t xml:space="preserve"> positive</w:t>
      </w:r>
      <w:r w:rsidR="007142B9" w:rsidRPr="0023566A">
        <w:rPr>
          <w:b/>
          <w:sz w:val="21"/>
          <w:szCs w:val="21"/>
        </w:rPr>
        <w:t xml:space="preserve"> case</w:t>
      </w:r>
      <w:r w:rsidR="001C1394" w:rsidRPr="0023566A">
        <w:rPr>
          <w:b/>
          <w:sz w:val="21"/>
          <w:szCs w:val="21"/>
        </w:rPr>
        <w:t xml:space="preserve">:  </w:t>
      </w:r>
      <w:r w:rsidR="007142B9" w:rsidRPr="0023566A">
        <w:rPr>
          <w:b/>
          <w:sz w:val="21"/>
          <w:szCs w:val="21"/>
        </w:rPr>
        <w:t xml:space="preserve"> </w:t>
      </w:r>
      <w:r w:rsidR="001C1394" w:rsidRPr="0023566A">
        <w:rPr>
          <w:b/>
          <w:sz w:val="21"/>
          <w:szCs w:val="21"/>
        </w:rPr>
        <w:t>DD/MM/YY to DD/MM/YY</w:t>
      </w:r>
    </w:p>
    <w:p w14:paraId="5394A3EC" w14:textId="77777777" w:rsidR="001C1394" w:rsidRDefault="001C1394" w:rsidP="00041279">
      <w:pPr>
        <w:rPr>
          <w:b/>
          <w:sz w:val="21"/>
          <w:szCs w:val="21"/>
        </w:rPr>
      </w:pPr>
    </w:p>
    <w:p w14:paraId="08618521" w14:textId="77777777" w:rsidR="00234695" w:rsidRPr="00E7659B" w:rsidRDefault="00234695" w:rsidP="00041279">
      <w:pPr>
        <w:rPr>
          <w:sz w:val="21"/>
          <w:szCs w:val="21"/>
        </w:rPr>
      </w:pPr>
      <w:r w:rsidRPr="00E7659B">
        <w:rPr>
          <w:b/>
          <w:sz w:val="21"/>
          <w:szCs w:val="21"/>
        </w:rPr>
        <w:t xml:space="preserve">Definition of a ‘close contact’: </w:t>
      </w:r>
      <w:r w:rsidRPr="00E7659B">
        <w:rPr>
          <w:sz w:val="21"/>
          <w:szCs w:val="21"/>
        </w:rPr>
        <w:t>close contact is defined as having a person having evidence of the following, during the infective period:</w:t>
      </w:r>
    </w:p>
    <w:p w14:paraId="203D0826" w14:textId="77777777" w:rsidR="00234695" w:rsidRPr="00E7659B" w:rsidRDefault="00234695" w:rsidP="00041279">
      <w:pPr>
        <w:rPr>
          <w:sz w:val="21"/>
          <w:szCs w:val="21"/>
        </w:rPr>
      </w:pPr>
      <w:r w:rsidRPr="00E7659B">
        <w:rPr>
          <w:sz w:val="21"/>
          <w:szCs w:val="21"/>
        </w:rPr>
        <w:t xml:space="preserve">1. </w:t>
      </w:r>
      <w:r w:rsidRPr="00E7659B">
        <w:rPr>
          <w:b/>
          <w:i/>
          <w:sz w:val="21"/>
          <w:szCs w:val="21"/>
        </w:rPr>
        <w:t>Direct contact:</w:t>
      </w:r>
    </w:p>
    <w:p w14:paraId="606E6661" w14:textId="77777777" w:rsidR="00234695" w:rsidRPr="00E7659B" w:rsidRDefault="00234695" w:rsidP="00041279">
      <w:pPr>
        <w:rPr>
          <w:sz w:val="21"/>
          <w:szCs w:val="21"/>
        </w:rPr>
      </w:pPr>
      <w:r w:rsidRPr="00E7659B">
        <w:rPr>
          <w:sz w:val="21"/>
          <w:szCs w:val="21"/>
        </w:rPr>
        <w:t>• face to face contact with a case within 1 metre for any length of time, including:</w:t>
      </w:r>
    </w:p>
    <w:p w14:paraId="065A8982" w14:textId="77777777" w:rsidR="00234695" w:rsidRPr="00E7659B" w:rsidRDefault="00234695" w:rsidP="00041279">
      <w:pPr>
        <w:pStyle w:val="ListParagraph"/>
        <w:numPr>
          <w:ilvl w:val="0"/>
          <w:numId w:val="1"/>
        </w:numPr>
        <w:rPr>
          <w:sz w:val="21"/>
          <w:szCs w:val="21"/>
        </w:rPr>
      </w:pPr>
      <w:r w:rsidRPr="00E7659B">
        <w:rPr>
          <w:sz w:val="21"/>
          <w:szCs w:val="21"/>
        </w:rPr>
        <w:t>being coughed on</w:t>
      </w:r>
    </w:p>
    <w:p w14:paraId="5A59F3C7" w14:textId="77777777" w:rsidR="00234695" w:rsidRPr="00E7659B" w:rsidRDefault="00234695" w:rsidP="00041279">
      <w:pPr>
        <w:pStyle w:val="ListParagraph"/>
        <w:numPr>
          <w:ilvl w:val="0"/>
          <w:numId w:val="1"/>
        </w:numPr>
        <w:rPr>
          <w:sz w:val="21"/>
          <w:szCs w:val="21"/>
        </w:rPr>
      </w:pPr>
      <w:r w:rsidRPr="00E7659B">
        <w:rPr>
          <w:sz w:val="21"/>
          <w:szCs w:val="21"/>
        </w:rPr>
        <w:t>having a face-to-face conversation</w:t>
      </w:r>
    </w:p>
    <w:p w14:paraId="47E9F1EF" w14:textId="77777777" w:rsidR="00234695" w:rsidRPr="00E7659B" w:rsidRDefault="00234695" w:rsidP="00234695">
      <w:pPr>
        <w:pStyle w:val="ListParagraph"/>
        <w:numPr>
          <w:ilvl w:val="0"/>
          <w:numId w:val="1"/>
        </w:numPr>
        <w:rPr>
          <w:sz w:val="21"/>
          <w:szCs w:val="21"/>
        </w:rPr>
      </w:pPr>
      <w:r w:rsidRPr="00E7659B">
        <w:rPr>
          <w:sz w:val="21"/>
          <w:szCs w:val="21"/>
        </w:rPr>
        <w:t>having skin-to-skin physical contact</w:t>
      </w:r>
    </w:p>
    <w:p w14:paraId="74F33317" w14:textId="77777777" w:rsidR="00234695" w:rsidRPr="00E7659B" w:rsidRDefault="00234695" w:rsidP="00234695">
      <w:pPr>
        <w:rPr>
          <w:sz w:val="21"/>
          <w:szCs w:val="21"/>
        </w:rPr>
      </w:pPr>
      <w:r w:rsidRPr="00E7659B">
        <w:rPr>
          <w:sz w:val="21"/>
          <w:szCs w:val="21"/>
        </w:rPr>
        <w:t>• any contact within 1 metre for one minute or longer without face-to-face contact</w:t>
      </w:r>
    </w:p>
    <w:p w14:paraId="30FBEE52" w14:textId="77777777" w:rsidR="00234695" w:rsidRPr="00E7659B" w:rsidRDefault="00234695" w:rsidP="00234695">
      <w:pPr>
        <w:rPr>
          <w:sz w:val="21"/>
          <w:szCs w:val="21"/>
        </w:rPr>
      </w:pPr>
      <w:r w:rsidRPr="00E7659B">
        <w:rPr>
          <w:sz w:val="21"/>
          <w:szCs w:val="21"/>
        </w:rPr>
        <w:t>• a person who has travelled in a small vehicle with someone who has tested positive for coronavirus (COVID-19) or in a large vehicle near someone who has tested positive for coronavirus (COVID-19).</w:t>
      </w:r>
    </w:p>
    <w:p w14:paraId="4BF28818" w14:textId="77777777" w:rsidR="00234695" w:rsidRPr="00E7659B" w:rsidRDefault="00234695" w:rsidP="00234695">
      <w:pPr>
        <w:rPr>
          <w:sz w:val="21"/>
          <w:szCs w:val="21"/>
        </w:rPr>
      </w:pPr>
      <w:r w:rsidRPr="00E7659B">
        <w:rPr>
          <w:sz w:val="21"/>
          <w:szCs w:val="21"/>
        </w:rPr>
        <w:t xml:space="preserve">2. </w:t>
      </w:r>
      <w:r w:rsidRPr="00E7659B">
        <w:rPr>
          <w:b/>
          <w:i/>
          <w:sz w:val="21"/>
          <w:szCs w:val="21"/>
        </w:rPr>
        <w:t>Proximity contact:</w:t>
      </w:r>
    </w:p>
    <w:p w14:paraId="325BE56C" w14:textId="77777777" w:rsidR="00B24C53" w:rsidRDefault="00234695">
      <w:pPr>
        <w:rPr>
          <w:sz w:val="21"/>
          <w:szCs w:val="21"/>
        </w:rPr>
      </w:pPr>
      <w:r w:rsidRPr="00E7659B">
        <w:rPr>
          <w:sz w:val="21"/>
          <w:szCs w:val="21"/>
        </w:rPr>
        <w:t>• A person who has been between 1 and 2 metres of someone who has tested positive for coronavirus (COVID-19), for more than 15 minutes cumulatively during period 48 hours</w:t>
      </w:r>
      <w:r w:rsidR="000535F2">
        <w:rPr>
          <w:sz w:val="21"/>
          <w:szCs w:val="21"/>
        </w:rPr>
        <w:t xml:space="preserve"> prior to and 10</w:t>
      </w:r>
      <w:r w:rsidRPr="00E7659B">
        <w:rPr>
          <w:sz w:val="21"/>
          <w:szCs w:val="21"/>
        </w:rPr>
        <w:t xml:space="preserve"> days after the case’s symptom onset</w:t>
      </w:r>
    </w:p>
    <w:p w14:paraId="0A7D3EDF" w14:textId="77777777" w:rsidR="00AD15C1" w:rsidRPr="00AD15C1" w:rsidRDefault="00C5048B" w:rsidP="00AD15C1">
      <w:pPr>
        <w:rPr>
          <w:sz w:val="21"/>
          <w:szCs w:val="21"/>
        </w:rPr>
      </w:pPr>
      <w:r w:rsidRPr="00F17EDE">
        <w:rPr>
          <w:b/>
          <w:sz w:val="21"/>
          <w:szCs w:val="21"/>
        </w:rPr>
        <w:t>Please note</w:t>
      </w:r>
      <w:r>
        <w:rPr>
          <w:sz w:val="21"/>
          <w:szCs w:val="21"/>
        </w:rPr>
        <w:t xml:space="preserve"> the above criteria are irrespective of wearing a face covering</w:t>
      </w:r>
      <w:r w:rsidR="00AD15C1">
        <w:rPr>
          <w:sz w:val="21"/>
          <w:szCs w:val="21"/>
        </w:rPr>
        <w:t xml:space="preserve"> as</w:t>
      </w:r>
      <w:r w:rsidR="00AD15C1" w:rsidRPr="00AD15C1">
        <w:rPr>
          <w:sz w:val="21"/>
          <w:szCs w:val="21"/>
        </w:rPr>
        <w:t> face coverings are non-medical grade coverings they do not exempt the wearer from being considered a close contact if physical distancing is not maintained with an individual who tests positive</w:t>
      </w:r>
      <w:r w:rsidR="00AD15C1">
        <w:rPr>
          <w:sz w:val="21"/>
          <w:szCs w:val="21"/>
        </w:rPr>
        <w:t>.</w:t>
      </w:r>
      <w:r w:rsidR="00AD15C1" w:rsidRPr="00AD15C1">
        <w:rPr>
          <w:sz w:val="21"/>
          <w:szCs w:val="21"/>
        </w:rPr>
        <w:t> </w:t>
      </w:r>
    </w:p>
    <w:p w14:paraId="01E1B44D" w14:textId="3489AEA4" w:rsidR="00AD15C1" w:rsidRPr="0023566A" w:rsidRDefault="00AD15C1" w:rsidP="00AD15C1">
      <w:pPr>
        <w:rPr>
          <w:sz w:val="21"/>
          <w:szCs w:val="21"/>
        </w:rPr>
      </w:pPr>
      <w:r w:rsidRPr="00AD15C1">
        <w:rPr>
          <w:b/>
          <w:sz w:val="21"/>
          <w:szCs w:val="21"/>
        </w:rPr>
        <w:t>Fluid resistant surgical masks (Type IIR)</w:t>
      </w:r>
      <w:r w:rsidRPr="00AD15C1">
        <w:rPr>
          <w:sz w:val="21"/>
          <w:szCs w:val="21"/>
        </w:rPr>
        <w:t xml:space="preserve"> are medical grade masks and protect the wearer. As a result, they </w:t>
      </w:r>
      <w:r w:rsidRPr="00AD15C1">
        <w:rPr>
          <w:i/>
          <w:sz w:val="21"/>
          <w:szCs w:val="21"/>
        </w:rPr>
        <w:t>do</w:t>
      </w:r>
      <w:r w:rsidRPr="00AD15C1">
        <w:rPr>
          <w:sz w:val="21"/>
          <w:szCs w:val="21"/>
        </w:rPr>
        <w:t xml:space="preserve"> exempt the wearer from being considered a close contact if physical distancing is not maintained. However, this is in the context of health care settings or settings associated with healthcare and only with proper training on the use of fluid resistant surgical masks and other personal protective equipment (i.e. gloves, aprons, eye protection).</w:t>
      </w:r>
      <w:r w:rsidR="00417D15">
        <w:rPr>
          <w:sz w:val="21"/>
          <w:szCs w:val="21"/>
        </w:rPr>
        <w:t xml:space="preserve"> In the community pharmacy setting Type IIR fluid resistant masks are the required appropriate PPE.</w:t>
      </w:r>
      <w:r w:rsidRPr="00AD15C1">
        <w:rPr>
          <w:sz w:val="21"/>
          <w:szCs w:val="21"/>
        </w:rPr>
        <w:t xml:space="preserve"> Ineffective or improper use of fluid resistant surgical masks and/or breaches in personal protective equipment will not adequately protect the wearer and so the wearer will then be considered a contact if physical distancing is not maintained with an individual who tests positive, and they meet the definition of a </w:t>
      </w:r>
      <w:r w:rsidRPr="0023566A">
        <w:rPr>
          <w:sz w:val="21"/>
          <w:szCs w:val="21"/>
        </w:rPr>
        <w:t>contact. </w:t>
      </w:r>
    </w:p>
    <w:p w14:paraId="4ACEA5CB" w14:textId="77777777" w:rsidR="001C1394" w:rsidRPr="001C1394" w:rsidRDefault="001C1394" w:rsidP="00AD15C1">
      <w:pPr>
        <w:rPr>
          <w:b/>
          <w:sz w:val="21"/>
          <w:szCs w:val="21"/>
        </w:rPr>
      </w:pPr>
      <w:r w:rsidRPr="0023566A">
        <w:rPr>
          <w:b/>
          <w:sz w:val="21"/>
          <w:szCs w:val="21"/>
        </w:rPr>
        <w:t>NB Masks provided to community pharmacy via National Procurement are Type IIR.  This can be confirmed by checking the packaging which will state mask type.</w:t>
      </w:r>
    </w:p>
    <w:p w14:paraId="74BB42F3" w14:textId="77777777" w:rsidR="00AD15C1" w:rsidRDefault="00AD15C1">
      <w:pPr>
        <w:rPr>
          <w:sz w:val="21"/>
          <w:szCs w:val="21"/>
        </w:rPr>
      </w:pPr>
    </w:p>
    <w:tbl>
      <w:tblPr>
        <w:tblStyle w:val="TableGrid"/>
        <w:tblW w:w="10519" w:type="dxa"/>
        <w:tblInd w:w="-176" w:type="dxa"/>
        <w:tblLook w:val="04A0" w:firstRow="1" w:lastRow="0" w:firstColumn="1" w:lastColumn="0" w:noHBand="0" w:noVBand="1"/>
      </w:tblPr>
      <w:tblGrid>
        <w:gridCol w:w="5416"/>
        <w:gridCol w:w="5103"/>
      </w:tblGrid>
      <w:tr w:rsidR="00E60F3C" w14:paraId="44C2EA29" w14:textId="77777777" w:rsidTr="00EC6CF6">
        <w:tc>
          <w:tcPr>
            <w:tcW w:w="5416" w:type="dxa"/>
          </w:tcPr>
          <w:p w14:paraId="4F044BD4" w14:textId="77777777" w:rsidR="00E60F3C" w:rsidRDefault="00E60F3C" w:rsidP="002C7B9C">
            <w:r>
              <w:t>Workplace Name</w:t>
            </w:r>
          </w:p>
        </w:tc>
        <w:tc>
          <w:tcPr>
            <w:tcW w:w="5103" w:type="dxa"/>
          </w:tcPr>
          <w:p w14:paraId="72DDDF0D" w14:textId="77777777" w:rsidR="00E60F3C" w:rsidRDefault="00E60F3C" w:rsidP="002C7B9C">
            <w:pPr>
              <w:rPr>
                <w:b/>
              </w:rPr>
            </w:pPr>
          </w:p>
        </w:tc>
      </w:tr>
      <w:tr w:rsidR="001C1394" w14:paraId="2333D52E" w14:textId="77777777" w:rsidTr="00EC6CF6">
        <w:tc>
          <w:tcPr>
            <w:tcW w:w="5416" w:type="dxa"/>
          </w:tcPr>
          <w:p w14:paraId="049E0B3A" w14:textId="77777777" w:rsidR="001C1394" w:rsidRPr="0023566A" w:rsidRDefault="001C1394" w:rsidP="002C7B9C">
            <w:r w:rsidRPr="0023566A">
              <w:t>Infectious period of positive case (definition on page 1)</w:t>
            </w:r>
          </w:p>
        </w:tc>
        <w:tc>
          <w:tcPr>
            <w:tcW w:w="5103" w:type="dxa"/>
          </w:tcPr>
          <w:p w14:paraId="3E216BDD" w14:textId="77777777" w:rsidR="001C1394" w:rsidRPr="0023566A" w:rsidRDefault="002A5A24" w:rsidP="002A5A24">
            <w:pPr>
              <w:jc w:val="center"/>
              <w:rPr>
                <w:b/>
              </w:rPr>
            </w:pPr>
            <w:r w:rsidRPr="0023566A">
              <w:rPr>
                <w:b/>
              </w:rPr>
              <w:t>DD/MM/YY  TO  DD/MM/YY</w:t>
            </w:r>
          </w:p>
        </w:tc>
      </w:tr>
      <w:tr w:rsidR="00E60F3C" w14:paraId="7FE149F3" w14:textId="77777777" w:rsidTr="00EC6CF6">
        <w:tc>
          <w:tcPr>
            <w:tcW w:w="5416" w:type="dxa"/>
          </w:tcPr>
          <w:p w14:paraId="1685FBAA" w14:textId="77777777" w:rsidR="00E60F3C" w:rsidRPr="0023566A" w:rsidRDefault="00E60F3C" w:rsidP="002C7B9C">
            <w:r w:rsidRPr="0023566A">
              <w:t>Name of manager/key contact and contact details (phone number/email)</w:t>
            </w:r>
          </w:p>
        </w:tc>
        <w:tc>
          <w:tcPr>
            <w:tcW w:w="5103" w:type="dxa"/>
          </w:tcPr>
          <w:p w14:paraId="2D1453D8" w14:textId="77777777" w:rsidR="00E60F3C" w:rsidRPr="0023566A" w:rsidRDefault="00E60F3C" w:rsidP="002C7B9C">
            <w:pPr>
              <w:rPr>
                <w:b/>
              </w:rPr>
            </w:pPr>
          </w:p>
        </w:tc>
      </w:tr>
      <w:tr w:rsidR="00E60F3C" w14:paraId="04DE1744" w14:textId="77777777" w:rsidTr="00EC6CF6">
        <w:tc>
          <w:tcPr>
            <w:tcW w:w="5416" w:type="dxa"/>
          </w:tcPr>
          <w:p w14:paraId="00DEF03C" w14:textId="77777777" w:rsidR="00E60F3C" w:rsidRDefault="00E60F3C" w:rsidP="002C7B9C">
            <w:r>
              <w:t>Name of staff member tested positive and contact details</w:t>
            </w:r>
          </w:p>
          <w:p w14:paraId="03B2D224" w14:textId="77777777" w:rsidR="002A5A24" w:rsidRDefault="002A5A24" w:rsidP="002C7B9C"/>
          <w:p w14:paraId="7E346639" w14:textId="77777777" w:rsidR="002A5A24" w:rsidRDefault="002A5A24" w:rsidP="002C7B9C"/>
        </w:tc>
        <w:tc>
          <w:tcPr>
            <w:tcW w:w="5103" w:type="dxa"/>
          </w:tcPr>
          <w:p w14:paraId="3B42986B" w14:textId="77777777" w:rsidR="00E60F3C" w:rsidRDefault="00E60F3C" w:rsidP="002C7B9C">
            <w:pPr>
              <w:rPr>
                <w:b/>
              </w:rPr>
            </w:pPr>
          </w:p>
        </w:tc>
      </w:tr>
      <w:tr w:rsidR="007F0959" w14:paraId="660AFCE9" w14:textId="77777777" w:rsidTr="00EC6CF6">
        <w:tc>
          <w:tcPr>
            <w:tcW w:w="5416" w:type="dxa"/>
          </w:tcPr>
          <w:p w14:paraId="572F4FBD" w14:textId="1D94A595" w:rsidR="007F0959" w:rsidRDefault="002E6DFC" w:rsidP="002C7B9C">
            <w:r>
              <w:t>B</w:t>
            </w:r>
            <w:r w:rsidR="007F0959">
              <w:t>rief overview of a typical day in the workplace</w:t>
            </w:r>
            <w:r w:rsidR="00301C0E">
              <w:t xml:space="preserve"> for the staff member who has tested positive </w:t>
            </w:r>
          </w:p>
          <w:p w14:paraId="4D12DCCD" w14:textId="77777777" w:rsidR="00301C0E" w:rsidRDefault="00301C0E" w:rsidP="002C7B9C"/>
          <w:p w14:paraId="67AD87D3" w14:textId="77777777" w:rsidR="00301C0E" w:rsidRDefault="00301C0E" w:rsidP="002C7B9C"/>
          <w:p w14:paraId="0740A450" w14:textId="77777777" w:rsidR="007F0959" w:rsidRDefault="007F0959" w:rsidP="002C7B9C"/>
        </w:tc>
        <w:tc>
          <w:tcPr>
            <w:tcW w:w="5103" w:type="dxa"/>
          </w:tcPr>
          <w:p w14:paraId="55EC51CD" w14:textId="77777777" w:rsidR="007F0959" w:rsidRDefault="007F0959" w:rsidP="002C7B9C">
            <w:pPr>
              <w:rPr>
                <w:b/>
              </w:rPr>
            </w:pPr>
          </w:p>
        </w:tc>
      </w:tr>
      <w:tr w:rsidR="007F0959" w14:paraId="144EF21E" w14:textId="77777777" w:rsidTr="00EC6CF6">
        <w:tc>
          <w:tcPr>
            <w:tcW w:w="5416" w:type="dxa"/>
          </w:tcPr>
          <w:p w14:paraId="4E9575DF" w14:textId="6AA0FD66" w:rsidR="007F0959" w:rsidRDefault="002E6DFC" w:rsidP="002C7B9C">
            <w:r>
              <w:t>B</w:t>
            </w:r>
            <w:r w:rsidR="007F0959">
              <w:t xml:space="preserve">rief overview of control measures that are in place in the workplace </w:t>
            </w:r>
            <w:r w:rsidR="00301C0E">
              <w:t>to keep both staff and members of the public safe</w:t>
            </w:r>
          </w:p>
          <w:p w14:paraId="56D7D62F" w14:textId="77777777" w:rsidR="00301C0E" w:rsidRDefault="00301C0E" w:rsidP="002C7B9C"/>
          <w:p w14:paraId="3140B1AD" w14:textId="77777777" w:rsidR="00301C0E" w:rsidRDefault="00301C0E" w:rsidP="002C7B9C"/>
          <w:p w14:paraId="19ED0335" w14:textId="77777777" w:rsidR="007F0959" w:rsidRDefault="007F0959" w:rsidP="002C7B9C"/>
        </w:tc>
        <w:tc>
          <w:tcPr>
            <w:tcW w:w="5103" w:type="dxa"/>
          </w:tcPr>
          <w:p w14:paraId="34A0B510" w14:textId="77777777" w:rsidR="007F0959" w:rsidRDefault="007F0959" w:rsidP="002C7B9C">
            <w:pPr>
              <w:rPr>
                <w:b/>
              </w:rPr>
            </w:pPr>
          </w:p>
        </w:tc>
      </w:tr>
      <w:tr w:rsidR="00301C0E" w14:paraId="7D1B2A96" w14:textId="77777777" w:rsidTr="00EC6CF6">
        <w:tc>
          <w:tcPr>
            <w:tcW w:w="5416" w:type="dxa"/>
          </w:tcPr>
          <w:p w14:paraId="33AB316E" w14:textId="3D261BB4" w:rsidR="00301C0E" w:rsidRDefault="002E6DFC" w:rsidP="002C7B9C">
            <w:r>
              <w:t>B</w:t>
            </w:r>
            <w:r w:rsidR="00301C0E">
              <w:t xml:space="preserve">rief overview of any risk assessment you have undertaken in the workplace already? </w:t>
            </w:r>
          </w:p>
          <w:p w14:paraId="49941C35" w14:textId="77777777" w:rsidR="00301C0E" w:rsidRDefault="00301C0E" w:rsidP="002C7B9C">
            <w:pPr>
              <w:rPr>
                <w:i/>
              </w:rPr>
            </w:pPr>
            <w:r w:rsidRPr="00301C0E">
              <w:rPr>
                <w:i/>
              </w:rPr>
              <w:t xml:space="preserve">(e.g. temporary closure, communication to staff team, deep cleaning etc) </w:t>
            </w:r>
          </w:p>
          <w:p w14:paraId="520AEF86" w14:textId="77777777" w:rsidR="00301C0E" w:rsidRDefault="00301C0E" w:rsidP="002C7B9C">
            <w:pPr>
              <w:rPr>
                <w:i/>
              </w:rPr>
            </w:pPr>
          </w:p>
          <w:p w14:paraId="0893D275" w14:textId="77777777" w:rsidR="00301C0E" w:rsidRDefault="00301C0E" w:rsidP="002C7B9C"/>
        </w:tc>
        <w:tc>
          <w:tcPr>
            <w:tcW w:w="5103" w:type="dxa"/>
          </w:tcPr>
          <w:p w14:paraId="29FD7FC3" w14:textId="77777777" w:rsidR="00301C0E" w:rsidRDefault="00301C0E" w:rsidP="002C7B9C">
            <w:pPr>
              <w:rPr>
                <w:b/>
              </w:rPr>
            </w:pPr>
          </w:p>
        </w:tc>
      </w:tr>
      <w:tr w:rsidR="00E60F3C" w14:paraId="07F699BC" w14:textId="77777777" w:rsidTr="00EC6CF6">
        <w:tc>
          <w:tcPr>
            <w:tcW w:w="5416" w:type="dxa"/>
          </w:tcPr>
          <w:p w14:paraId="163DB907" w14:textId="77777777" w:rsidR="00E60F3C" w:rsidRDefault="00E60F3C" w:rsidP="002C7B9C">
            <w:r>
              <w:t>When did the positive staff member’s symptoms start?</w:t>
            </w:r>
          </w:p>
        </w:tc>
        <w:tc>
          <w:tcPr>
            <w:tcW w:w="5103" w:type="dxa"/>
          </w:tcPr>
          <w:p w14:paraId="58EFF0D2" w14:textId="77777777" w:rsidR="00E60F3C" w:rsidRDefault="00E60F3C" w:rsidP="002C7B9C">
            <w:pPr>
              <w:rPr>
                <w:b/>
              </w:rPr>
            </w:pPr>
          </w:p>
        </w:tc>
      </w:tr>
      <w:tr w:rsidR="00E60F3C" w14:paraId="6FC13E1D" w14:textId="77777777" w:rsidTr="00EC6CF6">
        <w:tc>
          <w:tcPr>
            <w:tcW w:w="5416" w:type="dxa"/>
          </w:tcPr>
          <w:p w14:paraId="1A7474ED" w14:textId="77777777" w:rsidR="00E60F3C" w:rsidRDefault="00E60F3C" w:rsidP="002C7B9C">
            <w:r>
              <w:t>When were they last in the workplace?</w:t>
            </w:r>
          </w:p>
        </w:tc>
        <w:tc>
          <w:tcPr>
            <w:tcW w:w="5103" w:type="dxa"/>
          </w:tcPr>
          <w:p w14:paraId="00B66159" w14:textId="77777777" w:rsidR="00E60F3C" w:rsidRDefault="00E60F3C" w:rsidP="002C7B9C">
            <w:pPr>
              <w:rPr>
                <w:b/>
              </w:rPr>
            </w:pPr>
          </w:p>
        </w:tc>
      </w:tr>
      <w:tr w:rsidR="00AF65EF" w14:paraId="1F76830E" w14:textId="77777777" w:rsidTr="00EC6CF6">
        <w:tc>
          <w:tcPr>
            <w:tcW w:w="5416" w:type="dxa"/>
          </w:tcPr>
          <w:p w14:paraId="6378D3DF" w14:textId="77777777" w:rsidR="00AF65EF" w:rsidRDefault="00AF65EF" w:rsidP="002C7B9C">
            <w:r>
              <w:t>What dates did the case work during their infectious period?</w:t>
            </w:r>
            <w:r w:rsidR="002A5A24">
              <w:t>(</w:t>
            </w:r>
            <w:r w:rsidR="00EC6CF6">
              <w:t xml:space="preserve"> See Page 1 for the infectious period</w:t>
            </w:r>
            <w:r w:rsidR="002A5A24">
              <w:t>)</w:t>
            </w:r>
          </w:p>
          <w:p w14:paraId="2D6508A0" w14:textId="77777777" w:rsidR="00AF65EF" w:rsidRPr="00AF65EF" w:rsidRDefault="00AF65EF" w:rsidP="002C7B9C"/>
        </w:tc>
        <w:tc>
          <w:tcPr>
            <w:tcW w:w="5103" w:type="dxa"/>
          </w:tcPr>
          <w:p w14:paraId="1808AA35" w14:textId="77777777" w:rsidR="00AF65EF" w:rsidRDefault="00AF65EF" w:rsidP="002C7B9C">
            <w:pPr>
              <w:rPr>
                <w:b/>
              </w:rPr>
            </w:pPr>
          </w:p>
        </w:tc>
      </w:tr>
      <w:tr w:rsidR="00AF65EF" w14:paraId="11A5BAE5" w14:textId="77777777" w:rsidTr="00EC6CF6">
        <w:tc>
          <w:tcPr>
            <w:tcW w:w="5416" w:type="dxa"/>
          </w:tcPr>
          <w:p w14:paraId="208E74B9" w14:textId="77777777" w:rsidR="00AF65EF" w:rsidRDefault="00AF65EF" w:rsidP="002C7B9C">
            <w:r>
              <w:t>Using the definitions provided</w:t>
            </w:r>
            <w:r w:rsidR="00301C0E">
              <w:t xml:space="preserve"> on page 1</w:t>
            </w:r>
            <w:r>
              <w:t xml:space="preserve">, do you think </w:t>
            </w:r>
            <w:r w:rsidR="00301C0E">
              <w:t>any members of the public would fulfil the definition of a close contact of the staff member who has tested positive</w:t>
            </w:r>
            <w:r>
              <w:t>?</w:t>
            </w:r>
          </w:p>
          <w:p w14:paraId="14209F5F" w14:textId="77777777" w:rsidR="00AF65EF" w:rsidRDefault="00AF65EF" w:rsidP="002C7B9C"/>
          <w:p w14:paraId="79B16BD8" w14:textId="77777777" w:rsidR="00AF65EF" w:rsidRPr="00AF65EF" w:rsidRDefault="00AF65EF" w:rsidP="002E6DFC"/>
        </w:tc>
        <w:tc>
          <w:tcPr>
            <w:tcW w:w="5103" w:type="dxa"/>
          </w:tcPr>
          <w:p w14:paraId="26832EC3" w14:textId="77777777" w:rsidR="00AF65EF" w:rsidRDefault="00EC6CF6" w:rsidP="002C7B9C">
            <w:pPr>
              <w:rPr>
                <w:b/>
              </w:rPr>
            </w:pPr>
            <w:r>
              <w:rPr>
                <w:b/>
              </w:rPr>
              <w:t>Names and contact details of members of public who may be contacts of the case from contact at the workplace:</w:t>
            </w:r>
          </w:p>
        </w:tc>
      </w:tr>
      <w:tr w:rsidR="00AF65EF" w14:paraId="7392DB68" w14:textId="77777777" w:rsidTr="00EC6CF6">
        <w:tc>
          <w:tcPr>
            <w:tcW w:w="5416" w:type="dxa"/>
          </w:tcPr>
          <w:p w14:paraId="1DFFA4AE" w14:textId="77777777" w:rsidR="00AF65EF" w:rsidRDefault="00AF65EF" w:rsidP="002C7B9C">
            <w:r>
              <w:t>Using the definitions provided</w:t>
            </w:r>
            <w:r w:rsidR="00301C0E">
              <w:t xml:space="preserve"> on page 1, do you think any members of your staff team would fulfil the definition of a close contact of the staff member who has tested positive</w:t>
            </w:r>
            <w:r>
              <w:t>?</w:t>
            </w:r>
          </w:p>
          <w:p w14:paraId="735D779B" w14:textId="77777777" w:rsidR="00EC6CF6" w:rsidRDefault="00EC6CF6" w:rsidP="002C7B9C"/>
          <w:p w14:paraId="63C271B0" w14:textId="77777777" w:rsidR="00AF65EF" w:rsidRDefault="00AF65EF" w:rsidP="002C7B9C"/>
          <w:p w14:paraId="7DFA6F4D" w14:textId="7A82C99F" w:rsidR="00AF65EF" w:rsidRPr="00AF65EF" w:rsidRDefault="00AF65EF" w:rsidP="002E6DFC">
            <w:r>
              <w:rPr>
                <w:i/>
              </w:rPr>
              <w:t xml:space="preserve">If yes, please inform these staff that they are close contacts </w:t>
            </w:r>
            <w:r w:rsidR="00301C0E">
              <w:rPr>
                <w:i/>
              </w:rPr>
              <w:t xml:space="preserve">of the case (without disclosing the name of the staff member) </w:t>
            </w:r>
            <w:r>
              <w:rPr>
                <w:i/>
              </w:rPr>
              <w:t xml:space="preserve">and </w:t>
            </w:r>
            <w:r w:rsidR="00301C0E">
              <w:rPr>
                <w:i/>
              </w:rPr>
              <w:t xml:space="preserve">that they </w:t>
            </w:r>
            <w:r>
              <w:rPr>
                <w:i/>
              </w:rPr>
              <w:t>should self-isolate</w:t>
            </w:r>
            <w:r w:rsidR="00041279">
              <w:rPr>
                <w:i/>
              </w:rPr>
              <w:t xml:space="preserve"> </w:t>
            </w:r>
            <w:r w:rsidR="00646935">
              <w:rPr>
                <w:i/>
              </w:rPr>
              <w:t>and book a PCR test</w:t>
            </w:r>
            <w:r w:rsidR="007F0959">
              <w:rPr>
                <w:i/>
              </w:rPr>
              <w:t xml:space="preserve">. </w:t>
            </w:r>
          </w:p>
        </w:tc>
        <w:tc>
          <w:tcPr>
            <w:tcW w:w="5103" w:type="dxa"/>
          </w:tcPr>
          <w:p w14:paraId="0B8CE4D2" w14:textId="77777777" w:rsidR="00AF65EF" w:rsidRDefault="00EC6CF6" w:rsidP="002C7B9C">
            <w:pPr>
              <w:rPr>
                <w:b/>
              </w:rPr>
            </w:pPr>
            <w:r>
              <w:rPr>
                <w:b/>
              </w:rPr>
              <w:t xml:space="preserve">Key areas to consider for staff members who may have had contact with the case: </w:t>
            </w:r>
          </w:p>
          <w:p w14:paraId="37330BE7" w14:textId="77777777" w:rsidR="00EC6CF6" w:rsidRDefault="00EC6CF6" w:rsidP="00EC6CF6">
            <w:pPr>
              <w:pStyle w:val="ListParagraph"/>
              <w:numPr>
                <w:ilvl w:val="0"/>
                <w:numId w:val="4"/>
              </w:numPr>
              <w:rPr>
                <w:b/>
              </w:rPr>
            </w:pPr>
            <w:r>
              <w:rPr>
                <w:b/>
              </w:rPr>
              <w:t>Coffee</w:t>
            </w:r>
            <w:r w:rsidR="00BC0BC0">
              <w:rPr>
                <w:b/>
              </w:rPr>
              <w:t xml:space="preserve"> breaks</w:t>
            </w:r>
            <w:r>
              <w:rPr>
                <w:b/>
              </w:rPr>
              <w:t>/break rooms</w:t>
            </w:r>
          </w:p>
          <w:p w14:paraId="3C5C7EED" w14:textId="77777777" w:rsidR="00EC6CF6" w:rsidRDefault="00EC6CF6" w:rsidP="00EC6CF6">
            <w:pPr>
              <w:pStyle w:val="ListParagraph"/>
              <w:numPr>
                <w:ilvl w:val="0"/>
                <w:numId w:val="4"/>
              </w:numPr>
              <w:rPr>
                <w:b/>
              </w:rPr>
            </w:pPr>
            <w:r>
              <w:rPr>
                <w:b/>
              </w:rPr>
              <w:t>Colleagues who sit or work near the</w:t>
            </w:r>
            <w:r w:rsidR="002A5A24">
              <w:rPr>
                <w:b/>
              </w:rPr>
              <w:t xml:space="preserve"> positive</w:t>
            </w:r>
            <w:r>
              <w:rPr>
                <w:b/>
              </w:rPr>
              <w:t xml:space="preserve"> case</w:t>
            </w:r>
          </w:p>
          <w:p w14:paraId="437E140D" w14:textId="77777777" w:rsidR="00EC6CF6" w:rsidRDefault="00EC6CF6" w:rsidP="00EC6CF6">
            <w:pPr>
              <w:pStyle w:val="ListParagraph"/>
              <w:numPr>
                <w:ilvl w:val="0"/>
                <w:numId w:val="4"/>
              </w:numPr>
              <w:rPr>
                <w:b/>
              </w:rPr>
            </w:pPr>
            <w:r>
              <w:rPr>
                <w:b/>
              </w:rPr>
              <w:t>Smoking breaks</w:t>
            </w:r>
          </w:p>
          <w:p w14:paraId="56D41B46" w14:textId="77777777" w:rsidR="00EC6CF6" w:rsidRDefault="00EC6CF6" w:rsidP="00EC6CF6">
            <w:pPr>
              <w:pStyle w:val="ListParagraph"/>
              <w:numPr>
                <w:ilvl w:val="0"/>
                <w:numId w:val="4"/>
              </w:numPr>
              <w:rPr>
                <w:b/>
              </w:rPr>
            </w:pPr>
            <w:r>
              <w:rPr>
                <w:b/>
              </w:rPr>
              <w:t>Colleagues who travel together</w:t>
            </w:r>
          </w:p>
          <w:p w14:paraId="2227437E" w14:textId="77777777" w:rsidR="00EC6CF6" w:rsidRDefault="00EC6CF6" w:rsidP="00EC6CF6">
            <w:pPr>
              <w:pStyle w:val="ListParagraph"/>
              <w:numPr>
                <w:ilvl w:val="0"/>
                <w:numId w:val="4"/>
              </w:numPr>
              <w:rPr>
                <w:b/>
              </w:rPr>
            </w:pPr>
            <w:r>
              <w:rPr>
                <w:b/>
              </w:rPr>
              <w:t>Kitchen/lunch rooms</w:t>
            </w:r>
          </w:p>
          <w:p w14:paraId="5755044D" w14:textId="77777777" w:rsidR="00BC0BC0" w:rsidRPr="00BC0BC0" w:rsidRDefault="00BC0BC0" w:rsidP="00BC0BC0">
            <w:pPr>
              <w:pStyle w:val="ListParagraph"/>
              <w:numPr>
                <w:ilvl w:val="0"/>
                <w:numId w:val="4"/>
              </w:numPr>
              <w:rPr>
                <w:b/>
              </w:rPr>
            </w:pPr>
            <w:r>
              <w:rPr>
                <w:b/>
              </w:rPr>
              <w:t>Meetings/meeting rooms</w:t>
            </w:r>
          </w:p>
        </w:tc>
      </w:tr>
      <w:tr w:rsidR="00BC0BC0" w14:paraId="0F6ABC24" w14:textId="77777777" w:rsidTr="00EC6CF6">
        <w:tc>
          <w:tcPr>
            <w:tcW w:w="5416" w:type="dxa"/>
          </w:tcPr>
          <w:p w14:paraId="63F81206" w14:textId="77777777" w:rsidR="00BC0BC0" w:rsidRDefault="00BC0BC0" w:rsidP="002C7B9C">
            <w:r>
              <w:t>Do you have any staff members who work on different sites and who may have had close contact with the case (as per the definition on page 1)</w:t>
            </w:r>
          </w:p>
        </w:tc>
        <w:tc>
          <w:tcPr>
            <w:tcW w:w="5103" w:type="dxa"/>
          </w:tcPr>
          <w:p w14:paraId="3ED86A17" w14:textId="77E30BF2" w:rsidR="00BC0BC0" w:rsidRDefault="002E6DFC" w:rsidP="002C7B9C">
            <w:pPr>
              <w:rPr>
                <w:b/>
              </w:rPr>
            </w:pPr>
            <w:r>
              <w:rPr>
                <w:b/>
              </w:rPr>
              <w:t>R</w:t>
            </w:r>
            <w:r w:rsidR="00BC0BC0">
              <w:rPr>
                <w:b/>
              </w:rPr>
              <w:t xml:space="preserve">ecord their names and contact details in Table 2 </w:t>
            </w:r>
          </w:p>
        </w:tc>
      </w:tr>
      <w:tr w:rsidR="00BC0BC0" w14:paraId="44B8D1B6" w14:textId="77777777" w:rsidTr="00EC6CF6">
        <w:tc>
          <w:tcPr>
            <w:tcW w:w="5416" w:type="dxa"/>
          </w:tcPr>
          <w:p w14:paraId="0CC06502" w14:textId="77777777" w:rsidR="00BC0BC0" w:rsidRDefault="00BC0BC0" w:rsidP="002C7B9C">
            <w:r>
              <w:t xml:space="preserve">Could there have been any other visitors to the workplace (e.g. other professionals, work/repairs teams, delivery </w:t>
            </w:r>
            <w:r>
              <w:lastRenderedPageBreak/>
              <w:t>people) who may have had close contact with the case (as per definition on page 1)</w:t>
            </w:r>
          </w:p>
        </w:tc>
        <w:tc>
          <w:tcPr>
            <w:tcW w:w="5103" w:type="dxa"/>
          </w:tcPr>
          <w:p w14:paraId="4BEFAC7B" w14:textId="42A539E2" w:rsidR="00BC0BC0" w:rsidRDefault="002E6DFC" w:rsidP="002C7B9C">
            <w:pPr>
              <w:rPr>
                <w:b/>
              </w:rPr>
            </w:pPr>
            <w:r>
              <w:rPr>
                <w:b/>
              </w:rPr>
              <w:lastRenderedPageBreak/>
              <w:t xml:space="preserve"> R</w:t>
            </w:r>
            <w:r w:rsidR="00BC0BC0">
              <w:rPr>
                <w:b/>
              </w:rPr>
              <w:t xml:space="preserve">ecord their names and contact details in Table 2 </w:t>
            </w:r>
          </w:p>
        </w:tc>
      </w:tr>
      <w:tr w:rsidR="00AF65EF" w14:paraId="69827DC9" w14:textId="77777777" w:rsidTr="00EC6CF6">
        <w:tc>
          <w:tcPr>
            <w:tcW w:w="5416" w:type="dxa"/>
          </w:tcPr>
          <w:p w14:paraId="01520398" w14:textId="77777777" w:rsidR="00AF65EF" w:rsidRDefault="00AF65EF" w:rsidP="002C7B9C">
            <w:r>
              <w:t>Do you have any other staff members who are confirmed positive cases or who are symptomatic?</w:t>
            </w:r>
          </w:p>
          <w:p w14:paraId="426094D7" w14:textId="77777777" w:rsidR="00301C0E" w:rsidRDefault="00301C0E" w:rsidP="002C7B9C"/>
          <w:p w14:paraId="0492C682" w14:textId="77777777" w:rsidR="00301C0E" w:rsidRPr="00301C0E" w:rsidRDefault="00301C0E" w:rsidP="007F2AEC">
            <w:pPr>
              <w:rPr>
                <w:i/>
              </w:rPr>
            </w:pPr>
          </w:p>
        </w:tc>
        <w:tc>
          <w:tcPr>
            <w:tcW w:w="5103" w:type="dxa"/>
          </w:tcPr>
          <w:p w14:paraId="0DD618CF" w14:textId="77777777" w:rsidR="00AF65EF" w:rsidRDefault="00BC0BC0" w:rsidP="002C7B9C">
            <w:pPr>
              <w:rPr>
                <w:b/>
              </w:rPr>
            </w:pPr>
            <w:r>
              <w:rPr>
                <w:b/>
              </w:rPr>
              <w:t>Names and contact details of other staff members who have tested positive or who are symptomatic:</w:t>
            </w:r>
          </w:p>
        </w:tc>
      </w:tr>
      <w:tr w:rsidR="00AF65EF" w14:paraId="7E2CF43E" w14:textId="77777777" w:rsidTr="00EC6CF6">
        <w:tc>
          <w:tcPr>
            <w:tcW w:w="5416" w:type="dxa"/>
          </w:tcPr>
          <w:p w14:paraId="4E2077E3" w14:textId="77777777" w:rsidR="00AF65EF" w:rsidRDefault="00AF65EF" w:rsidP="002C7B9C">
            <w:r>
              <w:t>Is there any lin</w:t>
            </w:r>
            <w:r w:rsidR="001D4589">
              <w:t xml:space="preserve">k between staff members who have tested positive </w:t>
            </w:r>
            <w:r>
              <w:t>or</w:t>
            </w:r>
            <w:r w:rsidR="001D4589">
              <w:t xml:space="preserve"> who are currently</w:t>
            </w:r>
            <w:r>
              <w:t xml:space="preserve"> symptomatic?</w:t>
            </w:r>
          </w:p>
          <w:p w14:paraId="4EA42092" w14:textId="77777777" w:rsidR="00301C0E" w:rsidRDefault="00301C0E" w:rsidP="002C7B9C"/>
          <w:p w14:paraId="09826A78" w14:textId="77777777" w:rsidR="00301C0E" w:rsidRDefault="00301C0E" w:rsidP="002C7B9C"/>
          <w:p w14:paraId="6B3B2082" w14:textId="77777777" w:rsidR="00AF65EF" w:rsidRDefault="00AF65EF" w:rsidP="002C7B9C"/>
        </w:tc>
        <w:tc>
          <w:tcPr>
            <w:tcW w:w="5103" w:type="dxa"/>
          </w:tcPr>
          <w:p w14:paraId="565B0DCA" w14:textId="77777777" w:rsidR="00AF65EF" w:rsidRDefault="00AF65EF" w:rsidP="002C7B9C">
            <w:pPr>
              <w:rPr>
                <w:b/>
              </w:rPr>
            </w:pPr>
          </w:p>
        </w:tc>
      </w:tr>
    </w:tbl>
    <w:p w14:paraId="1DA2E403" w14:textId="77777777" w:rsidR="00AF65EF" w:rsidRDefault="00AF65EF" w:rsidP="00234695">
      <w:pPr>
        <w:rPr>
          <w:b/>
        </w:rPr>
      </w:pPr>
    </w:p>
    <w:p w14:paraId="0D1219BD" w14:textId="77777777" w:rsidR="007F0959" w:rsidRDefault="007F0959" w:rsidP="00234695">
      <w:pPr>
        <w:rPr>
          <w:b/>
        </w:rPr>
      </w:pPr>
      <w:r>
        <w:rPr>
          <w:b/>
        </w:rPr>
        <w:t xml:space="preserve">Table 2: </w:t>
      </w:r>
    </w:p>
    <w:p w14:paraId="0A72288D" w14:textId="77777777" w:rsidR="00AF65EF" w:rsidRDefault="00AF65EF" w:rsidP="00234695">
      <w:pPr>
        <w:rPr>
          <w:b/>
        </w:rPr>
      </w:pPr>
      <w:r>
        <w:rPr>
          <w:b/>
        </w:rPr>
        <w:t>Please record all staff members who you have identified as</w:t>
      </w:r>
      <w:r w:rsidR="000D0292">
        <w:rPr>
          <w:b/>
        </w:rPr>
        <w:t xml:space="preserve"> close contacts</w:t>
      </w:r>
      <w:r w:rsidR="003204EB">
        <w:rPr>
          <w:b/>
        </w:rPr>
        <w:t xml:space="preserve"> of the case in the </w:t>
      </w:r>
      <w:r w:rsidR="00E77516">
        <w:rPr>
          <w:b/>
        </w:rPr>
        <w:t>workplace setting (if they have not already been contacted by Test and Protect):</w:t>
      </w:r>
    </w:p>
    <w:tbl>
      <w:tblPr>
        <w:tblStyle w:val="TableGrid"/>
        <w:tblW w:w="9669" w:type="dxa"/>
        <w:tblInd w:w="-176" w:type="dxa"/>
        <w:tblLook w:val="04A0" w:firstRow="1" w:lastRow="0" w:firstColumn="1" w:lastColumn="0" w:noHBand="0" w:noVBand="1"/>
      </w:tblPr>
      <w:tblGrid>
        <w:gridCol w:w="3107"/>
        <w:gridCol w:w="1600"/>
        <w:gridCol w:w="2268"/>
        <w:gridCol w:w="2694"/>
      </w:tblGrid>
      <w:tr w:rsidR="00041279" w14:paraId="73BB3A20" w14:textId="77777777" w:rsidTr="00041279">
        <w:tc>
          <w:tcPr>
            <w:tcW w:w="3107" w:type="dxa"/>
          </w:tcPr>
          <w:p w14:paraId="588A683C" w14:textId="77777777" w:rsidR="00041279" w:rsidRDefault="00041279" w:rsidP="00234695">
            <w:pPr>
              <w:rPr>
                <w:b/>
              </w:rPr>
            </w:pPr>
            <w:r>
              <w:rPr>
                <w:b/>
              </w:rPr>
              <w:t>Full Name</w:t>
            </w:r>
          </w:p>
        </w:tc>
        <w:tc>
          <w:tcPr>
            <w:tcW w:w="1600" w:type="dxa"/>
          </w:tcPr>
          <w:p w14:paraId="50CDBCC8" w14:textId="77777777" w:rsidR="00041279" w:rsidRDefault="00041279" w:rsidP="00234695">
            <w:pPr>
              <w:rPr>
                <w:b/>
              </w:rPr>
            </w:pPr>
            <w:r>
              <w:rPr>
                <w:b/>
              </w:rPr>
              <w:t>Contact number</w:t>
            </w:r>
          </w:p>
        </w:tc>
        <w:tc>
          <w:tcPr>
            <w:tcW w:w="2268" w:type="dxa"/>
          </w:tcPr>
          <w:p w14:paraId="7FD02F93" w14:textId="77777777" w:rsidR="00041279" w:rsidRDefault="00041279" w:rsidP="00234695">
            <w:pPr>
              <w:rPr>
                <w:b/>
              </w:rPr>
            </w:pPr>
            <w:r>
              <w:rPr>
                <w:b/>
              </w:rPr>
              <w:t>Nature of contact (e.g. works beside case or contact in coffee room)</w:t>
            </w:r>
          </w:p>
        </w:tc>
        <w:tc>
          <w:tcPr>
            <w:tcW w:w="2694" w:type="dxa"/>
          </w:tcPr>
          <w:p w14:paraId="70BE2252" w14:textId="77777777" w:rsidR="00041279" w:rsidRDefault="00041279" w:rsidP="00234695">
            <w:pPr>
              <w:rPr>
                <w:b/>
              </w:rPr>
            </w:pPr>
            <w:r>
              <w:rPr>
                <w:b/>
              </w:rPr>
              <w:t>Date last in contact with confirmed positive case</w:t>
            </w:r>
          </w:p>
        </w:tc>
      </w:tr>
      <w:tr w:rsidR="00041279" w14:paraId="1E5B1FDC" w14:textId="77777777" w:rsidTr="00041279">
        <w:tc>
          <w:tcPr>
            <w:tcW w:w="3107" w:type="dxa"/>
          </w:tcPr>
          <w:p w14:paraId="70B1D129" w14:textId="77777777" w:rsidR="00041279" w:rsidRDefault="00041279" w:rsidP="00234695">
            <w:pPr>
              <w:rPr>
                <w:b/>
              </w:rPr>
            </w:pPr>
          </w:p>
        </w:tc>
        <w:tc>
          <w:tcPr>
            <w:tcW w:w="1600" w:type="dxa"/>
          </w:tcPr>
          <w:p w14:paraId="70B215B1" w14:textId="77777777" w:rsidR="00041279" w:rsidRDefault="00041279" w:rsidP="00234695">
            <w:pPr>
              <w:rPr>
                <w:b/>
              </w:rPr>
            </w:pPr>
          </w:p>
        </w:tc>
        <w:tc>
          <w:tcPr>
            <w:tcW w:w="2268" w:type="dxa"/>
          </w:tcPr>
          <w:p w14:paraId="7AF7149E" w14:textId="77777777" w:rsidR="00041279" w:rsidRDefault="00041279" w:rsidP="00234695">
            <w:pPr>
              <w:rPr>
                <w:b/>
              </w:rPr>
            </w:pPr>
          </w:p>
        </w:tc>
        <w:tc>
          <w:tcPr>
            <w:tcW w:w="2694" w:type="dxa"/>
          </w:tcPr>
          <w:p w14:paraId="73DEF233" w14:textId="77777777" w:rsidR="00041279" w:rsidRDefault="00041279" w:rsidP="00234695">
            <w:pPr>
              <w:rPr>
                <w:b/>
              </w:rPr>
            </w:pPr>
          </w:p>
        </w:tc>
      </w:tr>
      <w:tr w:rsidR="00041279" w14:paraId="16B3219C" w14:textId="77777777" w:rsidTr="00041279">
        <w:tc>
          <w:tcPr>
            <w:tcW w:w="3107" w:type="dxa"/>
          </w:tcPr>
          <w:p w14:paraId="28E20EFE" w14:textId="77777777" w:rsidR="00041279" w:rsidRDefault="00041279" w:rsidP="00234695">
            <w:pPr>
              <w:rPr>
                <w:b/>
              </w:rPr>
            </w:pPr>
          </w:p>
        </w:tc>
        <w:tc>
          <w:tcPr>
            <w:tcW w:w="1600" w:type="dxa"/>
          </w:tcPr>
          <w:p w14:paraId="0365F879" w14:textId="77777777" w:rsidR="00041279" w:rsidRDefault="00041279" w:rsidP="00234695">
            <w:pPr>
              <w:rPr>
                <w:b/>
              </w:rPr>
            </w:pPr>
          </w:p>
        </w:tc>
        <w:tc>
          <w:tcPr>
            <w:tcW w:w="2268" w:type="dxa"/>
          </w:tcPr>
          <w:p w14:paraId="79F9F765" w14:textId="77777777" w:rsidR="00041279" w:rsidRDefault="00041279" w:rsidP="00234695">
            <w:pPr>
              <w:rPr>
                <w:b/>
              </w:rPr>
            </w:pPr>
          </w:p>
        </w:tc>
        <w:tc>
          <w:tcPr>
            <w:tcW w:w="2694" w:type="dxa"/>
          </w:tcPr>
          <w:p w14:paraId="0594DBCD" w14:textId="77777777" w:rsidR="00041279" w:rsidRDefault="00041279" w:rsidP="00234695">
            <w:pPr>
              <w:rPr>
                <w:b/>
              </w:rPr>
            </w:pPr>
          </w:p>
        </w:tc>
      </w:tr>
      <w:tr w:rsidR="00041279" w14:paraId="0C6CD3C6" w14:textId="77777777" w:rsidTr="00041279">
        <w:tc>
          <w:tcPr>
            <w:tcW w:w="3107" w:type="dxa"/>
          </w:tcPr>
          <w:p w14:paraId="711D1D49" w14:textId="77777777" w:rsidR="00041279" w:rsidRDefault="00041279" w:rsidP="00234695">
            <w:pPr>
              <w:rPr>
                <w:b/>
              </w:rPr>
            </w:pPr>
          </w:p>
        </w:tc>
        <w:tc>
          <w:tcPr>
            <w:tcW w:w="1600" w:type="dxa"/>
          </w:tcPr>
          <w:p w14:paraId="04F95B88" w14:textId="77777777" w:rsidR="00041279" w:rsidRDefault="00041279" w:rsidP="00234695">
            <w:pPr>
              <w:rPr>
                <w:b/>
              </w:rPr>
            </w:pPr>
          </w:p>
        </w:tc>
        <w:tc>
          <w:tcPr>
            <w:tcW w:w="2268" w:type="dxa"/>
          </w:tcPr>
          <w:p w14:paraId="6D3913FF" w14:textId="77777777" w:rsidR="00041279" w:rsidRDefault="00041279" w:rsidP="00234695">
            <w:pPr>
              <w:rPr>
                <w:b/>
              </w:rPr>
            </w:pPr>
          </w:p>
        </w:tc>
        <w:tc>
          <w:tcPr>
            <w:tcW w:w="2694" w:type="dxa"/>
          </w:tcPr>
          <w:p w14:paraId="41C10231" w14:textId="77777777" w:rsidR="00041279" w:rsidRDefault="00041279" w:rsidP="00234695">
            <w:pPr>
              <w:rPr>
                <w:b/>
              </w:rPr>
            </w:pPr>
          </w:p>
        </w:tc>
      </w:tr>
      <w:tr w:rsidR="00041279" w14:paraId="1AA30F2A" w14:textId="77777777" w:rsidTr="00041279">
        <w:tc>
          <w:tcPr>
            <w:tcW w:w="3107" w:type="dxa"/>
          </w:tcPr>
          <w:p w14:paraId="460501C3" w14:textId="77777777" w:rsidR="00041279" w:rsidRDefault="00041279" w:rsidP="00234695">
            <w:pPr>
              <w:rPr>
                <w:b/>
              </w:rPr>
            </w:pPr>
          </w:p>
        </w:tc>
        <w:tc>
          <w:tcPr>
            <w:tcW w:w="1600" w:type="dxa"/>
          </w:tcPr>
          <w:p w14:paraId="49215D79" w14:textId="77777777" w:rsidR="00041279" w:rsidRDefault="00041279" w:rsidP="00234695">
            <w:pPr>
              <w:rPr>
                <w:b/>
              </w:rPr>
            </w:pPr>
          </w:p>
        </w:tc>
        <w:tc>
          <w:tcPr>
            <w:tcW w:w="2268" w:type="dxa"/>
          </w:tcPr>
          <w:p w14:paraId="200BB750" w14:textId="77777777" w:rsidR="00041279" w:rsidRDefault="00041279" w:rsidP="00234695">
            <w:pPr>
              <w:rPr>
                <w:b/>
              </w:rPr>
            </w:pPr>
          </w:p>
        </w:tc>
        <w:tc>
          <w:tcPr>
            <w:tcW w:w="2694" w:type="dxa"/>
          </w:tcPr>
          <w:p w14:paraId="7C842F0E" w14:textId="77777777" w:rsidR="00041279" w:rsidRDefault="00041279" w:rsidP="00234695">
            <w:pPr>
              <w:rPr>
                <w:b/>
              </w:rPr>
            </w:pPr>
          </w:p>
        </w:tc>
      </w:tr>
      <w:tr w:rsidR="00041279" w14:paraId="5769C9D9" w14:textId="77777777" w:rsidTr="00041279">
        <w:tc>
          <w:tcPr>
            <w:tcW w:w="3107" w:type="dxa"/>
          </w:tcPr>
          <w:p w14:paraId="7C897EC5" w14:textId="77777777" w:rsidR="00041279" w:rsidRDefault="00041279" w:rsidP="00234695">
            <w:pPr>
              <w:rPr>
                <w:b/>
              </w:rPr>
            </w:pPr>
          </w:p>
        </w:tc>
        <w:tc>
          <w:tcPr>
            <w:tcW w:w="1600" w:type="dxa"/>
          </w:tcPr>
          <w:p w14:paraId="41D13477" w14:textId="77777777" w:rsidR="00041279" w:rsidRDefault="00041279" w:rsidP="00234695">
            <w:pPr>
              <w:rPr>
                <w:b/>
              </w:rPr>
            </w:pPr>
          </w:p>
        </w:tc>
        <w:tc>
          <w:tcPr>
            <w:tcW w:w="2268" w:type="dxa"/>
          </w:tcPr>
          <w:p w14:paraId="11D69E76" w14:textId="77777777" w:rsidR="00041279" w:rsidRDefault="00041279" w:rsidP="00234695">
            <w:pPr>
              <w:rPr>
                <w:b/>
              </w:rPr>
            </w:pPr>
          </w:p>
        </w:tc>
        <w:tc>
          <w:tcPr>
            <w:tcW w:w="2694" w:type="dxa"/>
          </w:tcPr>
          <w:p w14:paraId="7189D78D" w14:textId="77777777" w:rsidR="00041279" w:rsidRDefault="00041279" w:rsidP="00234695">
            <w:pPr>
              <w:rPr>
                <w:b/>
              </w:rPr>
            </w:pPr>
          </w:p>
        </w:tc>
      </w:tr>
      <w:tr w:rsidR="00041279" w14:paraId="3212FCE2" w14:textId="77777777" w:rsidTr="00041279">
        <w:tc>
          <w:tcPr>
            <w:tcW w:w="3107" w:type="dxa"/>
          </w:tcPr>
          <w:p w14:paraId="10715E5B" w14:textId="77777777" w:rsidR="00041279" w:rsidRDefault="00041279" w:rsidP="00234695">
            <w:pPr>
              <w:rPr>
                <w:b/>
              </w:rPr>
            </w:pPr>
          </w:p>
        </w:tc>
        <w:tc>
          <w:tcPr>
            <w:tcW w:w="1600" w:type="dxa"/>
          </w:tcPr>
          <w:p w14:paraId="683D7856" w14:textId="77777777" w:rsidR="00041279" w:rsidRDefault="00041279" w:rsidP="00234695">
            <w:pPr>
              <w:rPr>
                <w:b/>
              </w:rPr>
            </w:pPr>
          </w:p>
        </w:tc>
        <w:tc>
          <w:tcPr>
            <w:tcW w:w="2268" w:type="dxa"/>
          </w:tcPr>
          <w:p w14:paraId="193E6CB0" w14:textId="77777777" w:rsidR="00041279" w:rsidRDefault="00041279" w:rsidP="00234695">
            <w:pPr>
              <w:rPr>
                <w:b/>
              </w:rPr>
            </w:pPr>
          </w:p>
        </w:tc>
        <w:tc>
          <w:tcPr>
            <w:tcW w:w="2694" w:type="dxa"/>
          </w:tcPr>
          <w:p w14:paraId="0ADC4F91" w14:textId="77777777" w:rsidR="00041279" w:rsidRDefault="00041279" w:rsidP="00234695">
            <w:pPr>
              <w:rPr>
                <w:b/>
              </w:rPr>
            </w:pPr>
          </w:p>
        </w:tc>
      </w:tr>
      <w:tr w:rsidR="00041279" w14:paraId="482DF1D5" w14:textId="77777777" w:rsidTr="00041279">
        <w:tc>
          <w:tcPr>
            <w:tcW w:w="3107" w:type="dxa"/>
          </w:tcPr>
          <w:p w14:paraId="1D7C3914" w14:textId="77777777" w:rsidR="00041279" w:rsidRDefault="00041279" w:rsidP="00234695">
            <w:pPr>
              <w:rPr>
                <w:b/>
              </w:rPr>
            </w:pPr>
          </w:p>
        </w:tc>
        <w:tc>
          <w:tcPr>
            <w:tcW w:w="1600" w:type="dxa"/>
          </w:tcPr>
          <w:p w14:paraId="41A678FA" w14:textId="77777777" w:rsidR="00041279" w:rsidRDefault="00041279" w:rsidP="00234695">
            <w:pPr>
              <w:rPr>
                <w:b/>
              </w:rPr>
            </w:pPr>
          </w:p>
        </w:tc>
        <w:tc>
          <w:tcPr>
            <w:tcW w:w="2268" w:type="dxa"/>
          </w:tcPr>
          <w:p w14:paraId="2A7BD7F4" w14:textId="77777777" w:rsidR="00041279" w:rsidRDefault="00041279" w:rsidP="00234695">
            <w:pPr>
              <w:rPr>
                <w:b/>
              </w:rPr>
            </w:pPr>
          </w:p>
        </w:tc>
        <w:tc>
          <w:tcPr>
            <w:tcW w:w="2694" w:type="dxa"/>
          </w:tcPr>
          <w:p w14:paraId="6C1869E7" w14:textId="77777777" w:rsidR="00041279" w:rsidRDefault="00041279" w:rsidP="00234695">
            <w:pPr>
              <w:rPr>
                <w:b/>
              </w:rPr>
            </w:pPr>
          </w:p>
        </w:tc>
      </w:tr>
      <w:tr w:rsidR="00041279" w14:paraId="1FDEEC65" w14:textId="77777777" w:rsidTr="00041279">
        <w:tc>
          <w:tcPr>
            <w:tcW w:w="3107" w:type="dxa"/>
          </w:tcPr>
          <w:p w14:paraId="25A36434" w14:textId="77777777" w:rsidR="00041279" w:rsidRDefault="00041279" w:rsidP="00234695">
            <w:pPr>
              <w:rPr>
                <w:b/>
              </w:rPr>
            </w:pPr>
          </w:p>
        </w:tc>
        <w:tc>
          <w:tcPr>
            <w:tcW w:w="1600" w:type="dxa"/>
          </w:tcPr>
          <w:p w14:paraId="0847E0FB" w14:textId="77777777" w:rsidR="00041279" w:rsidRDefault="00041279" w:rsidP="00234695">
            <w:pPr>
              <w:rPr>
                <w:b/>
              </w:rPr>
            </w:pPr>
          </w:p>
        </w:tc>
        <w:tc>
          <w:tcPr>
            <w:tcW w:w="2268" w:type="dxa"/>
          </w:tcPr>
          <w:p w14:paraId="488EB89A" w14:textId="77777777" w:rsidR="00041279" w:rsidRDefault="00041279" w:rsidP="00234695">
            <w:pPr>
              <w:rPr>
                <w:b/>
              </w:rPr>
            </w:pPr>
          </w:p>
        </w:tc>
        <w:tc>
          <w:tcPr>
            <w:tcW w:w="2694" w:type="dxa"/>
          </w:tcPr>
          <w:p w14:paraId="264CC75C" w14:textId="77777777" w:rsidR="00041279" w:rsidRDefault="00041279" w:rsidP="00234695">
            <w:pPr>
              <w:rPr>
                <w:b/>
              </w:rPr>
            </w:pPr>
          </w:p>
        </w:tc>
      </w:tr>
    </w:tbl>
    <w:p w14:paraId="461FB4C9" w14:textId="77777777" w:rsidR="007437BD" w:rsidRDefault="007437BD" w:rsidP="00234695">
      <w:pPr>
        <w:rPr>
          <w:b/>
        </w:rPr>
      </w:pPr>
    </w:p>
    <w:p w14:paraId="79A89959" w14:textId="04633F20" w:rsidR="007F2AEC" w:rsidRDefault="00CC105D" w:rsidP="00234695">
      <w:pPr>
        <w:rPr>
          <w:b/>
        </w:rPr>
      </w:pPr>
      <w:r>
        <w:rPr>
          <w:b/>
        </w:rPr>
        <w:t xml:space="preserve">Identified close contacts should self-isolate immediately and book a PCR test. </w:t>
      </w:r>
      <w:r w:rsidR="00E77516">
        <w:rPr>
          <w:b/>
        </w:rPr>
        <w:t xml:space="preserve"> </w:t>
      </w:r>
      <w:r w:rsidR="00041279">
        <w:rPr>
          <w:b/>
        </w:rPr>
        <w:t xml:space="preserve">Please refer to the latest self-isolation guidance for healthcare workers on the </w:t>
      </w:r>
      <w:r w:rsidR="00191087">
        <w:rPr>
          <w:b/>
        </w:rPr>
        <w:t>NHS Inform</w:t>
      </w:r>
      <w:r w:rsidR="00041279">
        <w:rPr>
          <w:b/>
        </w:rPr>
        <w:t xml:space="preserve"> website </w:t>
      </w:r>
      <w:hyperlink r:id="rId8" w:history="1">
        <w:r w:rsidR="00191087">
          <w:rPr>
            <w:rStyle w:val="Hyperlink"/>
            <w:b/>
          </w:rPr>
          <w:t>here</w:t>
        </w:r>
      </w:hyperlink>
    </w:p>
    <w:p w14:paraId="1BB02920" w14:textId="6E795835" w:rsidR="004E316E" w:rsidRDefault="007F2AEC" w:rsidP="00234695">
      <w:pPr>
        <w:rPr>
          <w:b/>
        </w:rPr>
      </w:pPr>
      <w:r>
        <w:rPr>
          <w:b/>
        </w:rPr>
        <w:t xml:space="preserve">If you need clarification on what to advise team members regarding close contacts  you can email </w:t>
      </w:r>
      <w:hyperlink r:id="rId9" w:history="1">
        <w:r w:rsidRPr="007F2AEC">
          <w:rPr>
            <w:rStyle w:val="Hyperlink"/>
            <w:b/>
          </w:rPr>
          <w:t>tap.contacttracing@nhslothian.scot.nhs.uk</w:t>
        </w:r>
      </w:hyperlink>
      <w:r>
        <w:rPr>
          <w:b/>
        </w:rPr>
        <w:t xml:space="preserve"> and request a call back </w:t>
      </w:r>
    </w:p>
    <w:sectPr w:rsidR="004E316E" w:rsidSect="00870E6A">
      <w:headerReference w:type="even" r:id="rId10"/>
      <w:headerReference w:type="default" r:id="rId11"/>
      <w:footerReference w:type="default" r:id="rId12"/>
      <w:headerReference w:type="first" r:id="rId13"/>
      <w:pgSz w:w="11906" w:h="16838"/>
      <w:pgMar w:top="1134" w:right="127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B037" w14:textId="77777777" w:rsidR="002C7B9C" w:rsidRDefault="002C7B9C" w:rsidP="007437BD">
      <w:pPr>
        <w:spacing w:after="0" w:line="240" w:lineRule="auto"/>
      </w:pPr>
      <w:r>
        <w:separator/>
      </w:r>
    </w:p>
  </w:endnote>
  <w:endnote w:type="continuationSeparator" w:id="0">
    <w:p w14:paraId="39148418" w14:textId="77777777" w:rsidR="002C7B9C" w:rsidRDefault="002C7B9C" w:rsidP="0074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933520"/>
      <w:docPartObj>
        <w:docPartGallery w:val="Page Numbers (Bottom of Page)"/>
        <w:docPartUnique/>
      </w:docPartObj>
    </w:sdtPr>
    <w:sdtEndPr>
      <w:rPr>
        <w:noProof/>
      </w:rPr>
    </w:sdtEndPr>
    <w:sdtContent>
      <w:p w14:paraId="4B7C97A1" w14:textId="77777777" w:rsidR="002C7B9C" w:rsidRDefault="00CC105D">
        <w:pPr>
          <w:pStyle w:val="Footer"/>
          <w:jc w:val="right"/>
        </w:pPr>
        <w:r>
          <w:fldChar w:fldCharType="begin"/>
        </w:r>
        <w:r>
          <w:instrText xml:space="preserve"> PAGE   \* MERGEFORMAT </w:instrText>
        </w:r>
        <w:r>
          <w:fldChar w:fldCharType="separate"/>
        </w:r>
        <w:r w:rsidR="009763D7">
          <w:rPr>
            <w:noProof/>
          </w:rPr>
          <w:t>1</w:t>
        </w:r>
        <w:r>
          <w:rPr>
            <w:noProof/>
          </w:rPr>
          <w:fldChar w:fldCharType="end"/>
        </w:r>
      </w:p>
    </w:sdtContent>
  </w:sdt>
  <w:p w14:paraId="05D1D927" w14:textId="77777777" w:rsidR="002C7B9C" w:rsidRDefault="002C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E9D47" w14:textId="77777777" w:rsidR="002C7B9C" w:rsidRDefault="002C7B9C" w:rsidP="007437BD">
      <w:pPr>
        <w:spacing w:after="0" w:line="240" w:lineRule="auto"/>
      </w:pPr>
      <w:r>
        <w:separator/>
      </w:r>
    </w:p>
  </w:footnote>
  <w:footnote w:type="continuationSeparator" w:id="0">
    <w:p w14:paraId="7F7505CD" w14:textId="77777777" w:rsidR="002C7B9C" w:rsidRDefault="002C7B9C" w:rsidP="0074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CAFA" w14:textId="77777777" w:rsidR="002C7B9C" w:rsidRDefault="00417D15">
    <w:pPr>
      <w:pStyle w:val="Header"/>
    </w:pPr>
    <w:r>
      <w:rPr>
        <w:noProof/>
      </w:rPr>
      <w:pict w14:anchorId="18BF7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41032" o:sp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SLC Draft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D65D" w14:textId="61E7DC15" w:rsidR="002C7B9C" w:rsidRDefault="002C7B9C" w:rsidP="006E21F7">
    <w:pPr>
      <w:pStyle w:val="Header"/>
      <w:jc w:val="right"/>
    </w:pPr>
    <w:r>
      <w:t xml:space="preserve">NHS Lothian Health Protection Team, </w:t>
    </w:r>
    <w:r w:rsidR="00041279">
      <w:t>December</w:t>
    </w:r>
    <w:r w:rsidR="009763D7">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2841" w14:textId="77777777" w:rsidR="002C7B9C" w:rsidRDefault="00417D15">
    <w:pPr>
      <w:pStyle w:val="Header"/>
    </w:pPr>
    <w:r>
      <w:rPr>
        <w:noProof/>
      </w:rPr>
      <w:pict w14:anchorId="046B6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41031"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SLC Draft 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496A"/>
    <w:multiLevelType w:val="hybridMultilevel"/>
    <w:tmpl w:val="74C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764D1"/>
    <w:multiLevelType w:val="hybridMultilevel"/>
    <w:tmpl w:val="D6A8A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EB0B72"/>
    <w:multiLevelType w:val="hybridMultilevel"/>
    <w:tmpl w:val="AE64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25579"/>
    <w:multiLevelType w:val="hybridMultilevel"/>
    <w:tmpl w:val="8D28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95"/>
    <w:rsid w:val="00041279"/>
    <w:rsid w:val="000535F2"/>
    <w:rsid w:val="00066FBC"/>
    <w:rsid w:val="00071B93"/>
    <w:rsid w:val="000749B5"/>
    <w:rsid w:val="00091C7A"/>
    <w:rsid w:val="000A7AAF"/>
    <w:rsid w:val="000B21C5"/>
    <w:rsid w:val="000B5EAF"/>
    <w:rsid w:val="000D0292"/>
    <w:rsid w:val="000E13B8"/>
    <w:rsid w:val="000E19A6"/>
    <w:rsid w:val="000E5F3D"/>
    <w:rsid w:val="000F68C4"/>
    <w:rsid w:val="00115270"/>
    <w:rsid w:val="001179A2"/>
    <w:rsid w:val="0012031B"/>
    <w:rsid w:val="00171BB8"/>
    <w:rsid w:val="001863A8"/>
    <w:rsid w:val="00191087"/>
    <w:rsid w:val="001963B3"/>
    <w:rsid w:val="001C1394"/>
    <w:rsid w:val="001C29BB"/>
    <w:rsid w:val="001D0501"/>
    <w:rsid w:val="001D4589"/>
    <w:rsid w:val="001F7B65"/>
    <w:rsid w:val="00231592"/>
    <w:rsid w:val="00234695"/>
    <w:rsid w:val="0023566A"/>
    <w:rsid w:val="00237AC8"/>
    <w:rsid w:val="00252646"/>
    <w:rsid w:val="0029387A"/>
    <w:rsid w:val="002A5944"/>
    <w:rsid w:val="002A5A24"/>
    <w:rsid w:val="002C7B9C"/>
    <w:rsid w:val="002D754E"/>
    <w:rsid w:val="002E1936"/>
    <w:rsid w:val="002E3F11"/>
    <w:rsid w:val="002E6DFC"/>
    <w:rsid w:val="002F230F"/>
    <w:rsid w:val="00301C0E"/>
    <w:rsid w:val="003204EB"/>
    <w:rsid w:val="00345A4B"/>
    <w:rsid w:val="00353D5B"/>
    <w:rsid w:val="0035657B"/>
    <w:rsid w:val="00377145"/>
    <w:rsid w:val="003A75AD"/>
    <w:rsid w:val="003E4E16"/>
    <w:rsid w:val="003F0243"/>
    <w:rsid w:val="00417D15"/>
    <w:rsid w:val="004378CA"/>
    <w:rsid w:val="0044324B"/>
    <w:rsid w:val="00447598"/>
    <w:rsid w:val="00463D60"/>
    <w:rsid w:val="004B7CBC"/>
    <w:rsid w:val="004D0595"/>
    <w:rsid w:val="004D6EE3"/>
    <w:rsid w:val="004E316E"/>
    <w:rsid w:val="004F3061"/>
    <w:rsid w:val="005265EA"/>
    <w:rsid w:val="00534125"/>
    <w:rsid w:val="00536FBB"/>
    <w:rsid w:val="00567900"/>
    <w:rsid w:val="005A3D30"/>
    <w:rsid w:val="005C36A7"/>
    <w:rsid w:val="00643F95"/>
    <w:rsid w:val="00646935"/>
    <w:rsid w:val="00661675"/>
    <w:rsid w:val="00665F80"/>
    <w:rsid w:val="0069223A"/>
    <w:rsid w:val="006B2F99"/>
    <w:rsid w:val="006C29E5"/>
    <w:rsid w:val="006D187D"/>
    <w:rsid w:val="006E21F7"/>
    <w:rsid w:val="006F6141"/>
    <w:rsid w:val="007142B9"/>
    <w:rsid w:val="00716281"/>
    <w:rsid w:val="007437BD"/>
    <w:rsid w:val="00770982"/>
    <w:rsid w:val="007E48CC"/>
    <w:rsid w:val="007F0959"/>
    <w:rsid w:val="007F2AEC"/>
    <w:rsid w:val="008112FF"/>
    <w:rsid w:val="00831572"/>
    <w:rsid w:val="00840117"/>
    <w:rsid w:val="00841EE8"/>
    <w:rsid w:val="00842CB7"/>
    <w:rsid w:val="00870E6A"/>
    <w:rsid w:val="008733F3"/>
    <w:rsid w:val="00885A2D"/>
    <w:rsid w:val="00894E09"/>
    <w:rsid w:val="008959BE"/>
    <w:rsid w:val="008A0D13"/>
    <w:rsid w:val="008A6ACB"/>
    <w:rsid w:val="00956514"/>
    <w:rsid w:val="009763D7"/>
    <w:rsid w:val="009871DA"/>
    <w:rsid w:val="009B0B3E"/>
    <w:rsid w:val="009C7852"/>
    <w:rsid w:val="009F127D"/>
    <w:rsid w:val="009F6918"/>
    <w:rsid w:val="00A1069A"/>
    <w:rsid w:val="00A93548"/>
    <w:rsid w:val="00AC0420"/>
    <w:rsid w:val="00AC63C2"/>
    <w:rsid w:val="00AD15C1"/>
    <w:rsid w:val="00AE6D31"/>
    <w:rsid w:val="00AF65EF"/>
    <w:rsid w:val="00B24C53"/>
    <w:rsid w:val="00B24EF9"/>
    <w:rsid w:val="00B618E9"/>
    <w:rsid w:val="00B64F87"/>
    <w:rsid w:val="00B67189"/>
    <w:rsid w:val="00B810DA"/>
    <w:rsid w:val="00B8179F"/>
    <w:rsid w:val="00B82E6D"/>
    <w:rsid w:val="00BC0BC0"/>
    <w:rsid w:val="00BE57D2"/>
    <w:rsid w:val="00C1455A"/>
    <w:rsid w:val="00C14FAB"/>
    <w:rsid w:val="00C24AC1"/>
    <w:rsid w:val="00C40485"/>
    <w:rsid w:val="00C5048B"/>
    <w:rsid w:val="00C84729"/>
    <w:rsid w:val="00CC105D"/>
    <w:rsid w:val="00CD1B68"/>
    <w:rsid w:val="00D201FC"/>
    <w:rsid w:val="00D2322C"/>
    <w:rsid w:val="00D35C00"/>
    <w:rsid w:val="00D97B2C"/>
    <w:rsid w:val="00DA5CEE"/>
    <w:rsid w:val="00DD4AE9"/>
    <w:rsid w:val="00E10679"/>
    <w:rsid w:val="00E32C5B"/>
    <w:rsid w:val="00E60F3C"/>
    <w:rsid w:val="00E7659B"/>
    <w:rsid w:val="00E77516"/>
    <w:rsid w:val="00E9149D"/>
    <w:rsid w:val="00E95D12"/>
    <w:rsid w:val="00EC0B85"/>
    <w:rsid w:val="00EC6CF6"/>
    <w:rsid w:val="00EE1EB2"/>
    <w:rsid w:val="00F131C4"/>
    <w:rsid w:val="00F17EDE"/>
    <w:rsid w:val="00F76E29"/>
    <w:rsid w:val="00FA5FF4"/>
    <w:rsid w:val="00FA6F33"/>
    <w:rsid w:val="00FC1FC0"/>
    <w:rsid w:val="00FD03AD"/>
    <w:rsid w:val="00FD0FB2"/>
    <w:rsid w:val="00FD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B695F1"/>
  <w15:docId w15:val="{EC039A05-890F-41D8-8934-777F3A99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95"/>
    <w:pPr>
      <w:ind w:left="720"/>
      <w:contextualSpacing/>
    </w:pPr>
  </w:style>
  <w:style w:type="character" w:styleId="Hyperlink">
    <w:name w:val="Hyperlink"/>
    <w:basedOn w:val="DefaultParagraphFont"/>
    <w:uiPriority w:val="99"/>
    <w:unhideWhenUsed/>
    <w:rsid w:val="00234695"/>
    <w:rPr>
      <w:color w:val="0563C1"/>
      <w:u w:val="single"/>
    </w:rPr>
  </w:style>
  <w:style w:type="table" w:styleId="TableGrid">
    <w:name w:val="Table Grid"/>
    <w:basedOn w:val="TableNormal"/>
    <w:uiPriority w:val="39"/>
    <w:rsid w:val="0023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85"/>
    <w:rPr>
      <w:rFonts w:ascii="Segoe UI" w:hAnsi="Segoe UI" w:cs="Segoe UI"/>
      <w:sz w:val="18"/>
      <w:szCs w:val="18"/>
    </w:rPr>
  </w:style>
  <w:style w:type="paragraph" w:styleId="Header">
    <w:name w:val="header"/>
    <w:basedOn w:val="Normal"/>
    <w:link w:val="HeaderChar"/>
    <w:uiPriority w:val="99"/>
    <w:unhideWhenUsed/>
    <w:rsid w:val="0074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7BD"/>
  </w:style>
  <w:style w:type="paragraph" w:styleId="Footer">
    <w:name w:val="footer"/>
    <w:basedOn w:val="Normal"/>
    <w:link w:val="FooterChar"/>
    <w:uiPriority w:val="99"/>
    <w:unhideWhenUsed/>
    <w:rsid w:val="0074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7BD"/>
  </w:style>
  <w:style w:type="character" w:styleId="CommentReference">
    <w:name w:val="annotation reference"/>
    <w:basedOn w:val="DefaultParagraphFont"/>
    <w:uiPriority w:val="99"/>
    <w:semiHidden/>
    <w:unhideWhenUsed/>
    <w:rsid w:val="00956514"/>
    <w:rPr>
      <w:sz w:val="16"/>
      <w:szCs w:val="16"/>
    </w:rPr>
  </w:style>
  <w:style w:type="paragraph" w:styleId="CommentText">
    <w:name w:val="annotation text"/>
    <w:basedOn w:val="Normal"/>
    <w:link w:val="CommentTextChar"/>
    <w:uiPriority w:val="99"/>
    <w:semiHidden/>
    <w:unhideWhenUsed/>
    <w:rsid w:val="00956514"/>
    <w:pPr>
      <w:spacing w:line="240" w:lineRule="auto"/>
    </w:pPr>
    <w:rPr>
      <w:sz w:val="20"/>
      <w:szCs w:val="20"/>
    </w:rPr>
  </w:style>
  <w:style w:type="character" w:customStyle="1" w:styleId="CommentTextChar">
    <w:name w:val="Comment Text Char"/>
    <w:basedOn w:val="DefaultParagraphFont"/>
    <w:link w:val="CommentText"/>
    <w:uiPriority w:val="99"/>
    <w:semiHidden/>
    <w:rsid w:val="00956514"/>
    <w:rPr>
      <w:sz w:val="20"/>
      <w:szCs w:val="20"/>
    </w:rPr>
  </w:style>
  <w:style w:type="paragraph" w:styleId="CommentSubject">
    <w:name w:val="annotation subject"/>
    <w:basedOn w:val="CommentText"/>
    <w:next w:val="CommentText"/>
    <w:link w:val="CommentSubjectChar"/>
    <w:uiPriority w:val="99"/>
    <w:semiHidden/>
    <w:unhideWhenUsed/>
    <w:rsid w:val="00956514"/>
    <w:rPr>
      <w:b/>
      <w:bCs/>
    </w:rPr>
  </w:style>
  <w:style w:type="character" w:customStyle="1" w:styleId="CommentSubjectChar">
    <w:name w:val="Comment Subject Char"/>
    <w:basedOn w:val="CommentTextChar"/>
    <w:link w:val="CommentSubject"/>
    <w:uiPriority w:val="99"/>
    <w:semiHidden/>
    <w:rsid w:val="00956514"/>
    <w:rPr>
      <w:b/>
      <w:bCs/>
      <w:sz w:val="20"/>
      <w:szCs w:val="20"/>
    </w:rPr>
  </w:style>
  <w:style w:type="character" w:styleId="UnresolvedMention">
    <w:name w:val="Unresolved Mention"/>
    <w:basedOn w:val="DefaultParagraphFont"/>
    <w:uiPriority w:val="99"/>
    <w:semiHidden/>
    <w:unhideWhenUsed/>
    <w:rsid w:val="007F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69253">
      <w:bodyDiv w:val="1"/>
      <w:marLeft w:val="0"/>
      <w:marRight w:val="0"/>
      <w:marTop w:val="0"/>
      <w:marBottom w:val="0"/>
      <w:divBdr>
        <w:top w:val="none" w:sz="0" w:space="0" w:color="auto"/>
        <w:left w:val="none" w:sz="0" w:space="0" w:color="auto"/>
        <w:bottom w:val="none" w:sz="0" w:space="0" w:color="auto"/>
        <w:right w:val="none" w:sz="0" w:space="0" w:color="auto"/>
      </w:divBdr>
      <w:divsChild>
        <w:div w:id="238172742">
          <w:marLeft w:val="0"/>
          <w:marRight w:val="0"/>
          <w:marTop w:val="0"/>
          <w:marBottom w:val="0"/>
          <w:divBdr>
            <w:top w:val="none" w:sz="0" w:space="0" w:color="auto"/>
            <w:left w:val="none" w:sz="0" w:space="0" w:color="auto"/>
            <w:bottom w:val="none" w:sz="0" w:space="0" w:color="auto"/>
            <w:right w:val="none" w:sz="0" w:space="0" w:color="auto"/>
          </w:divBdr>
          <w:divsChild>
            <w:div w:id="1434134965">
              <w:marLeft w:val="0"/>
              <w:marRight w:val="0"/>
              <w:marTop w:val="0"/>
              <w:marBottom w:val="0"/>
              <w:divBdr>
                <w:top w:val="none" w:sz="0" w:space="0" w:color="auto"/>
                <w:left w:val="none" w:sz="0" w:space="0" w:color="auto"/>
                <w:bottom w:val="none" w:sz="0" w:space="0" w:color="auto"/>
                <w:right w:val="none" w:sz="0" w:space="0" w:color="auto"/>
              </w:divBdr>
            </w:div>
            <w:div w:id="483163817">
              <w:marLeft w:val="0"/>
              <w:marRight w:val="0"/>
              <w:marTop w:val="0"/>
              <w:marBottom w:val="0"/>
              <w:divBdr>
                <w:top w:val="none" w:sz="0" w:space="0" w:color="auto"/>
                <w:left w:val="none" w:sz="0" w:space="0" w:color="auto"/>
                <w:bottom w:val="none" w:sz="0" w:space="0" w:color="auto"/>
                <w:right w:val="none" w:sz="0" w:space="0" w:color="auto"/>
              </w:divBdr>
            </w:div>
            <w:div w:id="1244797703">
              <w:marLeft w:val="0"/>
              <w:marRight w:val="0"/>
              <w:marTop w:val="0"/>
              <w:marBottom w:val="0"/>
              <w:divBdr>
                <w:top w:val="none" w:sz="0" w:space="0" w:color="auto"/>
                <w:left w:val="none" w:sz="0" w:space="0" w:color="auto"/>
                <w:bottom w:val="none" w:sz="0" w:space="0" w:color="auto"/>
                <w:right w:val="none" w:sz="0" w:space="0" w:color="auto"/>
              </w:divBdr>
            </w:div>
            <w:div w:id="1484272527">
              <w:marLeft w:val="0"/>
              <w:marRight w:val="0"/>
              <w:marTop w:val="0"/>
              <w:marBottom w:val="0"/>
              <w:divBdr>
                <w:top w:val="none" w:sz="0" w:space="0" w:color="auto"/>
                <w:left w:val="none" w:sz="0" w:space="0" w:color="auto"/>
                <w:bottom w:val="none" w:sz="0" w:space="0" w:color="auto"/>
                <w:right w:val="none" w:sz="0" w:space="0" w:color="auto"/>
              </w:divBdr>
            </w:div>
          </w:divsChild>
        </w:div>
        <w:div w:id="970206520">
          <w:marLeft w:val="0"/>
          <w:marRight w:val="0"/>
          <w:marTop w:val="0"/>
          <w:marBottom w:val="0"/>
          <w:divBdr>
            <w:top w:val="none" w:sz="0" w:space="0" w:color="auto"/>
            <w:left w:val="none" w:sz="0" w:space="0" w:color="auto"/>
            <w:bottom w:val="none" w:sz="0" w:space="0" w:color="auto"/>
            <w:right w:val="none" w:sz="0" w:space="0" w:color="auto"/>
          </w:divBdr>
        </w:div>
        <w:div w:id="1299992679">
          <w:marLeft w:val="0"/>
          <w:marRight w:val="0"/>
          <w:marTop w:val="0"/>
          <w:marBottom w:val="0"/>
          <w:divBdr>
            <w:top w:val="none" w:sz="0" w:space="0" w:color="auto"/>
            <w:left w:val="none" w:sz="0" w:space="0" w:color="auto"/>
            <w:bottom w:val="none" w:sz="0" w:space="0" w:color="auto"/>
            <w:right w:val="none" w:sz="0" w:space="0" w:color="auto"/>
          </w:divBdr>
        </w:div>
      </w:divsChild>
    </w:div>
    <w:div w:id="2030983539">
      <w:bodyDiv w:val="1"/>
      <w:marLeft w:val="0"/>
      <w:marRight w:val="0"/>
      <w:marTop w:val="0"/>
      <w:marBottom w:val="0"/>
      <w:divBdr>
        <w:top w:val="none" w:sz="0" w:space="0" w:color="auto"/>
        <w:left w:val="none" w:sz="0" w:space="0" w:color="auto"/>
        <w:bottom w:val="none" w:sz="0" w:space="0" w:color="auto"/>
        <w:right w:val="none" w:sz="0" w:space="0" w:color="auto"/>
      </w:divBdr>
      <w:divsChild>
        <w:div w:id="306012734">
          <w:marLeft w:val="0"/>
          <w:marRight w:val="0"/>
          <w:marTop w:val="0"/>
          <w:marBottom w:val="0"/>
          <w:divBdr>
            <w:top w:val="none" w:sz="0" w:space="0" w:color="auto"/>
            <w:left w:val="none" w:sz="0" w:space="0" w:color="auto"/>
            <w:bottom w:val="none" w:sz="0" w:space="0" w:color="auto"/>
            <w:right w:val="none" w:sz="0" w:space="0" w:color="auto"/>
          </w:divBdr>
          <w:divsChild>
            <w:div w:id="953363439">
              <w:marLeft w:val="0"/>
              <w:marRight w:val="0"/>
              <w:marTop w:val="0"/>
              <w:marBottom w:val="0"/>
              <w:divBdr>
                <w:top w:val="none" w:sz="0" w:space="0" w:color="auto"/>
                <w:left w:val="none" w:sz="0" w:space="0" w:color="auto"/>
                <w:bottom w:val="none" w:sz="0" w:space="0" w:color="auto"/>
                <w:right w:val="none" w:sz="0" w:space="0" w:color="auto"/>
              </w:divBdr>
            </w:div>
            <w:div w:id="247884676">
              <w:marLeft w:val="0"/>
              <w:marRight w:val="0"/>
              <w:marTop w:val="0"/>
              <w:marBottom w:val="0"/>
              <w:divBdr>
                <w:top w:val="none" w:sz="0" w:space="0" w:color="auto"/>
                <w:left w:val="none" w:sz="0" w:space="0" w:color="auto"/>
                <w:bottom w:val="none" w:sz="0" w:space="0" w:color="auto"/>
                <w:right w:val="none" w:sz="0" w:space="0" w:color="auto"/>
              </w:divBdr>
            </w:div>
            <w:div w:id="1133445416">
              <w:marLeft w:val="0"/>
              <w:marRight w:val="0"/>
              <w:marTop w:val="0"/>
              <w:marBottom w:val="0"/>
              <w:divBdr>
                <w:top w:val="none" w:sz="0" w:space="0" w:color="auto"/>
                <w:left w:val="none" w:sz="0" w:space="0" w:color="auto"/>
                <w:bottom w:val="none" w:sz="0" w:space="0" w:color="auto"/>
                <w:right w:val="none" w:sz="0" w:space="0" w:color="auto"/>
              </w:divBdr>
            </w:div>
            <w:div w:id="1699819120">
              <w:marLeft w:val="0"/>
              <w:marRight w:val="0"/>
              <w:marTop w:val="0"/>
              <w:marBottom w:val="0"/>
              <w:divBdr>
                <w:top w:val="none" w:sz="0" w:space="0" w:color="auto"/>
                <w:left w:val="none" w:sz="0" w:space="0" w:color="auto"/>
                <w:bottom w:val="none" w:sz="0" w:space="0" w:color="auto"/>
                <w:right w:val="none" w:sz="0" w:space="0" w:color="auto"/>
              </w:divBdr>
            </w:div>
          </w:divsChild>
        </w:div>
        <w:div w:id="87893377">
          <w:marLeft w:val="0"/>
          <w:marRight w:val="0"/>
          <w:marTop w:val="0"/>
          <w:marBottom w:val="0"/>
          <w:divBdr>
            <w:top w:val="none" w:sz="0" w:space="0" w:color="auto"/>
            <w:left w:val="none" w:sz="0" w:space="0" w:color="auto"/>
            <w:bottom w:val="none" w:sz="0" w:space="0" w:color="auto"/>
            <w:right w:val="none" w:sz="0" w:space="0" w:color="auto"/>
          </w:divBdr>
        </w:div>
        <w:div w:id="127948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test-and-protect/coronavirus-covid-19-self-isolation-exemption-for-health-and-social-care-work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p.contacttracing@nhslothian.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6CD3-4A9D-492E-9A39-95FF8D21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Geraldine</dc:creator>
  <cp:lastModifiedBy>Owen, Dawn</cp:lastModifiedBy>
  <cp:revision>3</cp:revision>
  <cp:lastPrinted>2020-09-08T15:42:00Z</cp:lastPrinted>
  <dcterms:created xsi:type="dcterms:W3CDTF">2021-12-21T14:11:00Z</dcterms:created>
  <dcterms:modified xsi:type="dcterms:W3CDTF">2021-12-22T17:07:00Z</dcterms:modified>
</cp:coreProperties>
</file>