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4A09" w14:textId="371F411A" w:rsidR="00B91ACE" w:rsidRPr="00D13DF6" w:rsidRDefault="00B91ACE" w:rsidP="00B91AC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</w:pPr>
      <w:r w:rsidRPr="00D13DF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>MCR – SENDING CLAIMS FOR SERIAL SCRIPTS</w:t>
      </w:r>
      <w:r w:rsidR="00BF35B4" w:rsidRPr="00D13DF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 xml:space="preserve"> (SRx)</w:t>
      </w:r>
    </w:p>
    <w:p w14:paraId="00D2A1BE" w14:textId="77777777" w:rsidR="00B91ACE" w:rsidRDefault="00B91ACE" w:rsidP="00B91AC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</w:p>
    <w:p w14:paraId="6FD0A75F" w14:textId="769CA09B" w:rsidR="00B91ACE" w:rsidRDefault="00BF35B4" w:rsidP="00BF35B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No pharmacy system currently sends </w:t>
      </w:r>
      <w:r w:rsidR="00D13DF6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MCR serial script </w:t>
      </w:r>
      <w:r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claims off automatically – the pharmacy team must send these manually every time.</w:t>
      </w:r>
    </w:p>
    <w:p w14:paraId="71CA5F27" w14:textId="77777777" w:rsidR="002C54DD" w:rsidRPr="00BF35B4" w:rsidRDefault="002C54DD" w:rsidP="002C54DD">
      <w:pPr>
        <w:pStyle w:val="ListParagraph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</w:p>
    <w:p w14:paraId="6BF3E1BE" w14:textId="49C2D494" w:rsidR="00B91ACE" w:rsidRDefault="00B91ACE" w:rsidP="00BF35B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r w:rsidRPr="00BF35B4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Each time a </w:t>
      </w:r>
      <w:r w:rsidR="002C54DD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p</w:t>
      </w:r>
      <w:r w:rsidRPr="00BF35B4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atient collect</w:t>
      </w:r>
      <w:r w:rsidR="002C54DD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s</w:t>
      </w:r>
      <w:r w:rsidRPr="00BF35B4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 their </w:t>
      </w:r>
      <w:r w:rsidR="002C54DD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meds, </w:t>
      </w:r>
      <w:r w:rsidRPr="00BF35B4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the claim </w:t>
      </w:r>
      <w:r w:rsidR="002C54DD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for that dispensing episode </w:t>
      </w:r>
      <w:r w:rsidRPr="00BF35B4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should be sent</w:t>
      </w:r>
      <w:r w:rsidR="00BF35B4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, ideally on the </w:t>
      </w:r>
      <w:r w:rsidR="002C54DD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same</w:t>
      </w:r>
      <w:r w:rsidR="00BF35B4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 day the patient collects.  Sending the electronic claim then updates the GP’s systems and the NHS’s central Emergency Care System </w:t>
      </w:r>
      <w:r w:rsidR="00302C69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overnight </w:t>
      </w:r>
      <w:r w:rsidR="00BF35B4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with this </w:t>
      </w:r>
      <w:r w:rsidR="002C54DD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patient collection </w:t>
      </w:r>
      <w:r w:rsidR="00BF35B4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date, which is why it’s so important to send the claim on the day collected to show accurate and up-to-date information to GPs and the NHS</w:t>
      </w:r>
      <w:r w:rsidR="0093321A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, and ensures pharmacy gets paid promptly.</w:t>
      </w:r>
    </w:p>
    <w:p w14:paraId="5E55D9E5" w14:textId="77777777" w:rsidR="002C54DD" w:rsidRPr="002C54DD" w:rsidRDefault="002C54DD" w:rsidP="002C54D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</w:p>
    <w:p w14:paraId="062828F8" w14:textId="1F15A184" w:rsidR="00B91ACE" w:rsidRDefault="00BF35B4" w:rsidP="00BF35B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Check your pharmacy processes and ideally:</w:t>
      </w:r>
    </w:p>
    <w:p w14:paraId="1BE1F549" w14:textId="19358A86" w:rsidR="00BF35B4" w:rsidRDefault="00BF35B4" w:rsidP="00BF35B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r w:rsidRPr="0093321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>Dispense no earlier than 5 working days</w:t>
      </w:r>
      <w:r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 before the next collection is due – this ensures any last</w:t>
      </w:r>
      <w:r w:rsidR="00D13DF6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-</w:t>
      </w:r>
      <w:r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minute cancellations/updates to items by the GP to the electronic script </w:t>
      </w:r>
      <w:r w:rsidR="002C54DD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are</w:t>
      </w:r>
      <w:r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 seen by the pharmacy team</w:t>
      </w:r>
      <w:r w:rsidR="00302C69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.</w:t>
      </w:r>
    </w:p>
    <w:p w14:paraId="5A1FF29E" w14:textId="52621E69" w:rsidR="00BF35B4" w:rsidRDefault="00BF35B4" w:rsidP="00BF35B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r w:rsidRPr="0093321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>Mark your bags on the collection shelves clearly as being SRx/CMS</w:t>
      </w:r>
      <w:r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, so that the team are reminded to ask the </w:t>
      </w:r>
      <w:r w:rsidR="0093321A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recommended </w:t>
      </w:r>
      <w:r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MCR questions and reminded to send the claim for that installment</w:t>
      </w:r>
      <w:r w:rsidR="0093321A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 on the day</w:t>
      </w:r>
      <w:r w:rsidR="00302C69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.</w:t>
      </w:r>
    </w:p>
    <w:p w14:paraId="720FA3A1" w14:textId="06313FF3" w:rsidR="0093321A" w:rsidRDefault="0093321A" w:rsidP="00BF35B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r w:rsidRPr="0093321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>Use a paper tracker</w:t>
      </w:r>
      <w:r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 attached to the back of each SRx to help note any problems, reasons for not needing certain items, reasons for early/late collection – helps with producing Treatment Summary Reports when script is finished. (See suggested Tracker Template attached to the CPDT Weekly Email this is part of).</w:t>
      </w:r>
    </w:p>
    <w:p w14:paraId="59244688" w14:textId="011C430C" w:rsidR="00B91ACE" w:rsidRDefault="00B91ACE" w:rsidP="0093321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r w:rsidRPr="00BF35B4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Remove any unwanted items from bag</w:t>
      </w:r>
      <w:r w:rsidR="0093321A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, </w:t>
      </w:r>
      <w:r w:rsidR="0093321A" w:rsidRPr="00D13DF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 xml:space="preserve">mark </w:t>
      </w:r>
      <w:r w:rsidR="002C54DD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 xml:space="preserve">on the system all </w:t>
      </w:r>
      <w:r w:rsidRPr="00D13DF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 xml:space="preserve">collected items as </w:t>
      </w:r>
      <w:r w:rsidR="002C54DD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>‘</w:t>
      </w:r>
      <w:r w:rsidRPr="002C54DD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>collected</w:t>
      </w:r>
      <w:r w:rsidR="002C54DD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>’</w:t>
      </w:r>
      <w:r w:rsidR="0093321A" w:rsidRPr="002C54DD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 xml:space="preserve"> and unwanted items as </w:t>
      </w:r>
      <w:r w:rsidR="002C54DD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>‘</w:t>
      </w:r>
      <w:r w:rsidR="0093321A" w:rsidRPr="002C54DD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>not collected</w:t>
      </w:r>
      <w:r w:rsidR="002C54DD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>’</w:t>
      </w:r>
      <w:r w:rsidR="00D13DF6" w:rsidRPr="002C54DD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>,</w:t>
      </w:r>
      <w:r w:rsidRPr="002C54DD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 xml:space="preserve"> and</w:t>
      </w:r>
      <w:r w:rsidRPr="00BF35B4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 </w:t>
      </w:r>
      <w:r w:rsidRPr="00D13DF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 xml:space="preserve">send </w:t>
      </w:r>
      <w:r w:rsidR="002C54DD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 xml:space="preserve">electronic </w:t>
      </w:r>
      <w:r w:rsidRPr="00D13DF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>claims</w:t>
      </w:r>
      <w:r w:rsidR="0093321A" w:rsidRPr="00D13DF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 xml:space="preserve"> that same day</w:t>
      </w:r>
      <w:r w:rsidR="0093321A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 xml:space="preserve"> (put to one side in a basket and put through in bulk at the end of the day if easier).</w:t>
      </w:r>
    </w:p>
    <w:p w14:paraId="4AC5EDA4" w14:textId="5513AD0E" w:rsidR="0093321A" w:rsidRPr="00D13DF6" w:rsidRDefault="0093321A" w:rsidP="0093321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23"/>
          <w:szCs w:val="23"/>
          <w:lang w:eastAsia="en-GB"/>
        </w:rPr>
      </w:pPr>
      <w:r w:rsidRPr="00D13DF6">
        <w:rPr>
          <w:rFonts w:ascii="Segoe UI" w:eastAsia="Times New Roman" w:hAnsi="Segoe UI" w:cs="Segoe UI"/>
          <w:b/>
          <w:bCs/>
          <w:color w:val="FF0000"/>
          <w:sz w:val="23"/>
          <w:szCs w:val="23"/>
          <w:lang w:eastAsia="en-GB"/>
        </w:rPr>
        <w:t>Any SRx claim not sent = no payment from NHS and missing information on GP and ECS systems leading to greater patient risk!</w:t>
      </w:r>
    </w:p>
    <w:p w14:paraId="6DE1D83B" w14:textId="77777777" w:rsidR="007940B5" w:rsidRDefault="00302C69"/>
    <w:sectPr w:rsidR="00794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60E"/>
    <w:multiLevelType w:val="hybridMultilevel"/>
    <w:tmpl w:val="48067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E"/>
    <w:rsid w:val="0018043C"/>
    <w:rsid w:val="002C54DD"/>
    <w:rsid w:val="00302C69"/>
    <w:rsid w:val="00390743"/>
    <w:rsid w:val="003D1E27"/>
    <w:rsid w:val="006753EC"/>
    <w:rsid w:val="0093321A"/>
    <w:rsid w:val="00B91ACE"/>
    <w:rsid w:val="00BF35B4"/>
    <w:rsid w:val="00D13DF6"/>
    <w:rsid w:val="00EB3CC7"/>
    <w:rsid w:val="00F1760D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1E73"/>
  <w15:chartTrackingRefBased/>
  <w15:docId w15:val="{8C354DF6-2D01-46A8-BEB0-D12441FA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Fiona</dc:creator>
  <cp:keywords/>
  <dc:description/>
  <cp:lastModifiedBy>Anderson, Fiona</cp:lastModifiedBy>
  <cp:revision>5</cp:revision>
  <dcterms:created xsi:type="dcterms:W3CDTF">2022-01-26T10:28:00Z</dcterms:created>
  <dcterms:modified xsi:type="dcterms:W3CDTF">2022-01-26T14:43:00Z</dcterms:modified>
</cp:coreProperties>
</file>