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39B0D157"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C05CF1"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C05CF1"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193E65">
        <w:trPr>
          <w:trHeight w:hRule="exact" w:val="856"/>
        </w:trPr>
        <w:tc>
          <w:tcPr>
            <w:tcW w:w="509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restart"/>
            <w:vAlign w:val="center"/>
          </w:tcPr>
          <w:p w14:paraId="5A851A4F" w14:textId="77777777"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6F109AAB" w14:textId="77777777" w:rsidR="001C015E" w:rsidRPr="006C4D9D" w:rsidRDefault="001C015E" w:rsidP="006C4D9D">
            <w:pPr>
              <w:pStyle w:val="ListParagraph"/>
              <w:numPr>
                <w:ilvl w:val="0"/>
                <w:numId w:val="2"/>
              </w:numPr>
              <w:spacing w:after="0" w:line="240" w:lineRule="auto"/>
              <w:rPr>
                <w:rFonts w:asciiTheme="minorHAnsi" w:hAnsiTheme="minorHAnsi" w:cstheme="minorHAnsi"/>
                <w:sz w:val="24"/>
                <w:szCs w:val="24"/>
              </w:rPr>
            </w:pPr>
            <w:r w:rsidRPr="006C4D9D">
              <w:rPr>
                <w:rFonts w:asciiTheme="minorHAnsi" w:hAnsiTheme="minorHAnsi" w:cstheme="minorHAnsi"/>
                <w:sz w:val="24"/>
                <w:szCs w:val="24"/>
              </w:rPr>
              <w:t>Or if</w:t>
            </w:r>
            <w:r w:rsidRPr="006C4D9D">
              <w:rPr>
                <w:rFonts w:asciiTheme="minorHAnsi" w:hAnsiTheme="minorHAnsi" w:cstheme="minorHAnsi"/>
                <w:b/>
                <w:sz w:val="24"/>
                <w:szCs w:val="24"/>
              </w:rPr>
              <w:t xml:space="preserve"> BOTH</w:t>
            </w:r>
            <w:r w:rsidRPr="006C4D9D">
              <w:rPr>
                <w:rFonts w:asciiTheme="minorHAnsi" w:hAnsiTheme="minorHAnsi" w:cstheme="minorHAnsi"/>
                <w:sz w:val="24"/>
                <w:szCs w:val="24"/>
              </w:rPr>
              <w:t xml:space="preserve"> dysuria and frequency present.</w:t>
            </w:r>
          </w:p>
          <w:p w14:paraId="78B24F7A" w14:textId="6B0A7D57"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 available</w:t>
            </w:r>
          </w:p>
        </w:tc>
      </w:tr>
      <w:tr w:rsidR="001C015E" w:rsidRPr="00A94F58" w14:paraId="78D31B9A" w14:textId="77777777" w:rsidTr="00193E65">
        <w:trPr>
          <w:trHeight w:hRule="exact" w:val="854"/>
        </w:trPr>
        <w:tc>
          <w:tcPr>
            <w:tcW w:w="5098" w:type="dxa"/>
            <w:tcBorders>
              <w:bottom w:val="single" w:sz="4" w:space="0" w:color="auto"/>
            </w:tcBorders>
            <w:shd w:val="clear" w:color="auto" w:fill="F2F2F2" w:themeFill="background1" w:themeFillShade="F2"/>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4566AC">
        <w:trPr>
          <w:trHeight w:hRule="exact" w:val="851"/>
        </w:trPr>
        <w:tc>
          <w:tcPr>
            <w:tcW w:w="509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193E65">
        <w:trPr>
          <w:trHeight w:hRule="exact" w:val="1139"/>
        </w:trPr>
        <w:tc>
          <w:tcPr>
            <w:tcW w:w="5098" w:type="dxa"/>
            <w:tcBorders>
              <w:bottom w:val="single" w:sz="4" w:space="0" w:color="auto"/>
            </w:tcBorders>
            <w:shd w:val="clear" w:color="auto" w:fill="F2F2F2" w:themeFill="background1" w:themeFillShade="F2"/>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B73641">
        <w:trPr>
          <w:trHeight w:hRule="exact" w:val="288"/>
        </w:trPr>
        <w:tc>
          <w:tcPr>
            <w:tcW w:w="10485" w:type="dxa"/>
            <w:gridSpan w:val="4"/>
            <w:shd w:val="clear" w:color="auto" w:fill="DEEAF6" w:themeFill="accent1" w:themeFillTint="33"/>
          </w:tcPr>
          <w:p w14:paraId="383FA509" w14:textId="22C58853" w:rsidR="001C015E" w:rsidRPr="009473F0" w:rsidRDefault="001C015E" w:rsidP="001C015E">
            <w:pPr>
              <w:tabs>
                <w:tab w:val="center" w:pos="4153"/>
                <w:tab w:val="right" w:pos="8306"/>
              </w:tabs>
              <w:spacing w:after="0" w:line="240" w:lineRule="auto"/>
              <w:rPr>
                <w:rFonts w:eastAsia="Times New Roman" w:cs="Arial"/>
                <w:b/>
                <w:sz w:val="24"/>
                <w:szCs w:val="24"/>
              </w:rPr>
            </w:pPr>
          </w:p>
        </w:tc>
      </w:tr>
      <w:tr w:rsidR="001C015E" w:rsidRPr="00A94F58" w14:paraId="439AAF8B" w14:textId="77777777" w:rsidTr="004566AC">
        <w:trPr>
          <w:trHeight w:hRule="exact" w:val="1810"/>
        </w:trPr>
        <w:tc>
          <w:tcPr>
            <w:tcW w:w="509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993"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992" w:type="dxa"/>
                <w:shd w:val="clear" w:color="auto" w:fill="FFFFFF"/>
                <w:vAlign w:val="center"/>
              </w:tcPr>
              <w:p w14:paraId="4679E49B" w14:textId="74634A15"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402"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193E65">
        <w:trPr>
          <w:trHeight w:hRule="exact" w:val="985"/>
        </w:trPr>
        <w:tc>
          <w:tcPr>
            <w:tcW w:w="5098" w:type="dxa"/>
            <w:tcBorders>
              <w:bottom w:val="single" w:sz="4" w:space="0" w:color="auto"/>
            </w:tcBorders>
            <w:shd w:val="clear" w:color="auto" w:fill="F2F2F2" w:themeFill="background1" w:themeFillShade="F2"/>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2F2F2" w:themeFill="background1" w:themeFillShade="F2"/>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193E65">
        <w:trPr>
          <w:trHeight w:hRule="exact" w:val="1287"/>
        </w:trPr>
        <w:tc>
          <w:tcPr>
            <w:tcW w:w="509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193E65">
        <w:trPr>
          <w:trHeight w:hRule="exact" w:val="1273"/>
        </w:trPr>
        <w:tc>
          <w:tcPr>
            <w:tcW w:w="5098" w:type="dxa"/>
            <w:tcBorders>
              <w:bottom w:val="single" w:sz="4" w:space="0" w:color="auto"/>
            </w:tcBorders>
            <w:shd w:val="clear" w:color="auto" w:fill="F2F2F2" w:themeFill="background1" w:themeFillShade="F2"/>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193E65">
        <w:trPr>
          <w:trHeight w:hRule="exact" w:val="1339"/>
        </w:trPr>
        <w:tc>
          <w:tcPr>
            <w:tcW w:w="5098" w:type="dxa"/>
            <w:shd w:val="clear" w:color="auto" w:fill="FFFFFF" w:themeFill="background1"/>
            <w:vAlign w:val="center"/>
          </w:tcPr>
          <w:p w14:paraId="723B19BB" w14:textId="4FD4061B"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had a UTI requiring an antibiotic within the last 28 days?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193E65">
        <w:trPr>
          <w:trHeight w:hRule="exact" w:val="1377"/>
        </w:trPr>
        <w:tc>
          <w:tcPr>
            <w:tcW w:w="5098" w:type="dxa"/>
            <w:tcBorders>
              <w:bottom w:val="single" w:sz="4" w:space="0" w:color="auto"/>
            </w:tcBorders>
            <w:shd w:val="clear" w:color="auto" w:fill="F2F2F2" w:themeFill="background1" w:themeFillShade="F2"/>
          </w:tcPr>
          <w:p w14:paraId="0583FF35" w14:textId="292F8C61"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last year?</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4566AC">
        <w:trPr>
          <w:trHeight w:hRule="exact" w:val="887"/>
        </w:trPr>
        <w:tc>
          <w:tcPr>
            <w:tcW w:w="5098" w:type="dxa"/>
            <w:tcBorders>
              <w:bottom w:val="single" w:sz="4" w:space="0" w:color="auto"/>
            </w:tcBorders>
            <w:shd w:val="clear" w:color="auto" w:fill="FFFFFF"/>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4566AC">
        <w:trPr>
          <w:trHeight w:hRule="exact" w:val="713"/>
        </w:trPr>
        <w:tc>
          <w:tcPr>
            <w:tcW w:w="5098" w:type="dxa"/>
            <w:shd w:val="clear" w:color="auto" w:fill="F2F2F2" w:themeFill="background1" w:themeFillShade="F2"/>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DF1671">
        <w:trPr>
          <w:trHeight w:hRule="exact" w:val="1279"/>
        </w:trPr>
        <w:tc>
          <w:tcPr>
            <w:tcW w:w="5098" w:type="dxa"/>
            <w:shd w:val="clear" w:color="auto" w:fill="FFFFFF"/>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993" w:type="dxa"/>
                <w:shd w:val="clear" w:color="auto" w:fill="FFFFFF"/>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992" w:type="dxa"/>
                <w:shd w:val="clear" w:color="auto" w:fill="FFFFFF"/>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4566AC">
        <w:trPr>
          <w:trHeight w:hRule="exact" w:val="1076"/>
        </w:trPr>
        <w:tc>
          <w:tcPr>
            <w:tcW w:w="5098" w:type="dxa"/>
            <w:shd w:val="clear" w:color="auto" w:fill="F2F2F2"/>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993" w:type="dxa"/>
                <w:shd w:val="clear" w:color="auto" w:fill="F2F2F2"/>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992" w:type="dxa"/>
                <w:shd w:val="clear" w:color="auto" w:fill="F2F2F2"/>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4566AC">
        <w:trPr>
          <w:trHeight w:hRule="exact" w:val="643"/>
        </w:trPr>
        <w:tc>
          <w:tcPr>
            <w:tcW w:w="5098" w:type="dxa"/>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993" w:type="dxa"/>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992" w:type="dxa"/>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4566AC">
        <w:trPr>
          <w:trHeight w:hRule="exact" w:val="1582"/>
        </w:trPr>
        <w:tc>
          <w:tcPr>
            <w:tcW w:w="5098" w:type="dxa"/>
            <w:shd w:val="clear" w:color="auto" w:fill="F2F2F2"/>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993" w:type="dxa"/>
                <w:shd w:val="clear" w:color="auto" w:fill="F2F2F2"/>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992" w:type="dxa"/>
                <w:shd w:val="clear" w:color="auto" w:fill="F2F2F2"/>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4566AC">
        <w:trPr>
          <w:trHeight w:hRule="exact" w:val="510"/>
        </w:trPr>
        <w:tc>
          <w:tcPr>
            <w:tcW w:w="5098" w:type="dxa"/>
            <w:shd w:val="clear" w:color="auto" w:fill="FFFFFF" w:themeFill="background1"/>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4566AC">
        <w:trPr>
          <w:trHeight w:hRule="exact" w:val="674"/>
        </w:trPr>
        <w:tc>
          <w:tcPr>
            <w:tcW w:w="5098" w:type="dxa"/>
            <w:shd w:val="clear" w:color="auto" w:fill="F2F2F2" w:themeFill="background1" w:themeFillShade="F2"/>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4566AC">
        <w:trPr>
          <w:trHeight w:hRule="exact" w:val="941"/>
        </w:trPr>
        <w:tc>
          <w:tcPr>
            <w:tcW w:w="5098" w:type="dxa"/>
            <w:shd w:val="clear" w:color="auto" w:fill="auto"/>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993"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992"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4566AC">
        <w:trPr>
          <w:trHeight w:hRule="exact" w:val="1027"/>
        </w:trPr>
        <w:tc>
          <w:tcPr>
            <w:tcW w:w="5098" w:type="dxa"/>
            <w:shd w:val="clear" w:color="auto" w:fill="F2F2F2"/>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993" w:type="dxa"/>
                <w:shd w:val="clear" w:color="auto" w:fill="F2F2F2"/>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992" w:type="dxa"/>
                <w:shd w:val="clear" w:color="auto" w:fill="F2F2F2"/>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4566AC">
        <w:trPr>
          <w:trHeight w:hRule="exact" w:val="710"/>
        </w:trPr>
        <w:tc>
          <w:tcPr>
            <w:tcW w:w="5098" w:type="dxa"/>
            <w:shd w:val="clear" w:color="auto" w:fill="auto"/>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993"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992"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4566AC">
        <w:trPr>
          <w:trHeight w:hRule="exact" w:val="510"/>
        </w:trPr>
        <w:tc>
          <w:tcPr>
            <w:tcW w:w="5098" w:type="dxa"/>
            <w:shd w:val="clear" w:color="auto" w:fill="F2F2F2"/>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993" w:type="dxa"/>
                <w:shd w:val="clear" w:color="auto" w:fill="F2F2F2"/>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992" w:type="dxa"/>
                <w:shd w:val="clear" w:color="auto" w:fill="F2F2F2"/>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193E65">
        <w:trPr>
          <w:trHeight w:hRule="exact" w:val="1389"/>
        </w:trPr>
        <w:tc>
          <w:tcPr>
            <w:tcW w:w="5098" w:type="dxa"/>
            <w:shd w:val="clear" w:color="auto" w:fill="FFFFFF" w:themeFill="background1"/>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 has known blood disorders such as leucopenia, megaloblastic anaemia, thrombocytopenia, agranulocytosis, or methaemoglobinaemia?</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shd w:val="clear" w:color="auto" w:fill="FFFFFF" w:themeFill="background1"/>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34A2055F" w:rsidR="00064BC1" w:rsidRDefault="00064BC1" w:rsidP="00E54671">
      <w:pPr>
        <w:pStyle w:val="Heading3"/>
        <w:rPr>
          <w:b/>
          <w:color w:val="4472C4" w:themeColor="accent5"/>
        </w:rPr>
      </w:pPr>
    </w:p>
    <w:p w14:paraId="76023FC7" w14:textId="77777777" w:rsidR="009B605D" w:rsidRDefault="009B605D">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46B4EFD1" w14:textId="2CF960C5" w:rsidR="00064BC1" w:rsidRPr="00064BC1" w:rsidRDefault="00064BC1" w:rsidP="00064BC1">
      <w:pPr>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lastRenderedPageBreak/>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Default="00064BC1" w:rsidP="00E54671">
      <w:pPr>
        <w:pStyle w:val="Heading3"/>
        <w:rPr>
          <w:b/>
          <w:color w:val="4472C4" w:themeColor="accent5"/>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CC6B10">
        <w:trPr>
          <w:trHeight w:val="547"/>
        </w:trPr>
        <w:tc>
          <w:tcPr>
            <w:tcW w:w="4531" w:type="dxa"/>
            <w:shd w:val="clear" w:color="auto" w:fill="D0CECE"/>
          </w:tcPr>
          <w:p w14:paraId="65E8899B"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Clinical features affecting therapeutic choice</w:t>
            </w:r>
          </w:p>
        </w:tc>
        <w:tc>
          <w:tcPr>
            <w:tcW w:w="2835" w:type="dxa"/>
            <w:shd w:val="clear" w:color="auto" w:fill="D0CECE"/>
          </w:tcPr>
          <w:p w14:paraId="24F3EEA7"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Trimethoprim</w:t>
            </w:r>
          </w:p>
        </w:tc>
        <w:tc>
          <w:tcPr>
            <w:tcW w:w="3119" w:type="dxa"/>
            <w:shd w:val="clear" w:color="auto" w:fill="D0CECE"/>
          </w:tcPr>
          <w:p w14:paraId="3D17535C" w14:textId="77777777" w:rsidR="00887161" w:rsidRPr="00A94F58" w:rsidRDefault="00887161" w:rsidP="008162B6">
            <w:pPr>
              <w:tabs>
                <w:tab w:val="center" w:pos="4153"/>
                <w:tab w:val="right" w:pos="8306"/>
              </w:tabs>
              <w:spacing w:after="0" w:line="240" w:lineRule="auto"/>
              <w:jc w:val="center"/>
              <w:rPr>
                <w:rFonts w:eastAsia="Times New Roman" w:cs="Arial"/>
                <w:b/>
                <w:sz w:val="28"/>
                <w:szCs w:val="24"/>
              </w:rPr>
            </w:pPr>
            <w:r w:rsidRPr="00A94F58">
              <w:rPr>
                <w:rFonts w:eastAsia="Times New Roman" w:cs="Arial"/>
                <w:b/>
                <w:sz w:val="28"/>
                <w:szCs w:val="24"/>
              </w:rPr>
              <w:t>Nitrofurantoin</w:t>
            </w:r>
          </w:p>
        </w:tc>
      </w:tr>
      <w:tr w:rsidR="00887161" w:rsidRPr="00A94F58" w14:paraId="0F0CE756" w14:textId="77777777" w:rsidTr="00CC6B10">
        <w:tc>
          <w:tcPr>
            <w:tcW w:w="4531" w:type="dxa"/>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CC6B10">
        <w:tc>
          <w:tcPr>
            <w:tcW w:w="4531" w:type="dxa"/>
            <w:shd w:val="clear" w:color="auto" w:fill="F2F2F2"/>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F2F2F2"/>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F2F2F2"/>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CC6B10">
        <w:tc>
          <w:tcPr>
            <w:tcW w:w="4531" w:type="dxa"/>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CC6B10">
        <w:tc>
          <w:tcPr>
            <w:tcW w:w="4531" w:type="dxa"/>
            <w:shd w:val="clear" w:color="auto" w:fill="F2F2F2"/>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F2F2F2"/>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F2F2F2"/>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CC6B10">
        <w:tc>
          <w:tcPr>
            <w:tcW w:w="4531" w:type="dxa"/>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40393E4" w14:textId="38B9C889" w:rsidR="005C6B85" w:rsidRDefault="00E54671" w:rsidP="00E54671">
      <w:pPr>
        <w:pStyle w:val="Heading3"/>
        <w:rPr>
          <w:b/>
          <w:color w:val="4472C4" w:themeColor="accent5"/>
        </w:rPr>
      </w:pPr>
      <w:r w:rsidRPr="005E2D58">
        <w:rPr>
          <w:b/>
          <w:color w:val="4472C4" w:themeColor="accent5"/>
        </w:rPr>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43E7096"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Nitrofurantoin 50</w:t>
            </w:r>
            <w:r w:rsidR="00320EE1">
              <w:rPr>
                <w:rFonts w:eastAsia="Times New Roman" w:cs="Arial"/>
                <w:sz w:val="24"/>
                <w:szCs w:val="24"/>
              </w:rPr>
              <w:t xml:space="preserve"> </w:t>
            </w:r>
            <w:r w:rsidR="00320EE1" w:rsidRPr="00A94F58">
              <w:rPr>
                <w:rFonts w:eastAsia="Times New Roman" w:cs="Arial"/>
                <w:sz w:val="24"/>
                <w:szCs w:val="24"/>
              </w:rPr>
              <w:t xml:space="preserve">mg </w:t>
            </w:r>
            <w:r>
              <w:rPr>
                <w:rFonts w:eastAsia="Times New Roman" w:cs="Arial"/>
                <w:sz w:val="24"/>
                <w:szCs w:val="24"/>
              </w:rPr>
              <w:t>tablets</w:t>
            </w:r>
          </w:p>
        </w:tc>
        <w:tc>
          <w:tcPr>
            <w:tcW w:w="2101" w:type="pct"/>
          </w:tcPr>
          <w:p w14:paraId="32265642" w14:textId="13E9981D"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732" w:type="pct"/>
            <w:vMerge w:val="restar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3D7730A3" w14:textId="77777777" w:rsidTr="00090157">
        <w:tc>
          <w:tcPr>
            <w:tcW w:w="2167" w:type="pct"/>
            <w:tcBorders>
              <w:bottom w:val="single" w:sz="4" w:space="0" w:color="auto"/>
            </w:tcBorders>
            <w:shd w:val="clear" w:color="auto" w:fill="F2F2F2"/>
          </w:tcPr>
          <w:p w14:paraId="3D739BF4" w14:textId="6903F3CD" w:rsidR="00320EE1" w:rsidRPr="00A97021"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sidR="00E52763">
              <w:rPr>
                <w:rFonts w:eastAsia="Times New Roman" w:cs="Arial"/>
                <w:sz w:val="24"/>
                <w:szCs w:val="24"/>
              </w:rPr>
              <w:t xml:space="preserve"> </w:t>
            </w:r>
            <w:r w:rsidRPr="00A94F58">
              <w:rPr>
                <w:rFonts w:eastAsia="Times New Roman" w:cs="Arial"/>
                <w:sz w:val="24"/>
                <w:szCs w:val="24"/>
              </w:rPr>
              <w:t xml:space="preserve">mg </w:t>
            </w:r>
            <w:r w:rsidR="000E5426">
              <w:rPr>
                <w:rFonts w:eastAsia="Times New Roman" w:cs="Arial"/>
                <w:sz w:val="24"/>
                <w:szCs w:val="24"/>
              </w:rPr>
              <w:t>capsules</w:t>
            </w:r>
          </w:p>
        </w:tc>
        <w:tc>
          <w:tcPr>
            <w:tcW w:w="2101" w:type="pct"/>
            <w:tcBorders>
              <w:bottom w:val="single" w:sz="4" w:space="0" w:color="auto"/>
            </w:tcBorders>
            <w:shd w:val="clear" w:color="auto" w:fill="F2F2F2"/>
          </w:tcPr>
          <w:p w14:paraId="1732BCC8" w14:textId="7DF3D5D2"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00320EE1" w:rsidRPr="00A94F58">
              <w:rPr>
                <w:rFonts w:eastAsia="Times New Roman" w:cs="Arial"/>
                <w:sz w:val="24"/>
                <w:szCs w:val="24"/>
              </w:rPr>
              <w:t xml:space="preserve"> daily x 6</w:t>
            </w:r>
          </w:p>
        </w:tc>
        <w:tc>
          <w:tcPr>
            <w:tcW w:w="732" w:type="pct"/>
            <w:vMerge/>
          </w:tcPr>
          <w:p w14:paraId="1080EFAB"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58C6BFC2" w14:textId="77777777" w:rsidTr="00090157">
        <w:tc>
          <w:tcPr>
            <w:tcW w:w="2167" w:type="pct"/>
            <w:shd w:val="clear" w:color="auto" w:fill="FFFFFF" w:themeFill="background1"/>
          </w:tcPr>
          <w:p w14:paraId="35708147" w14:textId="117E549F"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00320EE1" w:rsidRPr="00A94F58">
              <w:rPr>
                <w:rFonts w:eastAsia="Times New Roman" w:cs="Arial"/>
                <w:sz w:val="24"/>
                <w:szCs w:val="24"/>
              </w:rPr>
              <w:t>00</w:t>
            </w:r>
            <w:r w:rsidR="00E52763">
              <w:rPr>
                <w:rFonts w:eastAsia="Times New Roman" w:cs="Arial"/>
                <w:sz w:val="24"/>
                <w:szCs w:val="24"/>
              </w:rPr>
              <w:t xml:space="preserve"> </w:t>
            </w:r>
            <w:r w:rsidR="00320EE1" w:rsidRPr="00A94F58">
              <w:rPr>
                <w:rFonts w:eastAsia="Times New Roman" w:cs="Arial"/>
                <w:sz w:val="24"/>
                <w:szCs w:val="24"/>
              </w:rPr>
              <w:t>mg</w:t>
            </w:r>
            <w:r>
              <w:rPr>
                <w:rFonts w:eastAsia="Times New Roman" w:cs="Arial"/>
                <w:sz w:val="24"/>
                <w:szCs w:val="24"/>
              </w:rPr>
              <w:t xml:space="preserve"> tablets</w:t>
            </w:r>
          </w:p>
        </w:tc>
        <w:tc>
          <w:tcPr>
            <w:tcW w:w="2101" w:type="pct"/>
            <w:shd w:val="clear" w:color="auto" w:fill="FFFFFF" w:themeFill="background1"/>
          </w:tcPr>
          <w:p w14:paraId="381C6054" w14:textId="22E4E001" w:rsidR="00320EE1" w:rsidRPr="00A97021"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00320EE1" w:rsidRPr="00A94F58">
              <w:rPr>
                <w:rFonts w:eastAsia="Times New Roman" w:cs="Arial"/>
                <w:sz w:val="24"/>
                <w:szCs w:val="24"/>
              </w:rPr>
              <w:t xml:space="preserve"> tablet</w:t>
            </w:r>
            <w:r>
              <w:rPr>
                <w:rFonts w:eastAsia="Times New Roman" w:cs="Arial"/>
                <w:sz w:val="24"/>
                <w:szCs w:val="24"/>
              </w:rPr>
              <w:t>s TWICE daily x 12</w:t>
            </w:r>
          </w:p>
        </w:tc>
        <w:tc>
          <w:tcPr>
            <w:tcW w:w="732" w:type="pct"/>
            <w:vMerge/>
          </w:tcPr>
          <w:p w14:paraId="33A840B2"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320EE1" w:rsidRPr="00A97021" w14:paraId="2FE9EDF8" w14:textId="77777777" w:rsidTr="00193E65">
        <w:tc>
          <w:tcPr>
            <w:tcW w:w="2167" w:type="pct"/>
            <w:shd w:val="clear" w:color="auto" w:fill="F2F2F2" w:themeFill="background1" w:themeFillShade="F2"/>
          </w:tcPr>
          <w:p w14:paraId="29C0CC7B" w14:textId="4D72E37A" w:rsidR="00320EE1" w:rsidRPr="00A94F58" w:rsidRDefault="00320EE1"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sidR="00E52763">
              <w:rPr>
                <w:rFonts w:eastAsia="Times New Roman" w:cs="Arial"/>
                <w:sz w:val="24"/>
                <w:szCs w:val="24"/>
              </w:rPr>
              <w:t xml:space="preserve"> </w:t>
            </w:r>
            <w:r w:rsidRPr="00A94F58">
              <w:rPr>
                <w:rFonts w:eastAsia="Times New Roman" w:cs="Arial"/>
                <w:sz w:val="24"/>
                <w:szCs w:val="24"/>
              </w:rPr>
              <w:t>mg</w:t>
            </w:r>
            <w:r w:rsidR="000E5426">
              <w:rPr>
                <w:rFonts w:eastAsia="Times New Roman" w:cs="Arial"/>
                <w:sz w:val="24"/>
                <w:szCs w:val="24"/>
              </w:rPr>
              <w:t xml:space="preserve"> tablets</w:t>
            </w:r>
          </w:p>
        </w:tc>
        <w:tc>
          <w:tcPr>
            <w:tcW w:w="2101" w:type="pct"/>
            <w:shd w:val="clear" w:color="auto" w:fill="F2F2F2" w:themeFill="background1" w:themeFillShade="F2"/>
          </w:tcPr>
          <w:p w14:paraId="6471516A" w14:textId="53D60989" w:rsidR="00320EE1" w:rsidRPr="00A94F58" w:rsidRDefault="000E5426"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00320EE1" w:rsidRPr="00A94F58">
              <w:rPr>
                <w:rFonts w:eastAsia="Times New Roman" w:cs="Arial"/>
                <w:sz w:val="24"/>
                <w:szCs w:val="24"/>
              </w:rPr>
              <w:t xml:space="preserve"> daily x 6</w:t>
            </w:r>
          </w:p>
        </w:tc>
        <w:tc>
          <w:tcPr>
            <w:tcW w:w="732" w:type="pct"/>
            <w:vMerge/>
          </w:tcPr>
          <w:p w14:paraId="6A4D3B54"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r w:rsidR="00CC6B10" w:rsidRPr="00A97021" w14:paraId="617D4CE0" w14:textId="77777777" w:rsidTr="00090157">
        <w:tc>
          <w:tcPr>
            <w:tcW w:w="2167" w:type="pct"/>
            <w:shd w:val="clear" w:color="auto" w:fill="FFFFFF" w:themeFill="background1"/>
          </w:tcPr>
          <w:p w14:paraId="048551F3" w14:textId="3817FA63"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01" w:type="pct"/>
            <w:shd w:val="clear" w:color="auto" w:fill="FFFFFF" w:themeFill="background1"/>
          </w:tcPr>
          <w:p w14:paraId="09A58703" w14:textId="0AED87F4" w:rsidR="00CC6B10" w:rsidRPr="00A94F58"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732" w:type="pct"/>
          </w:tcPr>
          <w:p w14:paraId="2E392641" w14:textId="746478A6" w:rsidR="00CC6B10" w:rsidRPr="00A97021" w:rsidRDefault="00CC6B10" w:rsidP="00CC6B1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D7025C">
        <w:tc>
          <w:tcPr>
            <w:tcW w:w="8926" w:type="dxa"/>
            <w:shd w:val="clear" w:color="auto" w:fill="F2F2F2" w:themeFill="background1" w:themeFillShade="F2"/>
          </w:tcPr>
          <w:p w14:paraId="3ACCBE8D" w14:textId="0E0ABBFC" w:rsidR="00542D11" w:rsidRPr="00A97021" w:rsidRDefault="00887161" w:rsidP="00BD5CBB">
            <w:pPr>
              <w:tabs>
                <w:tab w:val="center" w:pos="4153"/>
                <w:tab w:val="right" w:pos="8306"/>
              </w:tabs>
              <w:spacing w:after="0" w:line="240" w:lineRule="auto"/>
              <w:rPr>
                <w:rFonts w:eastAsia="Times New Roman" w:cs="Arial"/>
                <w:sz w:val="24"/>
              </w:rPr>
            </w:pPr>
            <w:r w:rsidRPr="00A94F58">
              <w:rPr>
                <w:rFonts w:eastAsia="Times New Roman" w:cs="Arial"/>
                <w:sz w:val="24"/>
                <w:szCs w:val="24"/>
              </w:rPr>
              <w:t>How to take medication</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D7025C">
        <w:trPr>
          <w:trHeight w:val="448"/>
        </w:trPr>
        <w:tc>
          <w:tcPr>
            <w:tcW w:w="8926" w:type="dxa"/>
            <w:vAlign w:val="center"/>
          </w:tcPr>
          <w:p w14:paraId="4D5E5C1F" w14:textId="3B220975" w:rsidR="00DF0410" w:rsidRPr="00A97021" w:rsidRDefault="009E7D59" w:rsidP="00542D11">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D7025C">
        <w:tc>
          <w:tcPr>
            <w:tcW w:w="8926" w:type="dxa"/>
            <w:shd w:val="clear" w:color="auto" w:fill="F2F2F2" w:themeFill="background1" w:themeFillShade="F2"/>
          </w:tcPr>
          <w:p w14:paraId="4CCE5150" w14:textId="078015A0"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Nitrofurantoin only – stop taking immediately and seek medical assistance if symptoms of pulmonary reaction develop (e.g. cough, dyspnoea, fever, chills)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D7025C">
        <w:tc>
          <w:tcPr>
            <w:tcW w:w="8926" w:type="dxa"/>
          </w:tcPr>
          <w:p w14:paraId="0A1378ED" w14:textId="1229A681" w:rsidR="00CC6B10"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sidR="00CC6B10">
              <w:rPr>
                <w:rFonts w:eastAsia="Times New Roman" w:cs="Arial"/>
                <w:sz w:val="24"/>
                <w:szCs w:val="24"/>
              </w:rPr>
              <w:t xml:space="preserve">approx. </w:t>
            </w:r>
            <w:r w:rsidRPr="00A94F58">
              <w:rPr>
                <w:rFonts w:eastAsia="Times New Roman" w:cs="Arial"/>
                <w:sz w:val="24"/>
                <w:szCs w:val="24"/>
              </w:rPr>
              <w:t>2</w:t>
            </w:r>
            <w:r w:rsidR="0064742B">
              <w:rPr>
                <w:rFonts w:eastAsia="Times New Roman" w:cs="Arial"/>
                <w:sz w:val="24"/>
                <w:szCs w:val="24"/>
              </w:rPr>
              <w:t>.5</w:t>
            </w:r>
            <w:r w:rsidRPr="00A94F58">
              <w:rPr>
                <w:rFonts w:eastAsia="Times New Roman" w:cs="Arial"/>
                <w:sz w:val="24"/>
                <w:szCs w:val="24"/>
              </w:rPr>
              <w:t xml:space="preserve">L per day but avoid very large amounts due to risk of inadequate bladder contact with antibiotic).  </w:t>
            </w:r>
          </w:p>
          <w:p w14:paraId="7574E7FC" w14:textId="0143334B"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Fluid intake should result in urine being a pale straw colour.</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647602A" w14:textId="77777777" w:rsidTr="00D7025C">
        <w:tc>
          <w:tcPr>
            <w:tcW w:w="8926" w:type="dxa"/>
            <w:shd w:val="clear" w:color="auto" w:fill="F2F2F2"/>
          </w:tcPr>
          <w:p w14:paraId="38F42437" w14:textId="26D330A3"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559" w:type="dxa"/>
                <w:shd w:val="clear" w:color="auto" w:fill="F2F2F2"/>
                <w:vAlign w:val="center"/>
              </w:tcPr>
              <w:p w14:paraId="091E30EB"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D7025C">
        <w:trPr>
          <w:trHeight w:val="457"/>
        </w:trPr>
        <w:tc>
          <w:tcPr>
            <w:tcW w:w="8926" w:type="dxa"/>
            <w:vAlign w:val="center"/>
          </w:tcPr>
          <w:p w14:paraId="574F2FB6" w14:textId="77777777" w:rsidR="00CB65DC" w:rsidRDefault="009E7D59" w:rsidP="00C87191">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5B411F52" w14:textId="67C6F919" w:rsidR="00C87191" w:rsidRPr="00A97021" w:rsidRDefault="009E7D59" w:rsidP="00C87191">
            <w:pPr>
              <w:tabs>
                <w:tab w:val="center" w:pos="4153"/>
                <w:tab w:val="right" w:pos="8306"/>
              </w:tabs>
              <w:spacing w:after="0" w:line="240" w:lineRule="auto"/>
              <w:rPr>
                <w:rFonts w:eastAsia="Times New Roman" w:cs="Arial"/>
                <w:sz w:val="24"/>
              </w:rPr>
            </w:pPr>
            <w:r w:rsidRPr="00A94F58">
              <w:rPr>
                <w:rFonts w:eastAsia="Times New Roman" w:cs="Arial"/>
                <w:sz w:val="24"/>
                <w:szCs w:val="24"/>
              </w:rPr>
              <w:t>(do not ‘hold on’ – go to the toilet when you need to)</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193E65">
        <w:trPr>
          <w:trHeight w:val="457"/>
        </w:trPr>
        <w:tc>
          <w:tcPr>
            <w:tcW w:w="8926" w:type="dxa"/>
            <w:shd w:val="clear" w:color="auto" w:fill="F2F2F2" w:themeFill="background1" w:themeFillShade="F2"/>
            <w:vAlign w:val="center"/>
          </w:tcPr>
          <w:p w14:paraId="23F7A4A8" w14:textId="2E37B96A" w:rsidR="00E52763" w:rsidRPr="00A94F58" w:rsidRDefault="00E52763" w:rsidP="00C87191">
            <w:pPr>
              <w:tabs>
                <w:tab w:val="center" w:pos="4153"/>
                <w:tab w:val="right" w:pos="8306"/>
              </w:tabs>
              <w:spacing w:after="0" w:line="240" w:lineRule="auto"/>
              <w:rPr>
                <w:rFonts w:eastAsia="Times New Roman" w:cs="Arial"/>
                <w:sz w:val="24"/>
                <w:szCs w:val="24"/>
              </w:rPr>
            </w:pPr>
            <w:r w:rsidRPr="005D0BAB">
              <w:rPr>
                <w:rFonts w:eastAsia="Times New Roman" w:cs="Arial"/>
                <w:sz w:val="24"/>
                <w:szCs w:val="24"/>
              </w:rPr>
              <w:t>If patien</w:t>
            </w:r>
            <w:r w:rsidR="005D0BAB">
              <w:rPr>
                <w:rFonts w:eastAsia="Times New Roman" w:cs="Arial"/>
                <w:sz w:val="24"/>
                <w:szCs w:val="24"/>
              </w:rPr>
              <w:t xml:space="preserve">t has haematuria – </w:t>
            </w:r>
            <w:r>
              <w:rPr>
                <w:rFonts w:eastAsia="Times New Roman" w:cs="Arial"/>
                <w:sz w:val="24"/>
                <w:szCs w:val="24"/>
              </w:rPr>
              <w:t>see</w:t>
            </w:r>
            <w:r w:rsidR="005D0BAB">
              <w:rPr>
                <w:rFonts w:eastAsia="Times New Roman" w:cs="Arial"/>
                <w:sz w:val="24"/>
                <w:szCs w:val="24"/>
              </w:rPr>
              <w:t>k</w:t>
            </w:r>
            <w:r>
              <w:rPr>
                <w:rFonts w:eastAsia="Times New Roman" w:cs="Arial"/>
                <w:sz w:val="24"/>
                <w:szCs w:val="24"/>
              </w:rPr>
              <w:t xml:space="preserve"> medical assistance if haematuria persists or returns after successful treatment of UTI</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193E65">
        <w:tc>
          <w:tcPr>
            <w:tcW w:w="8926" w:type="dxa"/>
            <w:shd w:val="clear" w:color="auto" w:fill="FFFFFF" w:themeFill="background1"/>
          </w:tcPr>
          <w:p w14:paraId="2C79ADAE" w14:textId="00BFE26B" w:rsidR="00C87191" w:rsidRPr="00A97021" w:rsidRDefault="009E7D59"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20B7830F" w14:textId="77777777" w:rsidTr="004450C1">
        <w:tc>
          <w:tcPr>
            <w:tcW w:w="3399" w:type="dxa"/>
            <w:gridSpan w:val="2"/>
            <w:vMerge w:val="restart"/>
          </w:tcPr>
          <w:p w14:paraId="6D06E6E5"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491C8B9B" w14:textId="77777777" w:rsidTr="004450C1">
        <w:tc>
          <w:tcPr>
            <w:tcW w:w="3399" w:type="dxa"/>
            <w:gridSpan w:val="2"/>
            <w:vMerge/>
          </w:tcPr>
          <w:p w14:paraId="3B2BA9D8" w14:textId="77777777" w:rsidR="00320EE1" w:rsidRDefault="00320EE1" w:rsidP="004450C1">
            <w:pPr>
              <w:spacing w:after="0" w:line="240" w:lineRule="auto"/>
              <w:rPr>
                <w:rFonts w:eastAsia="Times New Roman" w:cs="Arial"/>
                <w:sz w:val="24"/>
                <w:szCs w:val="24"/>
              </w:rPr>
            </w:pPr>
          </w:p>
        </w:tc>
        <w:tc>
          <w:tcPr>
            <w:tcW w:w="3400" w:type="dxa"/>
            <w:gridSpan w:val="3"/>
          </w:tcPr>
          <w:p w14:paraId="151FA3A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E41027E" w14:textId="77777777" w:rsidTr="004450C1">
        <w:tc>
          <w:tcPr>
            <w:tcW w:w="3399" w:type="dxa"/>
            <w:gridSpan w:val="2"/>
            <w:vMerge/>
          </w:tcPr>
          <w:p w14:paraId="6724A787" w14:textId="77777777" w:rsidR="00320EE1" w:rsidRDefault="00320EE1" w:rsidP="004450C1">
            <w:pPr>
              <w:spacing w:after="0" w:line="240" w:lineRule="auto"/>
              <w:rPr>
                <w:rFonts w:eastAsia="Times New Roman" w:cs="Arial"/>
                <w:sz w:val="24"/>
                <w:szCs w:val="24"/>
              </w:rPr>
            </w:pPr>
          </w:p>
        </w:tc>
        <w:tc>
          <w:tcPr>
            <w:tcW w:w="3400" w:type="dxa"/>
            <w:gridSpan w:val="3"/>
          </w:tcPr>
          <w:p w14:paraId="043BC74E" w14:textId="77777777" w:rsidR="00320EE1" w:rsidRDefault="00320EE1"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ED43C6">
        <w:trPr>
          <w:trHeight w:val="74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3608C0D" w14:textId="36CAF994" w:rsidR="00320EE1" w:rsidRPr="00ED43C6"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77777777" w:rsidR="00F32824" w:rsidRPr="005C6B85" w:rsidRDefault="00F32824" w:rsidP="00B80412">
      <w:pPr>
        <w:spacing w:after="0" w:line="240" w:lineRule="auto"/>
        <w:rPr>
          <w:rFonts w:eastAsia="Times New Roman" w:cs="Arial"/>
        </w:rPr>
      </w:pPr>
    </w:p>
    <w:p w14:paraId="73961C9F" w14:textId="19498D8D" w:rsidR="00B80412" w:rsidRDefault="00B80412">
      <w:pPr>
        <w:spacing w:after="0" w:line="240" w:lineRule="auto"/>
        <w:rPr>
          <w:rFonts w:eastAsia="Times New Roman"/>
          <w:b/>
          <w:color w:val="4472C4" w:themeColor="accent5"/>
          <w:sz w:val="24"/>
          <w:szCs w:val="24"/>
        </w:rPr>
      </w:pPr>
    </w:p>
    <w:p w14:paraId="645B9045" w14:textId="35C82560" w:rsidR="00CC6B10" w:rsidRDefault="00B80412">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69C514C6">
                <wp:simplePos x="0" y="0"/>
                <wp:positionH relativeFrom="column">
                  <wp:posOffset>1887717</wp:posOffset>
                </wp:positionH>
                <wp:positionV relativeFrom="paragraph">
                  <wp:posOffset>76946</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E66FE90" id="_x0000_t202" coordsize="21600,21600" o:spt="202" path="m,l,21600r21600,l21600,xe">
                <v:stroke joinstyle="miter"/>
                <v:path gradientshapeok="t" o:connecttype="rect"/>
              </v:shapetype>
              <v:shape id="Text Box 26" o:spid="_x0000_s1026" type="#_x0000_t202" style="position:absolute;margin-left:148.65pt;margin-top:6.05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51D0286E" w:rsidR="00B80412" w:rsidRDefault="00CC6A1F">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75648" behindDoc="0" locked="0" layoutInCell="1" allowOverlap="1" wp14:anchorId="6C19B2A3" wp14:editId="702A7726">
                <wp:simplePos x="0" y="0"/>
                <wp:positionH relativeFrom="column">
                  <wp:posOffset>2343150</wp:posOffset>
                </wp:positionH>
                <wp:positionV relativeFrom="paragraph">
                  <wp:posOffset>2012316</wp:posOffset>
                </wp:positionV>
                <wp:extent cx="3115945" cy="1822450"/>
                <wp:effectExtent l="19050" t="19050" r="65405" b="44450"/>
                <wp:wrapNone/>
                <wp:docPr id="4" name="Straight Arrow Connector 4"/>
                <wp:cNvGraphicFramePr/>
                <a:graphic xmlns:a="http://schemas.openxmlformats.org/drawingml/2006/main">
                  <a:graphicData uri="http://schemas.microsoft.com/office/word/2010/wordprocessingShape">
                    <wps:wsp>
                      <wps:cNvCnPr/>
                      <wps:spPr>
                        <a:xfrm>
                          <a:off x="0" y="0"/>
                          <a:ext cx="3115945" cy="1822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926D09" id="_x0000_t32" coordsize="21600,21600" o:spt="32" o:oned="t" path="m,l21600,21600e" filled="f">
                <v:path arrowok="t" fillok="f" o:connecttype="none"/>
                <o:lock v:ext="edit" shapetype="t"/>
              </v:shapetype>
              <v:shape id="Straight Arrow Connector 4" o:spid="_x0000_s1026" type="#_x0000_t32" style="position:absolute;margin-left:184.5pt;margin-top:158.45pt;width:245.3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" strokecolor="#5b9bd5 [3204]" strokeweight="2.2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A807777" wp14:editId="43E615CF">
                <wp:simplePos x="0" y="0"/>
                <wp:positionH relativeFrom="margin">
                  <wp:posOffset>4368800</wp:posOffset>
                </wp:positionH>
                <wp:positionV relativeFrom="page">
                  <wp:posOffset>3327400</wp:posOffset>
                </wp:positionV>
                <wp:extent cx="2191385" cy="635000"/>
                <wp:effectExtent l="0" t="0" r="37465" b="508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6350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807777" id="_x0000_t202" coordsize="21600,21600" o:spt="202" path="m,l,21600r21600,l21600,xe">
                <v:stroke joinstyle="miter"/>
                <v:path gradientshapeok="t" o:connecttype="rect"/>
              </v:shapetype>
              <v:shape id="Text Box 22" o:spid="_x0000_s1027" type="#_x0000_t202" style="position:absolute;margin-left:344pt;margin-top:262pt;width:172.5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" strokecolor="#666" strokeweight="1pt">
                <v:fill color2="#999" rotate="t" focus="100%" type="gradient"/>
                <v:shadow on="t" color="#7f7f7f" opacity=".5" offset="1pt"/>
                <v:textbox>
                  <w:txbxContent>
                    <w:p w14:paraId="04113123" w14:textId="77777777" w:rsidR="00B80412" w:rsidRPr="003651A2" w:rsidRDefault="00B80412" w:rsidP="00B80412">
                      <w:pPr>
                        <w:spacing w:line="240" w:lineRule="auto"/>
                        <w:rPr>
                          <w:rFonts w:cs="Arial"/>
                          <w:sz w:val="24"/>
                        </w:rPr>
                      </w:pPr>
                      <w:r w:rsidRPr="003651A2">
                        <w:rPr>
                          <w:rFonts w:cs="Arial"/>
                          <w:sz w:val="24"/>
                        </w:rPr>
                        <w:t>If YES</w:t>
                      </w:r>
                    </w:p>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25D62590">
                <wp:simplePos x="0" y="0"/>
                <wp:positionH relativeFrom="column">
                  <wp:posOffset>3883660</wp:posOffset>
                </wp:positionH>
                <wp:positionV relativeFrom="paragraph">
                  <wp:posOffset>2591325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37A06" id="Text Box 2" o:spid="_x0000_s1028" type="#_x0000_t202" style="position:absolute;margin-left:305.8pt;margin-top:204.0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" stroked="f">
                <v:textbox>
                  <w:txbxContent>
                    <w:p w14:paraId="569DAEF9" w14:textId="6A51F16D" w:rsidR="00CA66B6" w:rsidRDefault="00CA66B6">
                      <w:r>
                        <w:t>NO</w:t>
                      </w:r>
                    </w:p>
                  </w:txbxContent>
                </v:textbox>
                <w10:wrap type="square"/>
              </v:shape>
            </w:pict>
          </mc:Fallback>
        </mc:AlternateContent>
      </w:r>
      <w:r w:rsidR="00CA66B6">
        <w:rPr>
          <w:noProof/>
          <w:lang w:eastAsia="en-GB"/>
        </w:rPr>
        <mc:AlternateContent>
          <mc:Choice Requires="wps">
            <w:drawing>
              <wp:anchor distT="0" distB="0" distL="114300" distR="114300" simplePos="0" relativeHeight="251677696" behindDoc="0" locked="0" layoutInCell="1" allowOverlap="1" wp14:anchorId="5AE4492A" wp14:editId="7074B40D">
                <wp:simplePos x="0" y="0"/>
                <wp:positionH relativeFrom="column">
                  <wp:posOffset>1260281</wp:posOffset>
                </wp:positionH>
                <wp:positionV relativeFrom="paragraph">
                  <wp:posOffset>4965866</wp:posOffset>
                </wp:positionV>
                <wp:extent cx="47708" cy="1695063"/>
                <wp:effectExtent l="95250" t="19050" r="66675" b="38735"/>
                <wp:wrapNone/>
                <wp:docPr id="6" name="Straight Arrow Connector 6"/>
                <wp:cNvGraphicFramePr/>
                <a:graphic xmlns:a="http://schemas.openxmlformats.org/drawingml/2006/main">
                  <a:graphicData uri="http://schemas.microsoft.com/office/word/2010/wordprocessingShape">
                    <wps:wsp>
                      <wps:cNvCnPr/>
                      <wps:spPr>
                        <a:xfrm flipH="1">
                          <a:off x="0" y="0"/>
                          <a:ext cx="47708" cy="169506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056507" id="Straight Arrow Connector 6" o:spid="_x0000_s1026" type="#_x0000_t32" style="position:absolute;margin-left:99.25pt;margin-top:391pt;width:3.75pt;height:133.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6672" behindDoc="0" locked="0" layoutInCell="1" allowOverlap="1" wp14:anchorId="34F22D1A" wp14:editId="39FBF474">
                <wp:simplePos x="0" y="0"/>
                <wp:positionH relativeFrom="column">
                  <wp:posOffset>5515887</wp:posOffset>
                </wp:positionH>
                <wp:positionV relativeFrom="paragraph">
                  <wp:posOffset>4360656</wp:posOffset>
                </wp:positionV>
                <wp:extent cx="45719" cy="2006738"/>
                <wp:effectExtent l="57150" t="19050" r="69215" b="50800"/>
                <wp:wrapNone/>
                <wp:docPr id="5" name="Straight Arrow Connector 5"/>
                <wp:cNvGraphicFramePr/>
                <a:graphic xmlns:a="http://schemas.openxmlformats.org/drawingml/2006/main">
                  <a:graphicData uri="http://schemas.microsoft.com/office/word/2010/wordprocessingShape">
                    <wps:wsp>
                      <wps:cNvCnPr/>
                      <wps:spPr>
                        <a:xfrm>
                          <a:off x="0" y="0"/>
                          <a:ext cx="45719" cy="20067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23D202" id="Straight Arrow Connector 5" o:spid="_x0000_s1026" type="#_x0000_t32" style="position:absolute;margin-left:434.3pt;margin-top:343.35pt;width:3.6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67456" behindDoc="0" locked="0" layoutInCell="1" allowOverlap="1" wp14:anchorId="51DAD2C2" wp14:editId="442F647E">
                <wp:simplePos x="0" y="0"/>
                <wp:positionH relativeFrom="column">
                  <wp:posOffset>4455906</wp:posOffset>
                </wp:positionH>
                <wp:positionV relativeFrom="page">
                  <wp:posOffset>5732338</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DAD2C2" id="Text Box 18" o:spid="_x0000_s1028" type="#_x0000_t202" style="position:absolute;margin-left:350.85pt;margin-top:45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CA66B6">
        <w:rPr>
          <w:noProof/>
          <w:lang w:eastAsia="en-GB"/>
        </w:rPr>
        <mc:AlternateContent>
          <mc:Choice Requires="wps">
            <w:drawing>
              <wp:anchor distT="0" distB="0" distL="114300" distR="114300" simplePos="0" relativeHeight="251671552" behindDoc="0" locked="0" layoutInCell="1" allowOverlap="1" wp14:anchorId="0A7E2A44" wp14:editId="10E26CE7">
                <wp:simplePos x="0" y="0"/>
                <wp:positionH relativeFrom="margin">
                  <wp:posOffset>4190171</wp:posOffset>
                </wp:positionH>
                <wp:positionV relativeFrom="page">
                  <wp:posOffset>8240837</wp:posOffset>
                </wp:positionV>
                <wp:extent cx="2596515" cy="1190625"/>
                <wp:effectExtent l="0" t="0" r="13335" b="476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7E2A44" id="Text Box 14" o:spid="_x0000_s1029" type="#_x0000_t202" style="position:absolute;margin-left:329.95pt;margin-top:648.9pt;width:204.45pt;height:9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69504" behindDoc="0" locked="0" layoutInCell="1" allowOverlap="1" wp14:anchorId="3F77A1CD" wp14:editId="0E6A0DBE">
                <wp:simplePos x="0" y="0"/>
                <wp:positionH relativeFrom="column">
                  <wp:posOffset>-19685</wp:posOffset>
                </wp:positionH>
                <wp:positionV relativeFrom="page">
                  <wp:posOffset>8530590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77A1CD" id="Text Box 15" o:spid="_x0000_s1030" type="#_x0000_t202" style="position:absolute;margin-left:-1.55pt;margin-top:671.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CA66B6"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5AFA11D5">
                <wp:simplePos x="0" y="0"/>
                <wp:positionH relativeFrom="column">
                  <wp:posOffset>1307520</wp:posOffset>
                </wp:positionH>
                <wp:positionV relativeFrom="paragraph">
                  <wp:posOffset>2505351</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80FB22" id="_x0000_s1031" type="#_x0000_t202" style="position:absolute;margin-left:102.95pt;margin-top:197.2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ESIgIAACE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" stroked="f">
                <v:textbox>
                  <w:txbxContent>
                    <w:p w14:paraId="6859188F" w14:textId="6FABF0B2" w:rsidR="00CA66B6" w:rsidRDefault="00CA66B6">
                      <w:r>
                        <w:t>YES</w:t>
                      </w:r>
                    </w:p>
                  </w:txbxContent>
                </v:textbox>
                <w10:wrap type="square"/>
              </v:shape>
            </w:pict>
          </mc:Fallback>
        </mc:AlternateContent>
      </w:r>
      <w:r w:rsidR="00CA66B6">
        <w:rPr>
          <w:noProof/>
          <w:lang w:eastAsia="en-GB"/>
        </w:rPr>
        <mc:AlternateContent>
          <mc:Choice Requires="wps">
            <w:drawing>
              <wp:anchor distT="0" distB="0" distL="114300" distR="114300" simplePos="0" relativeHeight="251672576" behindDoc="0" locked="0" layoutInCell="1" allowOverlap="1" wp14:anchorId="0AB2BB5E" wp14:editId="23D80FB5">
                <wp:simplePos x="0" y="0"/>
                <wp:positionH relativeFrom="column">
                  <wp:posOffset>1610139</wp:posOffset>
                </wp:positionH>
                <wp:positionV relativeFrom="paragraph">
                  <wp:posOffset>878398</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644AF7" id="Straight Arrow Connector 1" o:spid="_x0000_s1026" type="#_x0000_t32" style="position:absolute;margin-left:126.8pt;margin-top:69.15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26D3349"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694B643B">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7F182BF"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r w:rsidR="009B605D">
        <w:rPr>
          <w:noProof/>
          <w:lang w:eastAsia="en-GB"/>
        </w:rPr>
        <mc:AlternateContent>
          <mc:Choice Requires="wps">
            <w:drawing>
              <wp:anchor distT="0" distB="0" distL="114300" distR="114300" simplePos="0" relativeHeight="251661312" behindDoc="0" locked="0" layoutInCell="1" allowOverlap="1" wp14:anchorId="3F636800" wp14:editId="5A001EB1">
                <wp:simplePos x="0" y="0"/>
                <wp:positionH relativeFrom="column">
                  <wp:posOffset>230505</wp:posOffset>
                </wp:positionH>
                <wp:positionV relativeFrom="page">
                  <wp:posOffset>3319780</wp:posOffset>
                </wp:positionV>
                <wp:extent cx="2362835" cy="560705"/>
                <wp:effectExtent l="0" t="0" r="18415" b="298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6070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636800" id="Text Box 23" o:spid="_x0000_s1033" type="#_x0000_t202" style="position:absolute;margin-left:18.15pt;margin-top:261.4pt;width:186.0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" strokecolor="#666" strokeweight="1pt">
                <v:fill color2="#999" rotate="t" focus="100%" type="gradient"/>
                <v:shadow on="t" color="#7f7f7f" opacity=".5" offset="1pt"/>
                <v:textbox>
                  <w:txbxContent>
                    <w:p w14:paraId="48670CA4" w14:textId="77777777" w:rsidR="00B80412" w:rsidRPr="005C578C" w:rsidRDefault="00B80412" w:rsidP="00B80412">
                      <w:pPr>
                        <w:rPr>
                          <w:rFonts w:cs="Arial"/>
                          <w:sz w:val="24"/>
                        </w:rPr>
                      </w:pPr>
                      <w:r>
                        <w:rPr>
                          <w:rFonts w:cs="Arial"/>
                          <w:sz w:val="24"/>
                        </w:rPr>
                        <w:t>If NO</w:t>
                      </w:r>
                    </w:p>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9B605D">
        <w:rPr>
          <w:noProof/>
          <w:lang w:eastAsia="en-GB"/>
        </w:rPr>
        <mc:AlternateContent>
          <mc:Choice Requires="wps">
            <w:drawing>
              <wp:anchor distT="0" distB="0" distL="114300" distR="114300" simplePos="0" relativeHeight="251665408" behindDoc="0" locked="0" layoutInCell="1" allowOverlap="1" wp14:anchorId="2B88E6B6" wp14:editId="7CE7DA40">
                <wp:simplePos x="0" y="0"/>
                <wp:positionH relativeFrom="margin">
                  <wp:posOffset>-115100</wp:posOffset>
                </wp:positionH>
                <wp:positionV relativeFrom="page">
                  <wp:posOffset>5033010</wp:posOffset>
                </wp:positionV>
                <wp:extent cx="3228229" cy="1800225"/>
                <wp:effectExtent l="0" t="0" r="2984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229"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88E6B6" id="Text Box 19" o:spid="_x0000_s1034" type="#_x0000_t202" style="position:absolute;margin-left:-9.05pt;margin-top:396.3pt;width:254.2pt;height:1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83B1" w14:textId="77777777" w:rsidR="00A62395" w:rsidRDefault="00A62395">
      <w:pPr>
        <w:spacing w:after="0" w:line="240" w:lineRule="auto"/>
      </w:pPr>
      <w:r>
        <w:separator/>
      </w:r>
    </w:p>
  </w:endnote>
  <w:endnote w:type="continuationSeparator" w:id="0">
    <w:p w14:paraId="748A84D5" w14:textId="77777777" w:rsidR="00A62395" w:rsidRDefault="00A6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591DFFEF"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PGD</w:t>
    </w:r>
    <w:r w:rsidR="00FF32F2">
      <w:rPr>
        <w:rFonts w:ascii="Arial" w:hAnsi="Arial" w:cs="Arial"/>
        <w:sz w:val="20"/>
        <w:szCs w:val="20"/>
      </w:rPr>
      <w:t>s</w:t>
    </w:r>
    <w:r w:rsidRPr="00865034">
      <w:rPr>
        <w:rFonts w:ascii="Arial" w:hAnsi="Arial" w:cs="Arial"/>
        <w:sz w:val="20"/>
        <w:szCs w:val="20"/>
      </w:rPr>
      <w:t xml:space="preserve"> v</w:t>
    </w:r>
    <w:r w:rsidR="00994820">
      <w:rPr>
        <w:rFonts w:ascii="Arial" w:hAnsi="Arial" w:cs="Arial"/>
        <w:sz w:val="20"/>
        <w:szCs w:val="20"/>
      </w:rPr>
      <w:t>2.0 August</w:t>
    </w:r>
    <w:r w:rsidR="00FF32F2">
      <w:rPr>
        <w:rFonts w:ascii="Arial" w:hAnsi="Arial" w:cs="Arial"/>
        <w:sz w:val="20"/>
        <w:szCs w:val="20"/>
      </w:rPr>
      <w:t xml:space="preserve"> 2022</w:t>
    </w:r>
    <w:r>
      <w:rPr>
        <w:rFonts w:ascii="Arial" w:hAnsi="Arial" w:cs="Arial"/>
        <w:sz w:val="20"/>
      </w:rPr>
      <w:t xml:space="preserve">         </w:t>
    </w:r>
    <w:r w:rsidR="00C21BCE">
      <w:rPr>
        <w:rFonts w:ascii="Arial" w:hAnsi="Arial" w:cs="Arial"/>
        <w:sz w:val="20"/>
      </w:rPr>
      <w:t xml:space="preserve">                          </w:t>
    </w:r>
    <w:r w:rsidR="00994820">
      <w:rPr>
        <w:rFonts w:ascii="Arial" w:hAnsi="Arial" w:cs="Arial"/>
        <w:sz w:val="20"/>
      </w:rPr>
      <w:t xml:space="preserve"> (Due for review 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477F8" w14:textId="77777777" w:rsidR="00A62395" w:rsidRDefault="00A62395">
      <w:pPr>
        <w:spacing w:after="0" w:line="240" w:lineRule="auto"/>
      </w:pPr>
      <w:r>
        <w:separator/>
      </w:r>
    </w:p>
  </w:footnote>
  <w:footnote w:type="continuationSeparator" w:id="0">
    <w:p w14:paraId="6F87C500" w14:textId="77777777" w:rsidR="00A62395" w:rsidRDefault="00A62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55CB"/>
    <w:rsid w:val="000D5878"/>
    <w:rsid w:val="000E3C1B"/>
    <w:rsid w:val="000E5426"/>
    <w:rsid w:val="000F6216"/>
    <w:rsid w:val="000F6E13"/>
    <w:rsid w:val="000F7E56"/>
    <w:rsid w:val="00121CB0"/>
    <w:rsid w:val="00131B75"/>
    <w:rsid w:val="00134849"/>
    <w:rsid w:val="001521FE"/>
    <w:rsid w:val="001664A1"/>
    <w:rsid w:val="00170DAF"/>
    <w:rsid w:val="0017628F"/>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61FF7"/>
    <w:rsid w:val="00284C19"/>
    <w:rsid w:val="00286501"/>
    <w:rsid w:val="00295279"/>
    <w:rsid w:val="002B03E8"/>
    <w:rsid w:val="002D0E86"/>
    <w:rsid w:val="002E411E"/>
    <w:rsid w:val="00316D9A"/>
    <w:rsid w:val="00320EE1"/>
    <w:rsid w:val="003307F0"/>
    <w:rsid w:val="0033476C"/>
    <w:rsid w:val="003651A2"/>
    <w:rsid w:val="00381D3C"/>
    <w:rsid w:val="00384128"/>
    <w:rsid w:val="00386A7F"/>
    <w:rsid w:val="00386E4C"/>
    <w:rsid w:val="00387246"/>
    <w:rsid w:val="003970C8"/>
    <w:rsid w:val="003A2FDD"/>
    <w:rsid w:val="003B0D79"/>
    <w:rsid w:val="003C4650"/>
    <w:rsid w:val="003C736D"/>
    <w:rsid w:val="003E4A5E"/>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71E3D"/>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4820"/>
    <w:rsid w:val="00995E01"/>
    <w:rsid w:val="009963C0"/>
    <w:rsid w:val="00997A85"/>
    <w:rsid w:val="009A2806"/>
    <w:rsid w:val="009B0A2E"/>
    <w:rsid w:val="009B262C"/>
    <w:rsid w:val="009B605D"/>
    <w:rsid w:val="009C18E6"/>
    <w:rsid w:val="009C26A7"/>
    <w:rsid w:val="009D5EA1"/>
    <w:rsid w:val="009E7D59"/>
    <w:rsid w:val="00A03701"/>
    <w:rsid w:val="00A13CF8"/>
    <w:rsid w:val="00A16AB1"/>
    <w:rsid w:val="00A217BE"/>
    <w:rsid w:val="00A37B60"/>
    <w:rsid w:val="00A52645"/>
    <w:rsid w:val="00A5308E"/>
    <w:rsid w:val="00A62395"/>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F53F1"/>
    <w:rsid w:val="00C05CF1"/>
    <w:rsid w:val="00C10105"/>
    <w:rsid w:val="00C17639"/>
    <w:rsid w:val="00C21BCE"/>
    <w:rsid w:val="00C239D0"/>
    <w:rsid w:val="00C43A90"/>
    <w:rsid w:val="00C5536B"/>
    <w:rsid w:val="00C6404C"/>
    <w:rsid w:val="00C64195"/>
    <w:rsid w:val="00C7513A"/>
    <w:rsid w:val="00C87191"/>
    <w:rsid w:val="00C95749"/>
    <w:rsid w:val="00CA66B6"/>
    <w:rsid w:val="00CB2C94"/>
    <w:rsid w:val="00CB65DC"/>
    <w:rsid w:val="00CB7286"/>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A2C0E"/>
    <w:rsid w:val="00EA3FCC"/>
    <w:rsid w:val="00EB7567"/>
    <w:rsid w:val="00ED43C6"/>
    <w:rsid w:val="00ED46BA"/>
    <w:rsid w:val="00ED6DFA"/>
    <w:rsid w:val="00EE1974"/>
    <w:rsid w:val="00EE5902"/>
    <w:rsid w:val="00F01A1C"/>
    <w:rsid w:val="00F06673"/>
    <w:rsid w:val="00F21E2A"/>
    <w:rsid w:val="00F32824"/>
    <w:rsid w:val="00F401D1"/>
    <w:rsid w:val="00F742A7"/>
    <w:rsid w:val="00F91445"/>
    <w:rsid w:val="00FA03BB"/>
    <w:rsid w:val="00FA2875"/>
    <w:rsid w:val="00FA3777"/>
    <w:rsid w:val="00FC340F"/>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661CD"/>
    <w:rsid w:val="00347F7A"/>
    <w:rsid w:val="00355D5A"/>
    <w:rsid w:val="0045169E"/>
    <w:rsid w:val="005B41E0"/>
    <w:rsid w:val="00751AC5"/>
    <w:rsid w:val="007A6C70"/>
    <w:rsid w:val="00846B88"/>
    <w:rsid w:val="00A9669B"/>
    <w:rsid w:val="00B01899"/>
    <w:rsid w:val="00B45C49"/>
    <w:rsid w:val="00C272D8"/>
    <w:rsid w:val="00CC49C4"/>
    <w:rsid w:val="00E31EA6"/>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1E0"/>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B7D912F9E34631BB608EE215E4F749">
    <w:name w:val="97B7D912F9E34631BB608EE215E4F749"/>
    <w:rsid w:val="00A9669B"/>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62E8263A117A4D3F978DE9C5629337D8">
    <w:name w:val="62E8263A117A4D3F978DE9C5629337D8"/>
    <w:rsid w:val="005B41E0"/>
  </w:style>
  <w:style w:type="paragraph" w:customStyle="1" w:styleId="435544F54D6442B3B8A63EBE68928330">
    <w:name w:val="435544F54D6442B3B8A63EBE68928330"/>
    <w:rsid w:val="005B41E0"/>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CFD4-E016-45E9-B4B6-F49A04FA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McCallum, Bridie</cp:lastModifiedBy>
  <cp:revision>2</cp:revision>
  <dcterms:created xsi:type="dcterms:W3CDTF">2022-08-30T12:38:00Z</dcterms:created>
  <dcterms:modified xsi:type="dcterms:W3CDTF">2022-08-30T12:38:00Z</dcterms:modified>
</cp:coreProperties>
</file>