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7459B" w14:textId="77777777" w:rsidR="006D5212" w:rsidRPr="007E60A5" w:rsidRDefault="006D5212" w:rsidP="007E60A5">
      <w:pPr>
        <w:pStyle w:val="NoSpacing"/>
        <w:rPr>
          <w:rFonts w:ascii="Arial" w:hAnsi="Arial" w:cs="Arial"/>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24B0" w:rsidRPr="007E60A5" w14:paraId="6C9AD0CC" w14:textId="77777777" w:rsidTr="00845BE3">
        <w:trPr>
          <w:jc w:val="center"/>
        </w:trPr>
        <w:tc>
          <w:tcPr>
            <w:tcW w:w="9016" w:type="dxa"/>
          </w:tcPr>
          <w:p w14:paraId="05062F1E" w14:textId="77777777" w:rsidR="003E24B0" w:rsidRPr="007E60A5" w:rsidRDefault="003E24B0" w:rsidP="00DA3079">
            <w:pPr>
              <w:pStyle w:val="NoSpacing"/>
              <w:jc w:val="center"/>
              <w:rPr>
                <w:rFonts w:ascii="Arial" w:hAnsi="Arial" w:cs="Arial"/>
                <w:b/>
                <w:sz w:val="24"/>
                <w:szCs w:val="24"/>
                <w:lang w:eastAsia="en-GB"/>
              </w:rPr>
            </w:pPr>
            <w:r w:rsidRPr="007E60A5">
              <w:rPr>
                <w:rFonts w:ascii="Arial" w:hAnsi="Arial" w:cs="Arial"/>
                <w:b/>
                <w:sz w:val="24"/>
                <w:szCs w:val="24"/>
                <w:lang w:eastAsia="en-GB"/>
              </w:rPr>
              <w:t>NHS Grampian</w:t>
            </w:r>
          </w:p>
          <w:p w14:paraId="594A4346" w14:textId="77777777" w:rsidR="003E24B0" w:rsidRPr="007E60A5" w:rsidRDefault="003E24B0" w:rsidP="00DA3079">
            <w:pPr>
              <w:pStyle w:val="NoSpacing"/>
              <w:jc w:val="center"/>
              <w:rPr>
                <w:rFonts w:ascii="Arial" w:hAnsi="Arial" w:cs="Arial"/>
                <w:b/>
                <w:sz w:val="24"/>
                <w:szCs w:val="24"/>
                <w:lang w:eastAsia="en-GB"/>
              </w:rPr>
            </w:pPr>
            <w:r w:rsidRPr="007E60A5">
              <w:rPr>
                <w:rFonts w:ascii="Arial" w:hAnsi="Arial" w:cs="Arial"/>
                <w:b/>
                <w:sz w:val="24"/>
                <w:szCs w:val="24"/>
                <w:lang w:eastAsia="en-GB"/>
              </w:rPr>
              <w:t>Service Level Agreement</w:t>
            </w:r>
          </w:p>
          <w:p w14:paraId="1103C92C" w14:textId="77777777" w:rsidR="007E60A5" w:rsidRPr="007E60A5" w:rsidRDefault="007E60A5" w:rsidP="00DA3079">
            <w:pPr>
              <w:pStyle w:val="NoSpacing"/>
              <w:jc w:val="center"/>
              <w:rPr>
                <w:rFonts w:ascii="Arial" w:hAnsi="Arial" w:cs="Arial"/>
                <w:b/>
                <w:sz w:val="24"/>
                <w:szCs w:val="24"/>
                <w:lang w:eastAsia="en-GB"/>
              </w:rPr>
            </w:pPr>
          </w:p>
          <w:p w14:paraId="5949504F" w14:textId="244B5CB4" w:rsidR="003E24B0" w:rsidRPr="007E60A5" w:rsidRDefault="00387259" w:rsidP="00387259">
            <w:pPr>
              <w:pStyle w:val="NoSpacing"/>
              <w:jc w:val="center"/>
              <w:rPr>
                <w:rFonts w:ascii="Arial" w:hAnsi="Arial" w:cs="Arial"/>
                <w:sz w:val="24"/>
                <w:szCs w:val="24"/>
                <w:lang w:eastAsia="en-GB"/>
              </w:rPr>
            </w:pPr>
            <w:r>
              <w:rPr>
                <w:rFonts w:ascii="Arial" w:eastAsia="Arial" w:hAnsi="Arial" w:cs="Arial"/>
                <w:b/>
                <w:color w:val="000000"/>
                <w:sz w:val="24"/>
                <w:szCs w:val="24"/>
              </w:rPr>
              <w:t xml:space="preserve">Sunday </w:t>
            </w:r>
            <w:proofErr w:type="spellStart"/>
            <w:r>
              <w:rPr>
                <w:rFonts w:ascii="Arial" w:eastAsia="Arial" w:hAnsi="Arial" w:cs="Arial"/>
                <w:b/>
                <w:color w:val="000000"/>
                <w:sz w:val="24"/>
                <w:szCs w:val="24"/>
              </w:rPr>
              <w:t>Rota</w:t>
            </w:r>
            <w:proofErr w:type="spellEnd"/>
            <w:r>
              <w:rPr>
                <w:rFonts w:ascii="Arial" w:eastAsia="Arial" w:hAnsi="Arial" w:cs="Arial"/>
                <w:b/>
                <w:color w:val="000000"/>
                <w:sz w:val="24"/>
                <w:szCs w:val="24"/>
              </w:rPr>
              <w:t xml:space="preserve"> Service</w:t>
            </w:r>
          </w:p>
        </w:tc>
      </w:tr>
    </w:tbl>
    <w:p w14:paraId="0A4903BF" w14:textId="77777777" w:rsidR="006D5212" w:rsidRPr="007E60A5" w:rsidRDefault="006D5212" w:rsidP="007E60A5">
      <w:pPr>
        <w:pStyle w:val="NoSpacing"/>
        <w:rPr>
          <w:rFonts w:ascii="Arial" w:hAnsi="Arial" w:cs="Arial"/>
          <w:sz w:val="24"/>
          <w:szCs w:val="24"/>
          <w:lang w:eastAsia="en-GB"/>
        </w:rPr>
      </w:pPr>
    </w:p>
    <w:p w14:paraId="2E215D93" w14:textId="77777777" w:rsidR="006D5212" w:rsidRPr="007E60A5" w:rsidRDefault="006D5212" w:rsidP="007E60A5">
      <w:pPr>
        <w:pStyle w:val="NoSpacing"/>
        <w:rPr>
          <w:rFonts w:ascii="Arial" w:hAnsi="Arial" w:cs="Arial"/>
          <w:sz w:val="24"/>
          <w:szCs w:val="24"/>
          <w:lang w:eastAsia="en-GB"/>
        </w:rPr>
      </w:pPr>
    </w:p>
    <w:tbl>
      <w:tblPr>
        <w:tblStyle w:val="TableGrid0"/>
        <w:tblW w:w="0" w:type="auto"/>
        <w:jc w:val="center"/>
        <w:tblLook w:val="04A0" w:firstRow="1" w:lastRow="0" w:firstColumn="1" w:lastColumn="0" w:noHBand="0" w:noVBand="1"/>
      </w:tblPr>
      <w:tblGrid>
        <w:gridCol w:w="2070"/>
        <w:gridCol w:w="6946"/>
      </w:tblGrid>
      <w:tr w:rsidR="00077F7A" w:rsidRPr="007E60A5" w14:paraId="57CC93A9" w14:textId="77777777" w:rsidTr="007C2D50">
        <w:trPr>
          <w:trHeight w:val="567"/>
          <w:jc w:val="center"/>
        </w:trPr>
        <w:tc>
          <w:tcPr>
            <w:tcW w:w="2070" w:type="dxa"/>
            <w:vAlign w:val="center"/>
          </w:tcPr>
          <w:p w14:paraId="510FAA2A" w14:textId="77777777" w:rsidR="00077F7A" w:rsidRPr="007E60A5" w:rsidRDefault="00077F7A" w:rsidP="007E60A5">
            <w:pPr>
              <w:pStyle w:val="NoSpacing"/>
              <w:rPr>
                <w:rFonts w:ascii="Arial" w:hAnsi="Arial" w:cs="Arial"/>
                <w:b/>
                <w:sz w:val="24"/>
                <w:szCs w:val="24"/>
                <w:lang w:eastAsia="en-GB"/>
              </w:rPr>
            </w:pPr>
            <w:r w:rsidRPr="007E60A5">
              <w:rPr>
                <w:rFonts w:ascii="Arial" w:hAnsi="Arial" w:cs="Arial"/>
                <w:b/>
                <w:sz w:val="24"/>
                <w:szCs w:val="24"/>
                <w:lang w:eastAsia="en-GB"/>
              </w:rPr>
              <w:t>SLA Reference</w:t>
            </w:r>
          </w:p>
        </w:tc>
        <w:tc>
          <w:tcPr>
            <w:tcW w:w="6946" w:type="dxa"/>
            <w:vAlign w:val="center"/>
          </w:tcPr>
          <w:p w14:paraId="60FFFE53" w14:textId="6D0CD13C" w:rsidR="00077F7A" w:rsidRPr="007E60A5" w:rsidRDefault="00DA3079" w:rsidP="00387259">
            <w:pPr>
              <w:pStyle w:val="NoSpacing"/>
              <w:rPr>
                <w:rFonts w:ascii="Arial" w:hAnsi="Arial" w:cs="Arial"/>
                <w:sz w:val="24"/>
                <w:szCs w:val="24"/>
                <w:lang w:eastAsia="en-GB"/>
              </w:rPr>
            </w:pPr>
            <w:proofErr w:type="spellStart"/>
            <w:r>
              <w:rPr>
                <w:rFonts w:ascii="Arial" w:hAnsi="Arial" w:cs="Arial"/>
                <w:sz w:val="24"/>
                <w:szCs w:val="24"/>
                <w:lang w:eastAsia="en-GB"/>
              </w:rPr>
              <w:t>SLA_</w:t>
            </w:r>
            <w:r w:rsidR="00387259">
              <w:rPr>
                <w:rFonts w:ascii="Arial" w:hAnsi="Arial" w:cs="Arial"/>
                <w:sz w:val="24"/>
                <w:szCs w:val="24"/>
                <w:lang w:eastAsia="en-GB"/>
              </w:rPr>
              <w:t>Sunday</w:t>
            </w:r>
            <w:proofErr w:type="spellEnd"/>
            <w:r w:rsidR="00387259">
              <w:rPr>
                <w:rFonts w:ascii="Arial" w:hAnsi="Arial" w:cs="Arial"/>
                <w:sz w:val="24"/>
                <w:szCs w:val="24"/>
                <w:lang w:eastAsia="en-GB"/>
              </w:rPr>
              <w:t xml:space="preserve"> </w:t>
            </w:r>
            <w:proofErr w:type="spellStart"/>
            <w:r w:rsidR="00387259">
              <w:rPr>
                <w:rFonts w:ascii="Arial" w:hAnsi="Arial" w:cs="Arial"/>
                <w:sz w:val="24"/>
                <w:szCs w:val="24"/>
                <w:lang w:eastAsia="en-GB"/>
              </w:rPr>
              <w:t>Rota</w:t>
            </w:r>
            <w:proofErr w:type="spellEnd"/>
            <w:r w:rsidR="00387259">
              <w:rPr>
                <w:rFonts w:ascii="Arial" w:hAnsi="Arial" w:cs="Arial"/>
                <w:sz w:val="24"/>
                <w:szCs w:val="24"/>
                <w:lang w:eastAsia="en-GB"/>
              </w:rPr>
              <w:t xml:space="preserve"> Service</w:t>
            </w:r>
            <w:r w:rsidR="002C3A17">
              <w:rPr>
                <w:rFonts w:ascii="Arial" w:hAnsi="Arial" w:cs="Arial"/>
                <w:sz w:val="24"/>
                <w:szCs w:val="24"/>
                <w:lang w:eastAsia="en-GB"/>
              </w:rPr>
              <w:t>_V1</w:t>
            </w:r>
          </w:p>
        </w:tc>
      </w:tr>
      <w:tr w:rsidR="003E24B0" w:rsidRPr="007E60A5" w14:paraId="159FD580" w14:textId="77777777" w:rsidTr="007C2D50">
        <w:trPr>
          <w:trHeight w:val="567"/>
          <w:jc w:val="center"/>
        </w:trPr>
        <w:tc>
          <w:tcPr>
            <w:tcW w:w="2070" w:type="dxa"/>
            <w:vAlign w:val="center"/>
          </w:tcPr>
          <w:p w14:paraId="5E49AE9B"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Version</w:t>
            </w:r>
          </w:p>
        </w:tc>
        <w:tc>
          <w:tcPr>
            <w:tcW w:w="6946" w:type="dxa"/>
            <w:vAlign w:val="center"/>
          </w:tcPr>
          <w:p w14:paraId="4BBC65F2" w14:textId="7A995105" w:rsidR="003E24B0" w:rsidRPr="007E60A5" w:rsidRDefault="00387259" w:rsidP="007E60A5">
            <w:pPr>
              <w:pStyle w:val="NoSpacing"/>
              <w:rPr>
                <w:rFonts w:ascii="Arial" w:hAnsi="Arial" w:cs="Arial"/>
                <w:sz w:val="24"/>
                <w:szCs w:val="24"/>
                <w:lang w:eastAsia="en-GB"/>
              </w:rPr>
            </w:pPr>
            <w:r>
              <w:rPr>
                <w:rFonts w:ascii="Arial" w:hAnsi="Arial" w:cs="Arial"/>
                <w:sz w:val="24"/>
                <w:szCs w:val="24"/>
                <w:lang w:eastAsia="en-GB"/>
              </w:rPr>
              <w:t>1</w:t>
            </w:r>
          </w:p>
        </w:tc>
      </w:tr>
      <w:tr w:rsidR="00077F7A" w:rsidRPr="007E60A5" w14:paraId="39BA3F9F" w14:textId="77777777" w:rsidTr="007C2D50">
        <w:trPr>
          <w:trHeight w:val="567"/>
          <w:jc w:val="center"/>
        </w:trPr>
        <w:tc>
          <w:tcPr>
            <w:tcW w:w="2070" w:type="dxa"/>
            <w:vAlign w:val="center"/>
          </w:tcPr>
          <w:p w14:paraId="2FCE4826"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Review date</w:t>
            </w:r>
          </w:p>
        </w:tc>
        <w:tc>
          <w:tcPr>
            <w:tcW w:w="6946" w:type="dxa"/>
            <w:vAlign w:val="center"/>
          </w:tcPr>
          <w:p w14:paraId="17B29992" w14:textId="13B0C3A3" w:rsidR="00077F7A" w:rsidRPr="007E60A5" w:rsidRDefault="002C3A17" w:rsidP="008B6A92">
            <w:pPr>
              <w:pStyle w:val="NoSpacing"/>
              <w:rPr>
                <w:rFonts w:ascii="Arial" w:hAnsi="Arial" w:cs="Arial"/>
                <w:sz w:val="24"/>
                <w:szCs w:val="24"/>
                <w:lang w:eastAsia="en-GB"/>
              </w:rPr>
            </w:pPr>
            <w:r>
              <w:rPr>
                <w:rFonts w:ascii="Arial" w:hAnsi="Arial" w:cs="Arial"/>
                <w:sz w:val="24"/>
                <w:szCs w:val="24"/>
                <w:lang w:eastAsia="en-GB"/>
              </w:rPr>
              <w:t>July 2023</w:t>
            </w:r>
          </w:p>
        </w:tc>
      </w:tr>
      <w:tr w:rsidR="00703980" w:rsidRPr="007E60A5" w14:paraId="1BFB96FF" w14:textId="77777777" w:rsidTr="007C2D50">
        <w:trPr>
          <w:trHeight w:val="567"/>
          <w:jc w:val="center"/>
        </w:trPr>
        <w:tc>
          <w:tcPr>
            <w:tcW w:w="2070" w:type="dxa"/>
            <w:vAlign w:val="center"/>
          </w:tcPr>
          <w:p w14:paraId="39277879" w14:textId="77777777" w:rsidR="00703980" w:rsidRPr="007E60A5" w:rsidRDefault="00703980" w:rsidP="007E60A5">
            <w:pPr>
              <w:pStyle w:val="NoSpacing"/>
              <w:rPr>
                <w:rFonts w:ascii="Arial" w:hAnsi="Arial" w:cs="Arial"/>
                <w:b/>
                <w:sz w:val="24"/>
                <w:szCs w:val="24"/>
                <w:lang w:eastAsia="en-GB"/>
              </w:rPr>
            </w:pPr>
            <w:r w:rsidRPr="007E60A5">
              <w:rPr>
                <w:rFonts w:ascii="Arial" w:hAnsi="Arial" w:cs="Arial"/>
                <w:b/>
                <w:sz w:val="24"/>
                <w:szCs w:val="24"/>
                <w:lang w:eastAsia="en-GB"/>
              </w:rPr>
              <w:t>SLA status</w:t>
            </w:r>
          </w:p>
        </w:tc>
        <w:tc>
          <w:tcPr>
            <w:tcW w:w="6946" w:type="dxa"/>
            <w:vAlign w:val="center"/>
          </w:tcPr>
          <w:p w14:paraId="3A459F43" w14:textId="77777777" w:rsidR="00703980" w:rsidRPr="007E60A5" w:rsidRDefault="00703980" w:rsidP="007E60A5">
            <w:pPr>
              <w:pStyle w:val="NoSpacing"/>
              <w:rPr>
                <w:rFonts w:ascii="Arial" w:hAnsi="Arial" w:cs="Arial"/>
                <w:sz w:val="24"/>
                <w:szCs w:val="24"/>
                <w:lang w:eastAsia="en-GB"/>
              </w:rPr>
            </w:pPr>
            <w:r w:rsidRPr="007E60A5">
              <w:rPr>
                <w:rFonts w:ascii="Arial" w:hAnsi="Arial" w:cs="Arial"/>
                <w:sz w:val="24"/>
                <w:szCs w:val="24"/>
                <w:lang w:eastAsia="en-GB"/>
              </w:rPr>
              <w:t>Invitation only</w:t>
            </w:r>
          </w:p>
        </w:tc>
      </w:tr>
      <w:tr w:rsidR="00077F7A" w:rsidRPr="007E60A5" w14:paraId="2739C3B4" w14:textId="77777777" w:rsidTr="007C2D50">
        <w:trPr>
          <w:trHeight w:val="567"/>
          <w:jc w:val="center"/>
        </w:trPr>
        <w:tc>
          <w:tcPr>
            <w:tcW w:w="2070" w:type="dxa"/>
            <w:vAlign w:val="center"/>
          </w:tcPr>
          <w:p w14:paraId="1DDC7D52"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Author</w:t>
            </w:r>
          </w:p>
        </w:tc>
        <w:tc>
          <w:tcPr>
            <w:tcW w:w="6946" w:type="dxa"/>
            <w:vAlign w:val="center"/>
          </w:tcPr>
          <w:p w14:paraId="2EC06D9C" w14:textId="555A0BE4" w:rsidR="003E24B0" w:rsidRPr="007E60A5" w:rsidRDefault="002C3A17" w:rsidP="007E60A5">
            <w:pPr>
              <w:pStyle w:val="NoSpacing"/>
              <w:rPr>
                <w:rFonts w:ascii="Arial" w:hAnsi="Arial" w:cs="Arial"/>
                <w:sz w:val="24"/>
                <w:szCs w:val="24"/>
                <w:lang w:eastAsia="en-GB"/>
              </w:rPr>
            </w:pPr>
            <w:r>
              <w:rPr>
                <w:rFonts w:ascii="Arial" w:hAnsi="Arial" w:cs="Arial"/>
                <w:sz w:val="24"/>
                <w:szCs w:val="24"/>
                <w:lang w:eastAsia="en-GB"/>
              </w:rPr>
              <w:t>Sarah Buchan</w:t>
            </w:r>
          </w:p>
        </w:tc>
      </w:tr>
      <w:tr w:rsidR="00077F7A" w:rsidRPr="007E60A5" w14:paraId="089F9A87" w14:textId="77777777" w:rsidTr="007C2D50">
        <w:trPr>
          <w:trHeight w:val="567"/>
          <w:jc w:val="center"/>
        </w:trPr>
        <w:tc>
          <w:tcPr>
            <w:tcW w:w="2070" w:type="dxa"/>
            <w:vAlign w:val="center"/>
          </w:tcPr>
          <w:p w14:paraId="6E15958C"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Approved By</w:t>
            </w:r>
          </w:p>
        </w:tc>
        <w:tc>
          <w:tcPr>
            <w:tcW w:w="6946" w:type="dxa"/>
            <w:vAlign w:val="center"/>
          </w:tcPr>
          <w:p w14:paraId="4D170ECD" w14:textId="79480471" w:rsidR="00077F7A" w:rsidRPr="007E60A5" w:rsidRDefault="002C3A17" w:rsidP="007E60A5">
            <w:pPr>
              <w:pStyle w:val="NoSpacing"/>
              <w:rPr>
                <w:rFonts w:ascii="Arial" w:hAnsi="Arial" w:cs="Arial"/>
                <w:sz w:val="24"/>
                <w:szCs w:val="24"/>
                <w:lang w:eastAsia="en-GB"/>
              </w:rPr>
            </w:pPr>
            <w:r>
              <w:rPr>
                <w:rFonts w:ascii="Arial" w:hAnsi="Arial" w:cs="Arial"/>
                <w:sz w:val="24"/>
                <w:szCs w:val="24"/>
                <w:lang w:eastAsia="en-GB"/>
              </w:rPr>
              <w:t>Pharmacy and Medicines Directorate</w:t>
            </w:r>
          </w:p>
        </w:tc>
      </w:tr>
    </w:tbl>
    <w:p w14:paraId="6DF7EE87" w14:textId="77777777" w:rsidR="006D5212" w:rsidRPr="007E60A5" w:rsidRDefault="006D5212" w:rsidP="007E60A5">
      <w:pPr>
        <w:pStyle w:val="NoSpacing"/>
        <w:rPr>
          <w:rFonts w:ascii="Arial" w:hAnsi="Arial" w:cs="Arial"/>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3E24B0" w:rsidRPr="007E60A5" w14:paraId="57E05FED" w14:textId="77777777" w:rsidTr="00845BE3">
        <w:trPr>
          <w:trHeight w:val="567"/>
        </w:trPr>
        <w:tc>
          <w:tcPr>
            <w:tcW w:w="9006" w:type="dxa"/>
            <w:gridSpan w:val="3"/>
          </w:tcPr>
          <w:p w14:paraId="5B86A7CE"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Revision Chronology</w:t>
            </w:r>
          </w:p>
        </w:tc>
      </w:tr>
      <w:tr w:rsidR="003E24B0" w:rsidRPr="007E60A5" w14:paraId="5F56397C" w14:textId="77777777" w:rsidTr="00845BE3">
        <w:trPr>
          <w:trHeight w:val="567"/>
        </w:trPr>
        <w:tc>
          <w:tcPr>
            <w:tcW w:w="2112" w:type="dxa"/>
          </w:tcPr>
          <w:p w14:paraId="55CCFBFC"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Version Number</w:t>
            </w:r>
          </w:p>
        </w:tc>
        <w:tc>
          <w:tcPr>
            <w:tcW w:w="1842" w:type="dxa"/>
          </w:tcPr>
          <w:p w14:paraId="33EBDA2C"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Effective Date</w:t>
            </w:r>
          </w:p>
        </w:tc>
        <w:tc>
          <w:tcPr>
            <w:tcW w:w="5052" w:type="dxa"/>
          </w:tcPr>
          <w:p w14:paraId="7A1DABD6"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Reason for Change</w:t>
            </w:r>
          </w:p>
        </w:tc>
      </w:tr>
      <w:tr w:rsidR="007E60A5" w:rsidRPr="007E60A5" w14:paraId="618FDA89" w14:textId="77777777" w:rsidTr="00845BE3">
        <w:trPr>
          <w:trHeight w:val="567"/>
        </w:trPr>
        <w:tc>
          <w:tcPr>
            <w:tcW w:w="2112" w:type="dxa"/>
          </w:tcPr>
          <w:p w14:paraId="09E836EC" w14:textId="770742D4" w:rsidR="007E60A5" w:rsidRPr="007E60A5" w:rsidRDefault="002C3A17" w:rsidP="007E60A5">
            <w:pPr>
              <w:pStyle w:val="NoSpacing"/>
              <w:rPr>
                <w:rFonts w:ascii="Arial" w:hAnsi="Arial" w:cs="Arial"/>
                <w:sz w:val="24"/>
                <w:szCs w:val="24"/>
                <w:lang w:eastAsia="en-GB"/>
              </w:rPr>
            </w:pPr>
            <w:r>
              <w:rPr>
                <w:rFonts w:ascii="Arial" w:hAnsi="Arial" w:cs="Arial"/>
                <w:sz w:val="24"/>
                <w:szCs w:val="24"/>
                <w:lang w:eastAsia="en-GB"/>
              </w:rPr>
              <w:t>1</w:t>
            </w:r>
          </w:p>
        </w:tc>
        <w:tc>
          <w:tcPr>
            <w:tcW w:w="1842" w:type="dxa"/>
          </w:tcPr>
          <w:p w14:paraId="2C8FAC4A" w14:textId="76EC83C0" w:rsidR="007E60A5" w:rsidRPr="007E60A5" w:rsidRDefault="002C3A17" w:rsidP="007E60A5">
            <w:pPr>
              <w:pStyle w:val="NoSpacing"/>
              <w:rPr>
                <w:rFonts w:ascii="Arial" w:hAnsi="Arial" w:cs="Arial"/>
                <w:sz w:val="24"/>
                <w:szCs w:val="24"/>
                <w:lang w:eastAsia="en-GB"/>
              </w:rPr>
            </w:pPr>
            <w:r>
              <w:rPr>
                <w:rFonts w:ascii="Arial" w:eastAsia="Tahoma" w:hAnsi="Arial" w:cs="Arial"/>
                <w:color w:val="000000"/>
                <w:sz w:val="24"/>
                <w:szCs w:val="24"/>
              </w:rPr>
              <w:t>August 2022</w:t>
            </w:r>
            <w:r w:rsidR="007E60A5" w:rsidRPr="007E60A5">
              <w:rPr>
                <w:rFonts w:ascii="Arial" w:eastAsia="Tahoma" w:hAnsi="Arial" w:cs="Arial"/>
                <w:color w:val="000000"/>
                <w:sz w:val="24"/>
                <w:szCs w:val="24"/>
              </w:rPr>
              <w:t xml:space="preserve"> </w:t>
            </w:r>
          </w:p>
        </w:tc>
        <w:tc>
          <w:tcPr>
            <w:tcW w:w="5052" w:type="dxa"/>
          </w:tcPr>
          <w:p w14:paraId="1ED16156" w14:textId="7448917F" w:rsidR="007E60A5" w:rsidRPr="007E60A5" w:rsidRDefault="002C3A17" w:rsidP="002C3A17">
            <w:pPr>
              <w:pStyle w:val="NoSpacing"/>
              <w:rPr>
                <w:rFonts w:ascii="Arial" w:hAnsi="Arial" w:cs="Arial"/>
                <w:sz w:val="24"/>
                <w:szCs w:val="24"/>
                <w:lang w:eastAsia="en-GB"/>
              </w:rPr>
            </w:pPr>
            <w:r>
              <w:rPr>
                <w:rFonts w:ascii="Arial" w:hAnsi="Arial" w:cs="Arial"/>
                <w:sz w:val="24"/>
                <w:szCs w:val="24"/>
                <w:lang w:eastAsia="en-GB"/>
              </w:rPr>
              <w:t>New SLA</w:t>
            </w:r>
          </w:p>
        </w:tc>
      </w:tr>
    </w:tbl>
    <w:p w14:paraId="5E57B538" w14:textId="77777777" w:rsidR="003E24B0" w:rsidRPr="007E60A5" w:rsidRDefault="003E24B0" w:rsidP="007E60A5">
      <w:pPr>
        <w:pStyle w:val="NoSpacing"/>
        <w:rPr>
          <w:rFonts w:ascii="Arial" w:hAnsi="Arial" w:cs="Arial"/>
          <w:sz w:val="24"/>
          <w:szCs w:val="24"/>
          <w:lang w:eastAsia="en-GB"/>
        </w:rPr>
      </w:pPr>
    </w:p>
    <w:p w14:paraId="65D004CD" w14:textId="77777777" w:rsidR="006D5212" w:rsidRPr="007E60A5"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t xml:space="preserve"> </w:t>
      </w:r>
    </w:p>
    <w:p w14:paraId="7855160B" w14:textId="77777777" w:rsidR="006D5212" w:rsidRPr="007E60A5"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t xml:space="preserve"> </w:t>
      </w:r>
    </w:p>
    <w:p w14:paraId="733BA193" w14:textId="77777777" w:rsidR="00845BE3" w:rsidRPr="007E60A5"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t xml:space="preserve"> </w:t>
      </w:r>
    </w:p>
    <w:p w14:paraId="464BC924" w14:textId="5EA519A2" w:rsidR="00E26379" w:rsidRDefault="00845BE3" w:rsidP="007E60A5">
      <w:pPr>
        <w:pStyle w:val="NoSpacing"/>
        <w:rPr>
          <w:rFonts w:ascii="Arial" w:hAnsi="Arial" w:cs="Arial"/>
          <w:sz w:val="24"/>
          <w:szCs w:val="24"/>
          <w:lang w:eastAsia="en-GB"/>
        </w:rPr>
      </w:pPr>
      <w:r w:rsidRPr="007E60A5">
        <w:rPr>
          <w:rFonts w:ascii="Arial" w:hAnsi="Arial" w:cs="Arial"/>
          <w:sz w:val="24"/>
          <w:szCs w:val="24"/>
          <w:lang w:eastAsia="en-GB"/>
        </w:rPr>
        <w:br w:type="page"/>
      </w:r>
    </w:p>
    <w:sdt>
      <w:sdtPr>
        <w:rPr>
          <w:rFonts w:asciiTheme="minorHAnsi" w:eastAsiaTheme="minorHAnsi" w:hAnsiTheme="minorHAnsi" w:cs="Arial"/>
          <w:b w:val="0"/>
          <w:sz w:val="22"/>
          <w:szCs w:val="24"/>
          <w:lang w:val="en-GB"/>
        </w:rPr>
        <w:id w:val="-2140803085"/>
        <w:docPartObj>
          <w:docPartGallery w:val="Table of Contents"/>
          <w:docPartUnique/>
        </w:docPartObj>
      </w:sdtPr>
      <w:sdtEndPr>
        <w:rPr>
          <w:rFonts w:cstheme="minorBidi"/>
          <w:bCs/>
          <w:noProof/>
          <w:szCs w:val="22"/>
        </w:rPr>
      </w:sdtEndPr>
      <w:sdtContent>
        <w:p w14:paraId="23EC594A" w14:textId="2A98BA60" w:rsidR="00E26379" w:rsidRDefault="00E26379" w:rsidP="00E26379">
          <w:pPr>
            <w:pStyle w:val="TOCHeading"/>
            <w:numPr>
              <w:ilvl w:val="0"/>
              <w:numId w:val="0"/>
            </w:numPr>
            <w:ind w:left="360" w:hanging="360"/>
            <w:rPr>
              <w:rFonts w:cs="Arial"/>
              <w:szCs w:val="24"/>
            </w:rPr>
          </w:pPr>
          <w:r w:rsidRPr="00E26379">
            <w:rPr>
              <w:rFonts w:cs="Arial"/>
              <w:szCs w:val="24"/>
            </w:rPr>
            <w:t>Contents</w:t>
          </w:r>
        </w:p>
        <w:p w14:paraId="4A0F7763" w14:textId="77777777" w:rsidR="008B6A92" w:rsidRPr="008B6A92" w:rsidRDefault="008B6A92" w:rsidP="008B6A92">
          <w:pPr>
            <w:rPr>
              <w:lang w:val="en-US"/>
            </w:rPr>
          </w:pPr>
        </w:p>
        <w:p w14:paraId="4E58EBA7" w14:textId="77777777" w:rsidR="006616DA" w:rsidRPr="006616DA" w:rsidRDefault="00E26379">
          <w:pPr>
            <w:pStyle w:val="TOC1"/>
            <w:tabs>
              <w:tab w:val="left" w:pos="440"/>
              <w:tab w:val="right" w:leader="dot" w:pos="9016"/>
            </w:tabs>
            <w:rPr>
              <w:rFonts w:ascii="Arial" w:eastAsiaTheme="minorEastAsia" w:hAnsi="Arial" w:cs="Arial"/>
              <w:noProof/>
              <w:sz w:val="24"/>
              <w:szCs w:val="24"/>
              <w:lang w:eastAsia="en-GB"/>
            </w:rPr>
          </w:pPr>
          <w:r w:rsidRPr="006616DA">
            <w:rPr>
              <w:rFonts w:ascii="Arial" w:hAnsi="Arial" w:cs="Arial"/>
              <w:b/>
              <w:bCs/>
              <w:noProof/>
              <w:sz w:val="24"/>
              <w:szCs w:val="24"/>
            </w:rPr>
            <w:fldChar w:fldCharType="begin"/>
          </w:r>
          <w:r w:rsidRPr="006616DA">
            <w:rPr>
              <w:rFonts w:ascii="Arial" w:hAnsi="Arial" w:cs="Arial"/>
              <w:b/>
              <w:bCs/>
              <w:noProof/>
              <w:sz w:val="24"/>
              <w:szCs w:val="24"/>
            </w:rPr>
            <w:instrText xml:space="preserve"> TOC \o "1-3" \h \z \u </w:instrText>
          </w:r>
          <w:r w:rsidRPr="006616DA">
            <w:rPr>
              <w:rFonts w:ascii="Arial" w:hAnsi="Arial" w:cs="Arial"/>
              <w:b/>
              <w:bCs/>
              <w:noProof/>
              <w:sz w:val="24"/>
              <w:szCs w:val="24"/>
            </w:rPr>
            <w:fldChar w:fldCharType="separate"/>
          </w:r>
          <w:hyperlink w:anchor="_Toc112168018" w:history="1">
            <w:r w:rsidR="006616DA" w:rsidRPr="006616DA">
              <w:rPr>
                <w:rStyle w:val="Hyperlink"/>
                <w:rFonts w:ascii="Arial" w:hAnsi="Arial" w:cs="Arial"/>
                <w:noProof/>
                <w:sz w:val="24"/>
                <w:szCs w:val="24"/>
                <w:lang w:eastAsia="en-GB"/>
              </w:rPr>
              <w:t>1.</w:t>
            </w:r>
            <w:r w:rsidR="006616DA" w:rsidRPr="006616DA">
              <w:rPr>
                <w:rFonts w:ascii="Arial" w:eastAsiaTheme="minorEastAsia" w:hAnsi="Arial" w:cs="Arial"/>
                <w:noProof/>
                <w:sz w:val="24"/>
                <w:szCs w:val="24"/>
                <w:lang w:eastAsia="en-GB"/>
              </w:rPr>
              <w:tab/>
            </w:r>
            <w:r w:rsidR="006616DA" w:rsidRPr="006616DA">
              <w:rPr>
                <w:rStyle w:val="Hyperlink"/>
                <w:rFonts w:ascii="Arial" w:hAnsi="Arial" w:cs="Arial"/>
                <w:noProof/>
                <w:sz w:val="24"/>
                <w:szCs w:val="24"/>
                <w:lang w:eastAsia="en-GB"/>
              </w:rPr>
              <w:t>Introduction</w:t>
            </w:r>
            <w:r w:rsidR="006616DA" w:rsidRPr="006616DA">
              <w:rPr>
                <w:rFonts w:ascii="Arial" w:hAnsi="Arial" w:cs="Arial"/>
                <w:noProof/>
                <w:webHidden/>
                <w:sz w:val="24"/>
                <w:szCs w:val="24"/>
              </w:rPr>
              <w:tab/>
            </w:r>
            <w:r w:rsidR="006616DA" w:rsidRPr="006616DA">
              <w:rPr>
                <w:rFonts w:ascii="Arial" w:hAnsi="Arial" w:cs="Arial"/>
                <w:noProof/>
                <w:webHidden/>
                <w:sz w:val="24"/>
                <w:szCs w:val="24"/>
              </w:rPr>
              <w:fldChar w:fldCharType="begin"/>
            </w:r>
            <w:r w:rsidR="006616DA" w:rsidRPr="006616DA">
              <w:rPr>
                <w:rFonts w:ascii="Arial" w:hAnsi="Arial" w:cs="Arial"/>
                <w:noProof/>
                <w:webHidden/>
                <w:sz w:val="24"/>
                <w:szCs w:val="24"/>
              </w:rPr>
              <w:instrText xml:space="preserve"> PAGEREF _Toc112168018 \h </w:instrText>
            </w:r>
            <w:r w:rsidR="006616DA" w:rsidRPr="006616DA">
              <w:rPr>
                <w:rFonts w:ascii="Arial" w:hAnsi="Arial" w:cs="Arial"/>
                <w:noProof/>
                <w:webHidden/>
                <w:sz w:val="24"/>
                <w:szCs w:val="24"/>
              </w:rPr>
            </w:r>
            <w:r w:rsidR="006616DA" w:rsidRPr="006616DA">
              <w:rPr>
                <w:rFonts w:ascii="Arial" w:hAnsi="Arial" w:cs="Arial"/>
                <w:noProof/>
                <w:webHidden/>
                <w:sz w:val="24"/>
                <w:szCs w:val="24"/>
              </w:rPr>
              <w:fldChar w:fldCharType="separate"/>
            </w:r>
            <w:r w:rsidR="006616DA" w:rsidRPr="006616DA">
              <w:rPr>
                <w:rFonts w:ascii="Arial" w:hAnsi="Arial" w:cs="Arial"/>
                <w:noProof/>
                <w:webHidden/>
                <w:sz w:val="24"/>
                <w:szCs w:val="24"/>
              </w:rPr>
              <w:t>3</w:t>
            </w:r>
            <w:r w:rsidR="006616DA" w:rsidRPr="006616DA">
              <w:rPr>
                <w:rFonts w:ascii="Arial" w:hAnsi="Arial" w:cs="Arial"/>
                <w:noProof/>
                <w:webHidden/>
                <w:sz w:val="24"/>
                <w:szCs w:val="24"/>
              </w:rPr>
              <w:fldChar w:fldCharType="end"/>
            </w:r>
          </w:hyperlink>
        </w:p>
        <w:p w14:paraId="445545E1" w14:textId="77777777" w:rsidR="006616DA" w:rsidRPr="006616DA" w:rsidRDefault="00576247">
          <w:pPr>
            <w:pStyle w:val="TOC1"/>
            <w:tabs>
              <w:tab w:val="left" w:pos="440"/>
              <w:tab w:val="right" w:leader="dot" w:pos="9016"/>
            </w:tabs>
            <w:rPr>
              <w:rFonts w:ascii="Arial" w:eastAsiaTheme="minorEastAsia" w:hAnsi="Arial" w:cs="Arial"/>
              <w:noProof/>
              <w:sz w:val="24"/>
              <w:szCs w:val="24"/>
              <w:lang w:eastAsia="en-GB"/>
            </w:rPr>
          </w:pPr>
          <w:hyperlink w:anchor="_Toc112168019" w:history="1">
            <w:r w:rsidR="006616DA" w:rsidRPr="006616DA">
              <w:rPr>
                <w:rStyle w:val="Hyperlink"/>
                <w:rFonts w:ascii="Arial" w:hAnsi="Arial" w:cs="Arial"/>
                <w:noProof/>
                <w:sz w:val="24"/>
                <w:szCs w:val="24"/>
                <w:lang w:eastAsia="en-GB"/>
              </w:rPr>
              <w:t>2.</w:t>
            </w:r>
            <w:r w:rsidR="006616DA" w:rsidRPr="006616DA">
              <w:rPr>
                <w:rFonts w:ascii="Arial" w:eastAsiaTheme="minorEastAsia" w:hAnsi="Arial" w:cs="Arial"/>
                <w:noProof/>
                <w:sz w:val="24"/>
                <w:szCs w:val="24"/>
                <w:lang w:eastAsia="en-GB"/>
              </w:rPr>
              <w:tab/>
            </w:r>
            <w:r w:rsidR="006616DA" w:rsidRPr="006616DA">
              <w:rPr>
                <w:rStyle w:val="Hyperlink"/>
                <w:rFonts w:ascii="Arial" w:hAnsi="Arial" w:cs="Arial"/>
                <w:noProof/>
                <w:sz w:val="24"/>
                <w:szCs w:val="24"/>
                <w:lang w:eastAsia="en-GB"/>
              </w:rPr>
              <w:t>Background to service</w:t>
            </w:r>
            <w:r w:rsidR="006616DA" w:rsidRPr="006616DA">
              <w:rPr>
                <w:rFonts w:ascii="Arial" w:hAnsi="Arial" w:cs="Arial"/>
                <w:noProof/>
                <w:webHidden/>
                <w:sz w:val="24"/>
                <w:szCs w:val="24"/>
              </w:rPr>
              <w:tab/>
            </w:r>
            <w:r w:rsidR="006616DA" w:rsidRPr="006616DA">
              <w:rPr>
                <w:rFonts w:ascii="Arial" w:hAnsi="Arial" w:cs="Arial"/>
                <w:noProof/>
                <w:webHidden/>
                <w:sz w:val="24"/>
                <w:szCs w:val="24"/>
              </w:rPr>
              <w:fldChar w:fldCharType="begin"/>
            </w:r>
            <w:r w:rsidR="006616DA" w:rsidRPr="006616DA">
              <w:rPr>
                <w:rFonts w:ascii="Arial" w:hAnsi="Arial" w:cs="Arial"/>
                <w:noProof/>
                <w:webHidden/>
                <w:sz w:val="24"/>
                <w:szCs w:val="24"/>
              </w:rPr>
              <w:instrText xml:space="preserve"> PAGEREF _Toc112168019 \h </w:instrText>
            </w:r>
            <w:r w:rsidR="006616DA" w:rsidRPr="006616DA">
              <w:rPr>
                <w:rFonts w:ascii="Arial" w:hAnsi="Arial" w:cs="Arial"/>
                <w:noProof/>
                <w:webHidden/>
                <w:sz w:val="24"/>
                <w:szCs w:val="24"/>
              </w:rPr>
            </w:r>
            <w:r w:rsidR="006616DA" w:rsidRPr="006616DA">
              <w:rPr>
                <w:rFonts w:ascii="Arial" w:hAnsi="Arial" w:cs="Arial"/>
                <w:noProof/>
                <w:webHidden/>
                <w:sz w:val="24"/>
                <w:szCs w:val="24"/>
              </w:rPr>
              <w:fldChar w:fldCharType="separate"/>
            </w:r>
            <w:r w:rsidR="006616DA" w:rsidRPr="006616DA">
              <w:rPr>
                <w:rFonts w:ascii="Arial" w:hAnsi="Arial" w:cs="Arial"/>
                <w:noProof/>
                <w:webHidden/>
                <w:sz w:val="24"/>
                <w:szCs w:val="24"/>
              </w:rPr>
              <w:t>3</w:t>
            </w:r>
            <w:r w:rsidR="006616DA" w:rsidRPr="006616DA">
              <w:rPr>
                <w:rFonts w:ascii="Arial" w:hAnsi="Arial" w:cs="Arial"/>
                <w:noProof/>
                <w:webHidden/>
                <w:sz w:val="24"/>
                <w:szCs w:val="24"/>
              </w:rPr>
              <w:fldChar w:fldCharType="end"/>
            </w:r>
          </w:hyperlink>
        </w:p>
        <w:p w14:paraId="1666905F" w14:textId="77777777" w:rsidR="006616DA" w:rsidRPr="006616DA" w:rsidRDefault="00576247">
          <w:pPr>
            <w:pStyle w:val="TOC1"/>
            <w:tabs>
              <w:tab w:val="left" w:pos="440"/>
              <w:tab w:val="right" w:leader="dot" w:pos="9016"/>
            </w:tabs>
            <w:rPr>
              <w:rFonts w:ascii="Arial" w:eastAsiaTheme="minorEastAsia" w:hAnsi="Arial" w:cs="Arial"/>
              <w:noProof/>
              <w:sz w:val="24"/>
              <w:szCs w:val="24"/>
              <w:lang w:eastAsia="en-GB"/>
            </w:rPr>
          </w:pPr>
          <w:hyperlink w:anchor="_Toc112168020" w:history="1">
            <w:r w:rsidR="006616DA" w:rsidRPr="006616DA">
              <w:rPr>
                <w:rStyle w:val="Hyperlink"/>
                <w:rFonts w:ascii="Arial" w:hAnsi="Arial" w:cs="Arial"/>
                <w:noProof/>
                <w:sz w:val="24"/>
                <w:szCs w:val="24"/>
                <w:lang w:eastAsia="en-GB"/>
              </w:rPr>
              <w:t>3.</w:t>
            </w:r>
            <w:r w:rsidR="006616DA" w:rsidRPr="006616DA">
              <w:rPr>
                <w:rFonts w:ascii="Arial" w:eastAsiaTheme="minorEastAsia" w:hAnsi="Arial" w:cs="Arial"/>
                <w:noProof/>
                <w:sz w:val="24"/>
                <w:szCs w:val="24"/>
                <w:lang w:eastAsia="en-GB"/>
              </w:rPr>
              <w:tab/>
            </w:r>
            <w:r w:rsidR="006616DA" w:rsidRPr="006616DA">
              <w:rPr>
                <w:rStyle w:val="Hyperlink"/>
                <w:rFonts w:ascii="Arial" w:hAnsi="Arial" w:cs="Arial"/>
                <w:noProof/>
                <w:sz w:val="24"/>
                <w:szCs w:val="24"/>
                <w:lang w:eastAsia="en-GB"/>
              </w:rPr>
              <w:t>Service aims</w:t>
            </w:r>
            <w:r w:rsidR="006616DA" w:rsidRPr="006616DA">
              <w:rPr>
                <w:rFonts w:ascii="Arial" w:hAnsi="Arial" w:cs="Arial"/>
                <w:noProof/>
                <w:webHidden/>
                <w:sz w:val="24"/>
                <w:szCs w:val="24"/>
              </w:rPr>
              <w:tab/>
            </w:r>
            <w:r w:rsidR="006616DA" w:rsidRPr="006616DA">
              <w:rPr>
                <w:rFonts w:ascii="Arial" w:hAnsi="Arial" w:cs="Arial"/>
                <w:noProof/>
                <w:webHidden/>
                <w:sz w:val="24"/>
                <w:szCs w:val="24"/>
              </w:rPr>
              <w:fldChar w:fldCharType="begin"/>
            </w:r>
            <w:r w:rsidR="006616DA" w:rsidRPr="006616DA">
              <w:rPr>
                <w:rFonts w:ascii="Arial" w:hAnsi="Arial" w:cs="Arial"/>
                <w:noProof/>
                <w:webHidden/>
                <w:sz w:val="24"/>
                <w:szCs w:val="24"/>
              </w:rPr>
              <w:instrText xml:space="preserve"> PAGEREF _Toc112168020 \h </w:instrText>
            </w:r>
            <w:r w:rsidR="006616DA" w:rsidRPr="006616DA">
              <w:rPr>
                <w:rFonts w:ascii="Arial" w:hAnsi="Arial" w:cs="Arial"/>
                <w:noProof/>
                <w:webHidden/>
                <w:sz w:val="24"/>
                <w:szCs w:val="24"/>
              </w:rPr>
            </w:r>
            <w:r w:rsidR="006616DA" w:rsidRPr="006616DA">
              <w:rPr>
                <w:rFonts w:ascii="Arial" w:hAnsi="Arial" w:cs="Arial"/>
                <w:noProof/>
                <w:webHidden/>
                <w:sz w:val="24"/>
                <w:szCs w:val="24"/>
              </w:rPr>
              <w:fldChar w:fldCharType="separate"/>
            </w:r>
            <w:r w:rsidR="006616DA" w:rsidRPr="006616DA">
              <w:rPr>
                <w:rFonts w:ascii="Arial" w:hAnsi="Arial" w:cs="Arial"/>
                <w:noProof/>
                <w:webHidden/>
                <w:sz w:val="24"/>
                <w:szCs w:val="24"/>
              </w:rPr>
              <w:t>3</w:t>
            </w:r>
            <w:r w:rsidR="006616DA" w:rsidRPr="006616DA">
              <w:rPr>
                <w:rFonts w:ascii="Arial" w:hAnsi="Arial" w:cs="Arial"/>
                <w:noProof/>
                <w:webHidden/>
                <w:sz w:val="24"/>
                <w:szCs w:val="24"/>
              </w:rPr>
              <w:fldChar w:fldCharType="end"/>
            </w:r>
          </w:hyperlink>
        </w:p>
        <w:p w14:paraId="77BD58DC" w14:textId="77777777" w:rsidR="006616DA" w:rsidRPr="006616DA" w:rsidRDefault="00576247">
          <w:pPr>
            <w:pStyle w:val="TOC1"/>
            <w:tabs>
              <w:tab w:val="left" w:pos="440"/>
              <w:tab w:val="right" w:leader="dot" w:pos="9016"/>
            </w:tabs>
            <w:rPr>
              <w:rFonts w:ascii="Arial" w:eastAsiaTheme="minorEastAsia" w:hAnsi="Arial" w:cs="Arial"/>
              <w:noProof/>
              <w:sz w:val="24"/>
              <w:szCs w:val="24"/>
              <w:lang w:eastAsia="en-GB"/>
            </w:rPr>
          </w:pPr>
          <w:hyperlink w:anchor="_Toc112168021" w:history="1">
            <w:r w:rsidR="006616DA" w:rsidRPr="006616DA">
              <w:rPr>
                <w:rStyle w:val="Hyperlink"/>
                <w:rFonts w:ascii="Arial" w:hAnsi="Arial" w:cs="Arial"/>
                <w:noProof/>
                <w:sz w:val="24"/>
                <w:szCs w:val="24"/>
                <w:lang w:eastAsia="en-GB"/>
              </w:rPr>
              <w:t>4.</w:t>
            </w:r>
            <w:r w:rsidR="006616DA" w:rsidRPr="006616DA">
              <w:rPr>
                <w:rFonts w:ascii="Arial" w:eastAsiaTheme="minorEastAsia" w:hAnsi="Arial" w:cs="Arial"/>
                <w:noProof/>
                <w:sz w:val="24"/>
                <w:szCs w:val="24"/>
                <w:lang w:eastAsia="en-GB"/>
              </w:rPr>
              <w:tab/>
            </w:r>
            <w:r w:rsidR="006616DA" w:rsidRPr="006616DA">
              <w:rPr>
                <w:rStyle w:val="Hyperlink"/>
                <w:rFonts w:ascii="Arial" w:hAnsi="Arial" w:cs="Arial"/>
                <w:noProof/>
                <w:sz w:val="24"/>
                <w:szCs w:val="24"/>
                <w:lang w:eastAsia="en-GB"/>
              </w:rPr>
              <w:t>Service outline and standard</w:t>
            </w:r>
            <w:r w:rsidR="006616DA" w:rsidRPr="006616DA">
              <w:rPr>
                <w:rFonts w:ascii="Arial" w:hAnsi="Arial" w:cs="Arial"/>
                <w:noProof/>
                <w:webHidden/>
                <w:sz w:val="24"/>
                <w:szCs w:val="24"/>
              </w:rPr>
              <w:tab/>
            </w:r>
            <w:r w:rsidR="006616DA" w:rsidRPr="006616DA">
              <w:rPr>
                <w:rFonts w:ascii="Arial" w:hAnsi="Arial" w:cs="Arial"/>
                <w:noProof/>
                <w:webHidden/>
                <w:sz w:val="24"/>
                <w:szCs w:val="24"/>
              </w:rPr>
              <w:fldChar w:fldCharType="begin"/>
            </w:r>
            <w:r w:rsidR="006616DA" w:rsidRPr="006616DA">
              <w:rPr>
                <w:rFonts w:ascii="Arial" w:hAnsi="Arial" w:cs="Arial"/>
                <w:noProof/>
                <w:webHidden/>
                <w:sz w:val="24"/>
                <w:szCs w:val="24"/>
              </w:rPr>
              <w:instrText xml:space="preserve"> PAGEREF _Toc112168021 \h </w:instrText>
            </w:r>
            <w:r w:rsidR="006616DA" w:rsidRPr="006616DA">
              <w:rPr>
                <w:rFonts w:ascii="Arial" w:hAnsi="Arial" w:cs="Arial"/>
                <w:noProof/>
                <w:webHidden/>
                <w:sz w:val="24"/>
                <w:szCs w:val="24"/>
              </w:rPr>
            </w:r>
            <w:r w:rsidR="006616DA" w:rsidRPr="006616DA">
              <w:rPr>
                <w:rFonts w:ascii="Arial" w:hAnsi="Arial" w:cs="Arial"/>
                <w:noProof/>
                <w:webHidden/>
                <w:sz w:val="24"/>
                <w:szCs w:val="24"/>
              </w:rPr>
              <w:fldChar w:fldCharType="separate"/>
            </w:r>
            <w:r w:rsidR="006616DA" w:rsidRPr="006616DA">
              <w:rPr>
                <w:rFonts w:ascii="Arial" w:hAnsi="Arial" w:cs="Arial"/>
                <w:noProof/>
                <w:webHidden/>
                <w:sz w:val="24"/>
                <w:szCs w:val="24"/>
              </w:rPr>
              <w:t>3</w:t>
            </w:r>
            <w:r w:rsidR="006616DA" w:rsidRPr="006616DA">
              <w:rPr>
                <w:rFonts w:ascii="Arial" w:hAnsi="Arial" w:cs="Arial"/>
                <w:noProof/>
                <w:webHidden/>
                <w:sz w:val="24"/>
                <w:szCs w:val="24"/>
              </w:rPr>
              <w:fldChar w:fldCharType="end"/>
            </w:r>
          </w:hyperlink>
        </w:p>
        <w:p w14:paraId="3606F3A6" w14:textId="77777777" w:rsidR="006616DA" w:rsidRPr="006616DA" w:rsidRDefault="00576247">
          <w:pPr>
            <w:pStyle w:val="TOC1"/>
            <w:tabs>
              <w:tab w:val="left" w:pos="440"/>
              <w:tab w:val="right" w:leader="dot" w:pos="9016"/>
            </w:tabs>
            <w:rPr>
              <w:rFonts w:ascii="Arial" w:eastAsiaTheme="minorEastAsia" w:hAnsi="Arial" w:cs="Arial"/>
              <w:noProof/>
              <w:sz w:val="24"/>
              <w:szCs w:val="24"/>
              <w:lang w:eastAsia="en-GB"/>
            </w:rPr>
          </w:pPr>
          <w:hyperlink w:anchor="_Toc112168022" w:history="1">
            <w:r w:rsidR="006616DA" w:rsidRPr="006616DA">
              <w:rPr>
                <w:rStyle w:val="Hyperlink"/>
                <w:rFonts w:ascii="Arial" w:hAnsi="Arial" w:cs="Arial"/>
                <w:noProof/>
                <w:sz w:val="24"/>
                <w:szCs w:val="24"/>
                <w:lang w:eastAsia="en-GB"/>
              </w:rPr>
              <w:t>5.</w:t>
            </w:r>
            <w:r w:rsidR="006616DA" w:rsidRPr="006616DA">
              <w:rPr>
                <w:rFonts w:ascii="Arial" w:eastAsiaTheme="minorEastAsia" w:hAnsi="Arial" w:cs="Arial"/>
                <w:noProof/>
                <w:sz w:val="24"/>
                <w:szCs w:val="24"/>
                <w:lang w:eastAsia="en-GB"/>
              </w:rPr>
              <w:tab/>
            </w:r>
            <w:r w:rsidR="006616DA" w:rsidRPr="006616DA">
              <w:rPr>
                <w:rStyle w:val="Hyperlink"/>
                <w:rFonts w:ascii="Arial" w:hAnsi="Arial" w:cs="Arial"/>
                <w:noProof/>
                <w:sz w:val="24"/>
                <w:szCs w:val="24"/>
                <w:lang w:eastAsia="en-GB"/>
              </w:rPr>
              <w:t>Training requirement</w:t>
            </w:r>
            <w:r w:rsidR="006616DA" w:rsidRPr="006616DA">
              <w:rPr>
                <w:rFonts w:ascii="Arial" w:hAnsi="Arial" w:cs="Arial"/>
                <w:noProof/>
                <w:webHidden/>
                <w:sz w:val="24"/>
                <w:szCs w:val="24"/>
              </w:rPr>
              <w:tab/>
            </w:r>
            <w:r w:rsidR="006616DA" w:rsidRPr="006616DA">
              <w:rPr>
                <w:rFonts w:ascii="Arial" w:hAnsi="Arial" w:cs="Arial"/>
                <w:noProof/>
                <w:webHidden/>
                <w:sz w:val="24"/>
                <w:szCs w:val="24"/>
              </w:rPr>
              <w:fldChar w:fldCharType="begin"/>
            </w:r>
            <w:r w:rsidR="006616DA" w:rsidRPr="006616DA">
              <w:rPr>
                <w:rFonts w:ascii="Arial" w:hAnsi="Arial" w:cs="Arial"/>
                <w:noProof/>
                <w:webHidden/>
                <w:sz w:val="24"/>
                <w:szCs w:val="24"/>
              </w:rPr>
              <w:instrText xml:space="preserve"> PAGEREF _Toc112168022 \h </w:instrText>
            </w:r>
            <w:r w:rsidR="006616DA" w:rsidRPr="006616DA">
              <w:rPr>
                <w:rFonts w:ascii="Arial" w:hAnsi="Arial" w:cs="Arial"/>
                <w:noProof/>
                <w:webHidden/>
                <w:sz w:val="24"/>
                <w:szCs w:val="24"/>
              </w:rPr>
            </w:r>
            <w:r w:rsidR="006616DA" w:rsidRPr="006616DA">
              <w:rPr>
                <w:rFonts w:ascii="Arial" w:hAnsi="Arial" w:cs="Arial"/>
                <w:noProof/>
                <w:webHidden/>
                <w:sz w:val="24"/>
                <w:szCs w:val="24"/>
              </w:rPr>
              <w:fldChar w:fldCharType="separate"/>
            </w:r>
            <w:r w:rsidR="006616DA" w:rsidRPr="006616DA">
              <w:rPr>
                <w:rFonts w:ascii="Arial" w:hAnsi="Arial" w:cs="Arial"/>
                <w:noProof/>
                <w:webHidden/>
                <w:sz w:val="24"/>
                <w:szCs w:val="24"/>
              </w:rPr>
              <w:t>3</w:t>
            </w:r>
            <w:r w:rsidR="006616DA" w:rsidRPr="006616DA">
              <w:rPr>
                <w:rFonts w:ascii="Arial" w:hAnsi="Arial" w:cs="Arial"/>
                <w:noProof/>
                <w:webHidden/>
                <w:sz w:val="24"/>
                <w:szCs w:val="24"/>
              </w:rPr>
              <w:fldChar w:fldCharType="end"/>
            </w:r>
          </w:hyperlink>
        </w:p>
        <w:p w14:paraId="43BDE75E" w14:textId="77777777" w:rsidR="006616DA" w:rsidRPr="006616DA" w:rsidRDefault="00576247">
          <w:pPr>
            <w:pStyle w:val="TOC1"/>
            <w:tabs>
              <w:tab w:val="left" w:pos="440"/>
              <w:tab w:val="right" w:leader="dot" w:pos="9016"/>
            </w:tabs>
            <w:rPr>
              <w:rFonts w:ascii="Arial" w:eastAsiaTheme="minorEastAsia" w:hAnsi="Arial" w:cs="Arial"/>
              <w:noProof/>
              <w:sz w:val="24"/>
              <w:szCs w:val="24"/>
              <w:lang w:eastAsia="en-GB"/>
            </w:rPr>
          </w:pPr>
          <w:hyperlink w:anchor="_Toc112168023" w:history="1">
            <w:r w:rsidR="006616DA" w:rsidRPr="006616DA">
              <w:rPr>
                <w:rStyle w:val="Hyperlink"/>
                <w:rFonts w:ascii="Arial" w:hAnsi="Arial" w:cs="Arial"/>
                <w:noProof/>
                <w:sz w:val="24"/>
                <w:szCs w:val="24"/>
                <w:lang w:eastAsia="en-GB"/>
              </w:rPr>
              <w:t>6.</w:t>
            </w:r>
            <w:r w:rsidR="006616DA" w:rsidRPr="006616DA">
              <w:rPr>
                <w:rFonts w:ascii="Arial" w:eastAsiaTheme="minorEastAsia" w:hAnsi="Arial" w:cs="Arial"/>
                <w:noProof/>
                <w:sz w:val="24"/>
                <w:szCs w:val="24"/>
                <w:lang w:eastAsia="en-GB"/>
              </w:rPr>
              <w:tab/>
            </w:r>
            <w:r w:rsidR="006616DA" w:rsidRPr="006616DA">
              <w:rPr>
                <w:rStyle w:val="Hyperlink"/>
                <w:rFonts w:ascii="Arial" w:hAnsi="Arial" w:cs="Arial"/>
                <w:noProof/>
                <w:sz w:val="24"/>
                <w:szCs w:val="24"/>
                <w:lang w:eastAsia="en-GB"/>
              </w:rPr>
              <w:t>Monitoring &amp; evaluation</w:t>
            </w:r>
            <w:r w:rsidR="006616DA" w:rsidRPr="006616DA">
              <w:rPr>
                <w:rFonts w:ascii="Arial" w:hAnsi="Arial" w:cs="Arial"/>
                <w:noProof/>
                <w:webHidden/>
                <w:sz w:val="24"/>
                <w:szCs w:val="24"/>
              </w:rPr>
              <w:tab/>
            </w:r>
            <w:r w:rsidR="006616DA" w:rsidRPr="006616DA">
              <w:rPr>
                <w:rFonts w:ascii="Arial" w:hAnsi="Arial" w:cs="Arial"/>
                <w:noProof/>
                <w:webHidden/>
                <w:sz w:val="24"/>
                <w:szCs w:val="24"/>
              </w:rPr>
              <w:fldChar w:fldCharType="begin"/>
            </w:r>
            <w:r w:rsidR="006616DA" w:rsidRPr="006616DA">
              <w:rPr>
                <w:rFonts w:ascii="Arial" w:hAnsi="Arial" w:cs="Arial"/>
                <w:noProof/>
                <w:webHidden/>
                <w:sz w:val="24"/>
                <w:szCs w:val="24"/>
              </w:rPr>
              <w:instrText xml:space="preserve"> PAGEREF _Toc112168023 \h </w:instrText>
            </w:r>
            <w:r w:rsidR="006616DA" w:rsidRPr="006616DA">
              <w:rPr>
                <w:rFonts w:ascii="Arial" w:hAnsi="Arial" w:cs="Arial"/>
                <w:noProof/>
                <w:webHidden/>
                <w:sz w:val="24"/>
                <w:szCs w:val="24"/>
              </w:rPr>
            </w:r>
            <w:r w:rsidR="006616DA" w:rsidRPr="006616DA">
              <w:rPr>
                <w:rFonts w:ascii="Arial" w:hAnsi="Arial" w:cs="Arial"/>
                <w:noProof/>
                <w:webHidden/>
                <w:sz w:val="24"/>
                <w:szCs w:val="24"/>
              </w:rPr>
              <w:fldChar w:fldCharType="separate"/>
            </w:r>
            <w:r w:rsidR="006616DA" w:rsidRPr="006616DA">
              <w:rPr>
                <w:rFonts w:ascii="Arial" w:hAnsi="Arial" w:cs="Arial"/>
                <w:noProof/>
                <w:webHidden/>
                <w:sz w:val="24"/>
                <w:szCs w:val="24"/>
              </w:rPr>
              <w:t>4</w:t>
            </w:r>
            <w:r w:rsidR="006616DA" w:rsidRPr="006616DA">
              <w:rPr>
                <w:rFonts w:ascii="Arial" w:hAnsi="Arial" w:cs="Arial"/>
                <w:noProof/>
                <w:webHidden/>
                <w:sz w:val="24"/>
                <w:szCs w:val="24"/>
              </w:rPr>
              <w:fldChar w:fldCharType="end"/>
            </w:r>
          </w:hyperlink>
        </w:p>
        <w:p w14:paraId="6761E699" w14:textId="77777777" w:rsidR="006616DA" w:rsidRPr="006616DA" w:rsidRDefault="00576247">
          <w:pPr>
            <w:pStyle w:val="TOC1"/>
            <w:tabs>
              <w:tab w:val="left" w:pos="440"/>
              <w:tab w:val="right" w:leader="dot" w:pos="9016"/>
            </w:tabs>
            <w:rPr>
              <w:rFonts w:ascii="Arial" w:eastAsiaTheme="minorEastAsia" w:hAnsi="Arial" w:cs="Arial"/>
              <w:noProof/>
              <w:sz w:val="24"/>
              <w:szCs w:val="24"/>
              <w:lang w:eastAsia="en-GB"/>
            </w:rPr>
          </w:pPr>
          <w:hyperlink w:anchor="_Toc112168024" w:history="1">
            <w:r w:rsidR="006616DA" w:rsidRPr="006616DA">
              <w:rPr>
                <w:rStyle w:val="Hyperlink"/>
                <w:rFonts w:ascii="Arial" w:hAnsi="Arial" w:cs="Arial"/>
                <w:noProof/>
                <w:sz w:val="24"/>
                <w:szCs w:val="24"/>
                <w:lang w:eastAsia="en-GB"/>
              </w:rPr>
              <w:t>7.</w:t>
            </w:r>
            <w:r w:rsidR="006616DA" w:rsidRPr="006616DA">
              <w:rPr>
                <w:rFonts w:ascii="Arial" w:eastAsiaTheme="minorEastAsia" w:hAnsi="Arial" w:cs="Arial"/>
                <w:noProof/>
                <w:sz w:val="24"/>
                <w:szCs w:val="24"/>
                <w:lang w:eastAsia="en-GB"/>
              </w:rPr>
              <w:tab/>
            </w:r>
            <w:r w:rsidR="006616DA" w:rsidRPr="006616DA">
              <w:rPr>
                <w:rStyle w:val="Hyperlink"/>
                <w:rFonts w:ascii="Arial" w:hAnsi="Arial" w:cs="Arial"/>
                <w:noProof/>
                <w:sz w:val="24"/>
                <w:szCs w:val="24"/>
                <w:lang w:eastAsia="en-GB"/>
              </w:rPr>
              <w:t>Claims and payment</w:t>
            </w:r>
            <w:r w:rsidR="006616DA" w:rsidRPr="006616DA">
              <w:rPr>
                <w:rFonts w:ascii="Arial" w:hAnsi="Arial" w:cs="Arial"/>
                <w:noProof/>
                <w:webHidden/>
                <w:sz w:val="24"/>
                <w:szCs w:val="24"/>
              </w:rPr>
              <w:tab/>
            </w:r>
            <w:r w:rsidR="006616DA" w:rsidRPr="006616DA">
              <w:rPr>
                <w:rFonts w:ascii="Arial" w:hAnsi="Arial" w:cs="Arial"/>
                <w:noProof/>
                <w:webHidden/>
                <w:sz w:val="24"/>
                <w:szCs w:val="24"/>
              </w:rPr>
              <w:fldChar w:fldCharType="begin"/>
            </w:r>
            <w:r w:rsidR="006616DA" w:rsidRPr="006616DA">
              <w:rPr>
                <w:rFonts w:ascii="Arial" w:hAnsi="Arial" w:cs="Arial"/>
                <w:noProof/>
                <w:webHidden/>
                <w:sz w:val="24"/>
                <w:szCs w:val="24"/>
              </w:rPr>
              <w:instrText xml:space="preserve"> PAGEREF _Toc112168024 \h </w:instrText>
            </w:r>
            <w:r w:rsidR="006616DA" w:rsidRPr="006616DA">
              <w:rPr>
                <w:rFonts w:ascii="Arial" w:hAnsi="Arial" w:cs="Arial"/>
                <w:noProof/>
                <w:webHidden/>
                <w:sz w:val="24"/>
                <w:szCs w:val="24"/>
              </w:rPr>
            </w:r>
            <w:r w:rsidR="006616DA" w:rsidRPr="006616DA">
              <w:rPr>
                <w:rFonts w:ascii="Arial" w:hAnsi="Arial" w:cs="Arial"/>
                <w:noProof/>
                <w:webHidden/>
                <w:sz w:val="24"/>
                <w:szCs w:val="24"/>
              </w:rPr>
              <w:fldChar w:fldCharType="separate"/>
            </w:r>
            <w:r w:rsidR="006616DA" w:rsidRPr="006616DA">
              <w:rPr>
                <w:rFonts w:ascii="Arial" w:hAnsi="Arial" w:cs="Arial"/>
                <w:noProof/>
                <w:webHidden/>
                <w:sz w:val="24"/>
                <w:szCs w:val="24"/>
              </w:rPr>
              <w:t>4</w:t>
            </w:r>
            <w:r w:rsidR="006616DA" w:rsidRPr="006616DA">
              <w:rPr>
                <w:rFonts w:ascii="Arial" w:hAnsi="Arial" w:cs="Arial"/>
                <w:noProof/>
                <w:webHidden/>
                <w:sz w:val="24"/>
                <w:szCs w:val="24"/>
              </w:rPr>
              <w:fldChar w:fldCharType="end"/>
            </w:r>
          </w:hyperlink>
        </w:p>
        <w:p w14:paraId="3D2A377C" w14:textId="5370D498" w:rsidR="00E26379" w:rsidRDefault="00E26379">
          <w:r w:rsidRPr="006616DA">
            <w:rPr>
              <w:rFonts w:ascii="Arial" w:hAnsi="Arial" w:cs="Arial"/>
              <w:b/>
              <w:bCs/>
              <w:noProof/>
              <w:sz w:val="24"/>
              <w:szCs w:val="24"/>
            </w:rPr>
            <w:fldChar w:fldCharType="end"/>
          </w:r>
        </w:p>
      </w:sdtContent>
    </w:sdt>
    <w:p w14:paraId="753C315E" w14:textId="77777777" w:rsidR="00845BE3" w:rsidRPr="007E60A5" w:rsidRDefault="00845BE3" w:rsidP="007E60A5">
      <w:pPr>
        <w:pStyle w:val="NoSpacing"/>
        <w:rPr>
          <w:rFonts w:ascii="Arial" w:hAnsi="Arial" w:cs="Arial"/>
          <w:sz w:val="24"/>
          <w:szCs w:val="24"/>
          <w:lang w:eastAsia="en-GB"/>
        </w:rPr>
      </w:pPr>
      <w:r w:rsidRPr="007E60A5">
        <w:rPr>
          <w:rFonts w:ascii="Arial" w:hAnsi="Arial" w:cs="Arial"/>
          <w:sz w:val="24"/>
          <w:szCs w:val="24"/>
          <w:lang w:eastAsia="en-GB"/>
        </w:rPr>
        <w:br w:type="page"/>
      </w:r>
    </w:p>
    <w:p w14:paraId="213ED950" w14:textId="6DFBB686" w:rsidR="00845BE3" w:rsidRPr="007E60A5" w:rsidRDefault="00845BE3" w:rsidP="00B704EC">
      <w:pPr>
        <w:pStyle w:val="Heading1"/>
        <w:jc w:val="both"/>
        <w:rPr>
          <w:lang w:eastAsia="en-GB"/>
        </w:rPr>
      </w:pPr>
      <w:bookmarkStart w:id="0" w:name="_Toc112168018"/>
      <w:r w:rsidRPr="007E60A5">
        <w:rPr>
          <w:lang w:eastAsia="en-GB"/>
        </w:rPr>
        <w:lastRenderedPageBreak/>
        <w:t>Introduction</w:t>
      </w:r>
      <w:bookmarkEnd w:id="0"/>
      <w:r w:rsidRPr="007E60A5">
        <w:rPr>
          <w:lang w:eastAsia="en-GB"/>
        </w:rPr>
        <w:t xml:space="preserve"> </w:t>
      </w:r>
    </w:p>
    <w:p w14:paraId="032396C7" w14:textId="77777777" w:rsidR="007C2D50" w:rsidRPr="007E60A5" w:rsidRDefault="007C2D50" w:rsidP="00B704EC">
      <w:pPr>
        <w:pStyle w:val="NoSpacing"/>
        <w:jc w:val="both"/>
        <w:rPr>
          <w:rFonts w:ascii="Arial" w:hAnsi="Arial" w:cs="Arial"/>
          <w:sz w:val="24"/>
          <w:szCs w:val="24"/>
          <w:lang w:eastAsia="en-GB"/>
        </w:rPr>
      </w:pPr>
    </w:p>
    <w:p w14:paraId="075BF310" w14:textId="77777777" w:rsidR="007C2D50" w:rsidRDefault="007C2D50" w:rsidP="00B704EC">
      <w:pPr>
        <w:pStyle w:val="NoSpacing"/>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6D886B14" w14:textId="77777777" w:rsidR="00DA3079" w:rsidRPr="007E60A5" w:rsidRDefault="00DA3079" w:rsidP="00B704EC">
      <w:pPr>
        <w:pStyle w:val="NoSpacing"/>
        <w:jc w:val="both"/>
        <w:rPr>
          <w:rFonts w:ascii="Arial" w:eastAsia="Calibri" w:hAnsi="Arial" w:cs="Arial"/>
          <w:color w:val="000000"/>
          <w:sz w:val="24"/>
          <w:szCs w:val="24"/>
          <w:lang w:eastAsia="en-GB"/>
        </w:rPr>
      </w:pPr>
    </w:p>
    <w:p w14:paraId="2580CCED" w14:textId="77777777" w:rsidR="007C2D50" w:rsidRDefault="007C2D50" w:rsidP="00B704EC">
      <w:pPr>
        <w:pStyle w:val="NoSpacing"/>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A three month notice period must be provided if either party wish to terminate this contract. Where a breach in terms of the SLA has occurred the 3 month notice period may not apply.  </w:t>
      </w:r>
    </w:p>
    <w:p w14:paraId="74ECDF1D" w14:textId="77777777" w:rsidR="00842A1C" w:rsidRPr="007E60A5" w:rsidRDefault="00842A1C" w:rsidP="00B704EC">
      <w:pPr>
        <w:pStyle w:val="NoSpacing"/>
        <w:jc w:val="both"/>
        <w:rPr>
          <w:rFonts w:ascii="Arial" w:eastAsia="Calibri" w:hAnsi="Arial" w:cs="Arial"/>
          <w:color w:val="000000"/>
          <w:sz w:val="24"/>
          <w:szCs w:val="24"/>
          <w:lang w:eastAsia="en-GB"/>
        </w:rPr>
      </w:pPr>
    </w:p>
    <w:p w14:paraId="65A6055C" w14:textId="2A6C81EA" w:rsidR="00845BE3" w:rsidRDefault="00845BE3" w:rsidP="00B704EC">
      <w:pPr>
        <w:pStyle w:val="Heading1"/>
        <w:jc w:val="both"/>
        <w:rPr>
          <w:lang w:eastAsia="en-GB"/>
        </w:rPr>
      </w:pPr>
      <w:bookmarkStart w:id="1" w:name="_Toc112168019"/>
      <w:r w:rsidRPr="007E60A5">
        <w:rPr>
          <w:lang w:eastAsia="en-GB"/>
        </w:rPr>
        <w:t>Background to service</w:t>
      </w:r>
      <w:bookmarkEnd w:id="1"/>
      <w:r w:rsidRPr="007E60A5">
        <w:rPr>
          <w:lang w:eastAsia="en-GB"/>
        </w:rPr>
        <w:t xml:space="preserve"> </w:t>
      </w:r>
    </w:p>
    <w:p w14:paraId="2707970D" w14:textId="77777777" w:rsidR="00842A1C" w:rsidRDefault="00842A1C" w:rsidP="00B704EC">
      <w:pPr>
        <w:pStyle w:val="NoSpacing"/>
        <w:jc w:val="both"/>
        <w:rPr>
          <w:rFonts w:ascii="Arial" w:hAnsi="Arial" w:cs="Arial"/>
          <w:sz w:val="24"/>
          <w:szCs w:val="24"/>
          <w:lang w:eastAsia="en-GB"/>
        </w:rPr>
      </w:pPr>
    </w:p>
    <w:p w14:paraId="2D287CA8" w14:textId="67BAEA00" w:rsidR="007E60A5" w:rsidRDefault="00842A1C" w:rsidP="00B704EC">
      <w:pPr>
        <w:pStyle w:val="NoSpacing"/>
        <w:jc w:val="both"/>
        <w:rPr>
          <w:rFonts w:ascii="Arial" w:hAnsi="Arial" w:cs="Arial"/>
          <w:sz w:val="24"/>
          <w:szCs w:val="24"/>
          <w:lang w:eastAsia="en-GB"/>
        </w:rPr>
      </w:pPr>
      <w:proofErr w:type="spellStart"/>
      <w:r w:rsidRPr="00842A1C">
        <w:rPr>
          <w:rFonts w:ascii="Arial" w:hAnsi="Arial" w:cs="Arial"/>
          <w:sz w:val="24"/>
          <w:szCs w:val="24"/>
          <w:lang w:eastAsia="en-GB"/>
        </w:rPr>
        <w:t>Rota</w:t>
      </w:r>
      <w:proofErr w:type="spellEnd"/>
      <w:r w:rsidRPr="00842A1C">
        <w:rPr>
          <w:rFonts w:ascii="Arial" w:hAnsi="Arial" w:cs="Arial"/>
          <w:sz w:val="24"/>
          <w:szCs w:val="24"/>
          <w:lang w:eastAsia="en-GB"/>
        </w:rPr>
        <w:t xml:space="preserve"> services </w:t>
      </w:r>
      <w:r>
        <w:rPr>
          <w:rFonts w:ascii="Arial" w:hAnsi="Arial" w:cs="Arial"/>
          <w:sz w:val="24"/>
          <w:szCs w:val="24"/>
          <w:lang w:eastAsia="en-GB"/>
        </w:rPr>
        <w:t>have historically been</w:t>
      </w:r>
      <w:r w:rsidRPr="00842A1C">
        <w:rPr>
          <w:rFonts w:ascii="Arial" w:hAnsi="Arial" w:cs="Arial"/>
          <w:sz w:val="24"/>
          <w:szCs w:val="24"/>
          <w:lang w:eastAsia="en-GB"/>
        </w:rPr>
        <w:t xml:space="preserve"> in place to help ensure that pharmaceutical needs of patients are being met.  Part of the rota service is an agreement between pharmacies and NHS Grampian.  This agreement details what </w:t>
      </w:r>
      <w:r>
        <w:rPr>
          <w:rFonts w:ascii="Arial" w:hAnsi="Arial" w:cs="Arial"/>
          <w:sz w:val="24"/>
          <w:szCs w:val="24"/>
          <w:lang w:eastAsia="en-GB"/>
        </w:rPr>
        <w:t xml:space="preserve">dates and </w:t>
      </w:r>
      <w:r w:rsidRPr="00842A1C">
        <w:rPr>
          <w:rFonts w:ascii="Arial" w:hAnsi="Arial" w:cs="Arial"/>
          <w:sz w:val="24"/>
          <w:szCs w:val="24"/>
          <w:lang w:eastAsia="en-GB"/>
        </w:rPr>
        <w:t xml:space="preserve">times each pharmacy included in the rota will be opened.  Community Pharmacy contractors can only provide rota services if there is a demand for the service and if invited to do so by NHS Grampian.  </w:t>
      </w:r>
    </w:p>
    <w:p w14:paraId="77EC982D" w14:textId="77777777" w:rsidR="006616DA" w:rsidRPr="007E60A5" w:rsidRDefault="006616DA" w:rsidP="00B704EC">
      <w:pPr>
        <w:pStyle w:val="NoSpacing"/>
        <w:jc w:val="both"/>
        <w:rPr>
          <w:rFonts w:ascii="Arial" w:hAnsi="Arial" w:cs="Arial"/>
          <w:sz w:val="24"/>
          <w:szCs w:val="24"/>
          <w:lang w:eastAsia="en-GB"/>
        </w:rPr>
      </w:pPr>
    </w:p>
    <w:p w14:paraId="3B67EF9F" w14:textId="108B7C7F" w:rsidR="00845BE3" w:rsidRPr="007E60A5" w:rsidRDefault="00845BE3" w:rsidP="00B704EC">
      <w:pPr>
        <w:pStyle w:val="Heading1"/>
        <w:jc w:val="both"/>
        <w:rPr>
          <w:lang w:eastAsia="en-GB"/>
        </w:rPr>
      </w:pPr>
      <w:bookmarkStart w:id="2" w:name="_Toc112168020"/>
      <w:r w:rsidRPr="007E60A5">
        <w:rPr>
          <w:lang w:eastAsia="en-GB"/>
        </w:rPr>
        <w:t>Service aims</w:t>
      </w:r>
      <w:bookmarkEnd w:id="2"/>
      <w:r w:rsidRPr="007E60A5">
        <w:rPr>
          <w:lang w:eastAsia="en-GB"/>
        </w:rPr>
        <w:t xml:space="preserve"> </w:t>
      </w:r>
    </w:p>
    <w:p w14:paraId="1D6067BA" w14:textId="77777777" w:rsidR="00845BE3" w:rsidRPr="007E60A5" w:rsidRDefault="00845BE3" w:rsidP="00B704EC">
      <w:pPr>
        <w:pStyle w:val="NoSpacing"/>
        <w:jc w:val="both"/>
        <w:rPr>
          <w:lang w:eastAsia="en-GB"/>
        </w:rPr>
      </w:pPr>
    </w:p>
    <w:p w14:paraId="1678108E" w14:textId="5E9A7D04" w:rsidR="007E60A5" w:rsidRDefault="00842A1C" w:rsidP="00842A1C">
      <w:pPr>
        <w:pStyle w:val="NoSpacing"/>
        <w:jc w:val="both"/>
        <w:rPr>
          <w:rFonts w:ascii="Arial" w:eastAsia="Calibri" w:hAnsi="Arial" w:cs="Arial"/>
          <w:color w:val="000000"/>
          <w:sz w:val="24"/>
          <w:lang w:eastAsia="en-GB"/>
        </w:rPr>
      </w:pPr>
      <w:r w:rsidRPr="00842A1C">
        <w:rPr>
          <w:rFonts w:ascii="Arial" w:eastAsia="Calibri" w:hAnsi="Arial" w:cs="Arial"/>
          <w:color w:val="000000"/>
          <w:sz w:val="24"/>
          <w:lang w:eastAsia="en-GB"/>
        </w:rPr>
        <w:t>The aim of this service is to give patients access to pharmaceutical services for agreed times when the pharmacy would normally be closed</w:t>
      </w:r>
      <w:r>
        <w:rPr>
          <w:rFonts w:ascii="Arial" w:eastAsia="Calibri" w:hAnsi="Arial" w:cs="Arial"/>
          <w:color w:val="000000"/>
          <w:sz w:val="24"/>
          <w:lang w:eastAsia="en-GB"/>
        </w:rPr>
        <w:t xml:space="preserve"> as per their NHS Grampian Scheme of Hours</w:t>
      </w:r>
      <w:r w:rsidRPr="00842A1C">
        <w:rPr>
          <w:rFonts w:ascii="Arial" w:eastAsia="Calibri" w:hAnsi="Arial" w:cs="Arial"/>
          <w:color w:val="000000"/>
          <w:sz w:val="24"/>
          <w:lang w:eastAsia="en-GB"/>
        </w:rPr>
        <w:t xml:space="preserve">. </w:t>
      </w:r>
      <w:r w:rsidR="007E60A5" w:rsidRPr="007E60A5">
        <w:rPr>
          <w:rFonts w:ascii="Arial" w:eastAsia="Calibri" w:hAnsi="Arial" w:cs="Arial"/>
          <w:color w:val="000000"/>
          <w:sz w:val="24"/>
          <w:lang w:eastAsia="en-GB"/>
        </w:rPr>
        <w:t xml:space="preserve"> </w:t>
      </w:r>
    </w:p>
    <w:p w14:paraId="4A96DEDF" w14:textId="77777777" w:rsidR="006616DA" w:rsidRDefault="006616DA" w:rsidP="00842A1C">
      <w:pPr>
        <w:pStyle w:val="NoSpacing"/>
        <w:jc w:val="both"/>
        <w:rPr>
          <w:rFonts w:ascii="Arial" w:eastAsia="Calibri" w:hAnsi="Arial" w:cs="Arial"/>
          <w:color w:val="000000"/>
          <w:sz w:val="24"/>
          <w:lang w:eastAsia="en-GB"/>
        </w:rPr>
      </w:pPr>
    </w:p>
    <w:p w14:paraId="0C3156A4" w14:textId="731066C5" w:rsidR="00845BE3" w:rsidRPr="007E60A5" w:rsidRDefault="00845BE3" w:rsidP="00B704EC">
      <w:pPr>
        <w:pStyle w:val="Heading1"/>
        <w:jc w:val="both"/>
        <w:rPr>
          <w:lang w:eastAsia="en-GB"/>
        </w:rPr>
      </w:pPr>
      <w:bookmarkStart w:id="3" w:name="_Toc112168021"/>
      <w:r w:rsidRPr="007E60A5">
        <w:rPr>
          <w:lang w:eastAsia="en-GB"/>
        </w:rPr>
        <w:t>Service outline and standard</w:t>
      </w:r>
      <w:bookmarkEnd w:id="3"/>
      <w:r w:rsidRPr="007E60A5">
        <w:rPr>
          <w:lang w:eastAsia="en-GB"/>
        </w:rPr>
        <w:t xml:space="preserve"> </w:t>
      </w:r>
    </w:p>
    <w:p w14:paraId="5BD58401" w14:textId="77777777" w:rsidR="000C3C5B" w:rsidRDefault="000C3C5B" w:rsidP="00B704EC">
      <w:pPr>
        <w:pStyle w:val="NoSpacing"/>
        <w:jc w:val="both"/>
        <w:rPr>
          <w:rFonts w:ascii="Arial" w:hAnsi="Arial" w:cs="Arial"/>
          <w:sz w:val="24"/>
          <w:szCs w:val="24"/>
          <w:lang w:eastAsia="en-GB"/>
        </w:rPr>
      </w:pPr>
    </w:p>
    <w:p w14:paraId="79B84D5D" w14:textId="77777777" w:rsidR="00842A1C" w:rsidRDefault="00842A1C" w:rsidP="00842A1C">
      <w:pPr>
        <w:pStyle w:val="NoSpacing"/>
        <w:numPr>
          <w:ilvl w:val="1"/>
          <w:numId w:val="7"/>
        </w:numPr>
        <w:jc w:val="both"/>
        <w:rPr>
          <w:rFonts w:ascii="Arial" w:hAnsi="Arial" w:cs="Arial"/>
          <w:sz w:val="24"/>
          <w:szCs w:val="24"/>
          <w:lang w:eastAsia="en-GB"/>
        </w:rPr>
      </w:pPr>
      <w:r w:rsidRPr="00842A1C">
        <w:rPr>
          <w:rFonts w:ascii="Arial" w:hAnsi="Arial" w:cs="Arial"/>
          <w:sz w:val="24"/>
          <w:szCs w:val="24"/>
          <w:lang w:eastAsia="en-GB"/>
        </w:rPr>
        <w:t xml:space="preserve">Pharmacies can only participate in rota services if invited to do so by NHS Grampian.  </w:t>
      </w:r>
    </w:p>
    <w:p w14:paraId="637994C0" w14:textId="77777777" w:rsidR="00842A1C" w:rsidRPr="00842A1C" w:rsidRDefault="00842A1C" w:rsidP="00842A1C">
      <w:pPr>
        <w:pStyle w:val="NoSpacing"/>
        <w:ind w:left="405"/>
        <w:jc w:val="both"/>
        <w:rPr>
          <w:rFonts w:ascii="Arial" w:hAnsi="Arial" w:cs="Arial"/>
          <w:sz w:val="24"/>
          <w:szCs w:val="24"/>
          <w:lang w:eastAsia="en-GB"/>
        </w:rPr>
      </w:pPr>
    </w:p>
    <w:p w14:paraId="2E7CDC8D" w14:textId="77777777" w:rsidR="00842A1C" w:rsidRDefault="00842A1C" w:rsidP="00842A1C">
      <w:pPr>
        <w:pStyle w:val="NoSpacing"/>
        <w:numPr>
          <w:ilvl w:val="1"/>
          <w:numId w:val="7"/>
        </w:numPr>
        <w:jc w:val="both"/>
        <w:rPr>
          <w:rFonts w:ascii="Arial" w:hAnsi="Arial" w:cs="Arial"/>
          <w:sz w:val="24"/>
          <w:szCs w:val="24"/>
          <w:lang w:eastAsia="en-GB"/>
        </w:rPr>
      </w:pPr>
      <w:r w:rsidRPr="00842A1C">
        <w:rPr>
          <w:rFonts w:ascii="Arial" w:hAnsi="Arial" w:cs="Arial"/>
          <w:sz w:val="24"/>
          <w:szCs w:val="24"/>
          <w:lang w:eastAsia="en-GB"/>
        </w:rPr>
        <w:t xml:space="preserve">A written agreement of the details will take place between NHS Grampian and community pharmacy contractors.  </w:t>
      </w:r>
    </w:p>
    <w:p w14:paraId="4A4C762C" w14:textId="77777777" w:rsidR="00842A1C" w:rsidRPr="00842A1C" w:rsidRDefault="00842A1C" w:rsidP="00842A1C">
      <w:pPr>
        <w:pStyle w:val="NoSpacing"/>
        <w:jc w:val="both"/>
        <w:rPr>
          <w:rFonts w:ascii="Arial" w:hAnsi="Arial" w:cs="Arial"/>
          <w:sz w:val="24"/>
          <w:szCs w:val="24"/>
          <w:lang w:eastAsia="en-GB"/>
        </w:rPr>
      </w:pPr>
    </w:p>
    <w:p w14:paraId="2634CE52" w14:textId="77777777" w:rsidR="00842A1C" w:rsidRDefault="00842A1C" w:rsidP="00842A1C">
      <w:pPr>
        <w:pStyle w:val="NoSpacing"/>
        <w:numPr>
          <w:ilvl w:val="1"/>
          <w:numId w:val="7"/>
        </w:numPr>
        <w:jc w:val="both"/>
        <w:rPr>
          <w:rFonts w:ascii="Arial" w:hAnsi="Arial" w:cs="Arial"/>
          <w:sz w:val="24"/>
          <w:szCs w:val="24"/>
          <w:lang w:eastAsia="en-GB"/>
        </w:rPr>
      </w:pPr>
      <w:r w:rsidRPr="00842A1C">
        <w:rPr>
          <w:rFonts w:ascii="Arial" w:hAnsi="Arial" w:cs="Arial"/>
          <w:sz w:val="24"/>
          <w:szCs w:val="24"/>
          <w:lang w:eastAsia="en-GB"/>
        </w:rPr>
        <w:t xml:space="preserve">A copy of the agreement should be kept on the pharmacy premises for audit purposes.  </w:t>
      </w:r>
    </w:p>
    <w:p w14:paraId="0725D921" w14:textId="52DBD7E9" w:rsidR="00842A1C" w:rsidRPr="00842A1C" w:rsidRDefault="00842A1C" w:rsidP="00842A1C">
      <w:pPr>
        <w:pStyle w:val="NoSpacing"/>
        <w:jc w:val="both"/>
        <w:rPr>
          <w:rFonts w:ascii="Arial" w:hAnsi="Arial" w:cs="Arial"/>
          <w:sz w:val="24"/>
          <w:szCs w:val="24"/>
          <w:lang w:eastAsia="en-GB"/>
        </w:rPr>
      </w:pPr>
      <w:r w:rsidRPr="00842A1C">
        <w:rPr>
          <w:rFonts w:ascii="Arial" w:hAnsi="Arial" w:cs="Arial"/>
          <w:sz w:val="24"/>
          <w:szCs w:val="24"/>
          <w:lang w:eastAsia="en-GB"/>
        </w:rPr>
        <w:t xml:space="preserve"> </w:t>
      </w:r>
    </w:p>
    <w:p w14:paraId="52077A8A" w14:textId="43E16CBB" w:rsidR="00842A1C" w:rsidRDefault="00842A1C" w:rsidP="00842A1C">
      <w:pPr>
        <w:pStyle w:val="NoSpacing"/>
        <w:numPr>
          <w:ilvl w:val="1"/>
          <w:numId w:val="7"/>
        </w:numPr>
        <w:jc w:val="both"/>
        <w:rPr>
          <w:rFonts w:ascii="Arial" w:hAnsi="Arial" w:cs="Arial"/>
          <w:sz w:val="24"/>
          <w:szCs w:val="24"/>
          <w:lang w:eastAsia="en-GB"/>
        </w:rPr>
      </w:pPr>
      <w:r w:rsidRPr="00842A1C">
        <w:rPr>
          <w:rFonts w:ascii="Arial" w:hAnsi="Arial" w:cs="Arial"/>
          <w:sz w:val="24"/>
          <w:szCs w:val="24"/>
          <w:lang w:eastAsia="en-GB"/>
        </w:rPr>
        <w:t xml:space="preserve">The community pharmacy contractor should ensure that robust  business continuity plans mean </w:t>
      </w:r>
      <w:r w:rsidR="00192E9A">
        <w:rPr>
          <w:rFonts w:ascii="Arial" w:hAnsi="Arial" w:cs="Arial"/>
          <w:sz w:val="24"/>
          <w:szCs w:val="24"/>
          <w:lang w:eastAsia="en-GB"/>
        </w:rPr>
        <w:t>all required</w:t>
      </w:r>
      <w:r w:rsidRPr="00842A1C">
        <w:rPr>
          <w:rFonts w:ascii="Arial" w:hAnsi="Arial" w:cs="Arial"/>
          <w:sz w:val="24"/>
          <w:szCs w:val="24"/>
          <w:lang w:eastAsia="en-GB"/>
        </w:rPr>
        <w:t xml:space="preserve"> </w:t>
      </w:r>
      <w:r w:rsidR="00192E9A">
        <w:rPr>
          <w:rFonts w:ascii="Arial" w:hAnsi="Arial" w:cs="Arial"/>
          <w:sz w:val="24"/>
          <w:szCs w:val="24"/>
          <w:lang w:eastAsia="en-GB"/>
        </w:rPr>
        <w:t xml:space="preserve">pharmaceutical </w:t>
      </w:r>
      <w:r w:rsidRPr="00842A1C">
        <w:rPr>
          <w:rFonts w:ascii="Arial" w:hAnsi="Arial" w:cs="Arial"/>
          <w:sz w:val="24"/>
          <w:szCs w:val="24"/>
          <w:lang w:eastAsia="en-GB"/>
        </w:rPr>
        <w:t>service</w:t>
      </w:r>
      <w:r w:rsidR="00192E9A">
        <w:rPr>
          <w:rFonts w:ascii="Arial" w:hAnsi="Arial" w:cs="Arial"/>
          <w:sz w:val="24"/>
          <w:szCs w:val="24"/>
          <w:lang w:eastAsia="en-GB"/>
        </w:rPr>
        <w:t>s</w:t>
      </w:r>
      <w:r w:rsidRPr="00842A1C">
        <w:rPr>
          <w:rFonts w:ascii="Arial" w:hAnsi="Arial" w:cs="Arial"/>
          <w:sz w:val="24"/>
          <w:szCs w:val="24"/>
          <w:lang w:eastAsia="en-GB"/>
        </w:rPr>
        <w:t xml:space="preserve"> </w:t>
      </w:r>
      <w:r w:rsidR="00192E9A">
        <w:rPr>
          <w:rFonts w:ascii="Arial" w:hAnsi="Arial" w:cs="Arial"/>
          <w:sz w:val="24"/>
          <w:szCs w:val="24"/>
          <w:lang w:eastAsia="en-GB"/>
        </w:rPr>
        <w:t>are</w:t>
      </w:r>
      <w:r w:rsidRPr="00842A1C">
        <w:rPr>
          <w:rFonts w:ascii="Arial" w:hAnsi="Arial" w:cs="Arial"/>
          <w:sz w:val="24"/>
          <w:szCs w:val="24"/>
          <w:lang w:eastAsia="en-GB"/>
        </w:rPr>
        <w:t xml:space="preserve"> delivered during all contracted hours and exceptional circumstances such as staff shortage, sickness etc. </w:t>
      </w:r>
    </w:p>
    <w:p w14:paraId="5830467C" w14:textId="77777777" w:rsidR="00842A1C" w:rsidRDefault="00842A1C" w:rsidP="00842A1C">
      <w:pPr>
        <w:pStyle w:val="NoSpacing"/>
        <w:jc w:val="both"/>
        <w:rPr>
          <w:rFonts w:ascii="Arial" w:hAnsi="Arial" w:cs="Arial"/>
          <w:sz w:val="24"/>
          <w:szCs w:val="24"/>
          <w:lang w:eastAsia="en-GB"/>
        </w:rPr>
      </w:pPr>
    </w:p>
    <w:p w14:paraId="6A089E2B" w14:textId="77777777" w:rsidR="006616DA" w:rsidRDefault="006616DA" w:rsidP="00842A1C">
      <w:pPr>
        <w:pStyle w:val="NoSpacing"/>
        <w:jc w:val="both"/>
        <w:rPr>
          <w:rFonts w:ascii="Arial" w:hAnsi="Arial" w:cs="Arial"/>
          <w:sz w:val="24"/>
          <w:szCs w:val="24"/>
          <w:lang w:eastAsia="en-GB"/>
        </w:rPr>
      </w:pPr>
    </w:p>
    <w:p w14:paraId="400CA747" w14:textId="77777777" w:rsidR="006616DA" w:rsidRDefault="006616DA" w:rsidP="00842A1C">
      <w:pPr>
        <w:pStyle w:val="NoSpacing"/>
        <w:jc w:val="both"/>
        <w:rPr>
          <w:rFonts w:ascii="Arial" w:hAnsi="Arial" w:cs="Arial"/>
          <w:sz w:val="24"/>
          <w:szCs w:val="24"/>
          <w:lang w:eastAsia="en-GB"/>
        </w:rPr>
      </w:pPr>
    </w:p>
    <w:p w14:paraId="407A3200" w14:textId="77777777" w:rsidR="006616DA" w:rsidRDefault="006616DA" w:rsidP="00842A1C">
      <w:pPr>
        <w:pStyle w:val="NoSpacing"/>
        <w:jc w:val="both"/>
        <w:rPr>
          <w:rFonts w:ascii="Arial" w:hAnsi="Arial" w:cs="Arial"/>
          <w:sz w:val="24"/>
          <w:szCs w:val="24"/>
          <w:lang w:eastAsia="en-GB"/>
        </w:rPr>
      </w:pPr>
    </w:p>
    <w:p w14:paraId="2ADCF05C" w14:textId="77777777" w:rsidR="006616DA" w:rsidRPr="00842A1C" w:rsidRDefault="006616DA" w:rsidP="00842A1C">
      <w:pPr>
        <w:pStyle w:val="NoSpacing"/>
        <w:jc w:val="both"/>
        <w:rPr>
          <w:rFonts w:ascii="Arial" w:hAnsi="Arial" w:cs="Arial"/>
          <w:sz w:val="24"/>
          <w:szCs w:val="24"/>
          <w:lang w:eastAsia="en-GB"/>
        </w:rPr>
      </w:pPr>
    </w:p>
    <w:p w14:paraId="37CD8FC5" w14:textId="3E2DBFCA" w:rsidR="00845BE3" w:rsidRDefault="00845BE3" w:rsidP="00B704EC">
      <w:pPr>
        <w:pStyle w:val="Heading1"/>
        <w:jc w:val="both"/>
        <w:rPr>
          <w:lang w:eastAsia="en-GB"/>
        </w:rPr>
      </w:pPr>
      <w:bookmarkStart w:id="4" w:name="_Toc112168022"/>
      <w:r w:rsidRPr="007E60A5">
        <w:rPr>
          <w:lang w:eastAsia="en-GB"/>
        </w:rPr>
        <w:lastRenderedPageBreak/>
        <w:t>Training requirement</w:t>
      </w:r>
      <w:bookmarkEnd w:id="4"/>
      <w:r w:rsidRPr="007E60A5">
        <w:rPr>
          <w:lang w:eastAsia="en-GB"/>
        </w:rPr>
        <w:t xml:space="preserve"> </w:t>
      </w:r>
    </w:p>
    <w:p w14:paraId="40EF86A1" w14:textId="77777777" w:rsidR="006616DA" w:rsidRPr="006616DA" w:rsidRDefault="006616DA" w:rsidP="006616DA">
      <w:pPr>
        <w:rPr>
          <w:lang w:eastAsia="en-GB"/>
        </w:rPr>
      </w:pPr>
    </w:p>
    <w:p w14:paraId="063D20D9" w14:textId="6439137E" w:rsidR="000C3C5B" w:rsidRDefault="000C3C5B" w:rsidP="00B704EC">
      <w:pPr>
        <w:pStyle w:val="NoSpacing"/>
        <w:numPr>
          <w:ilvl w:val="1"/>
          <w:numId w:val="7"/>
        </w:numPr>
        <w:jc w:val="both"/>
        <w:rPr>
          <w:rFonts w:ascii="Arial" w:eastAsia="Calibri" w:hAnsi="Arial" w:cs="Arial"/>
          <w:color w:val="000000" w:themeColor="text1"/>
          <w:sz w:val="24"/>
          <w:szCs w:val="24"/>
          <w:lang w:eastAsia="en-GB"/>
        </w:rPr>
      </w:pPr>
      <w:r w:rsidRPr="007E60A5">
        <w:rPr>
          <w:rFonts w:ascii="Arial" w:eastAsia="Calibri" w:hAnsi="Arial" w:cs="Arial"/>
          <w:color w:val="000000" w:themeColor="text1"/>
          <w:sz w:val="24"/>
          <w:szCs w:val="24"/>
          <w:lang w:eastAsia="en-GB"/>
        </w:rPr>
        <w:t xml:space="preserve">All staff members involved in the delivery of pharmaceutical services on behalf of NHS Grampian should have undertaken all core training modules as detailed </w:t>
      </w:r>
      <w:r w:rsidR="005F650B" w:rsidRPr="007E60A5">
        <w:rPr>
          <w:rFonts w:ascii="Arial" w:eastAsia="Calibri" w:hAnsi="Arial" w:cs="Arial"/>
          <w:color w:val="000000" w:themeColor="text1"/>
          <w:sz w:val="24"/>
          <w:szCs w:val="24"/>
          <w:lang w:eastAsia="en-GB"/>
        </w:rPr>
        <w:t xml:space="preserve">in the </w:t>
      </w:r>
      <w:r w:rsidR="005F650B" w:rsidRPr="001677F9">
        <w:rPr>
          <w:rStyle w:val="Hyperlink"/>
          <w:rFonts w:ascii="Arial" w:eastAsia="Calibri" w:hAnsi="Arial" w:cs="Arial"/>
          <w:color w:val="auto"/>
          <w:sz w:val="24"/>
          <w:szCs w:val="24"/>
          <w:u w:val="none"/>
          <w:lang w:eastAsia="en-GB"/>
        </w:rPr>
        <w:t>Community Pharmacy Core SLA training</w:t>
      </w:r>
      <w:r w:rsidR="005F650B" w:rsidRPr="001677F9">
        <w:rPr>
          <w:rFonts w:ascii="Arial" w:eastAsia="Calibri" w:hAnsi="Arial" w:cs="Arial"/>
          <w:sz w:val="24"/>
          <w:szCs w:val="24"/>
          <w:lang w:eastAsia="en-GB"/>
        </w:rPr>
        <w:t xml:space="preserve"> </w:t>
      </w:r>
      <w:r w:rsidR="005F650B" w:rsidRPr="007E60A5">
        <w:rPr>
          <w:rFonts w:ascii="Arial" w:eastAsia="Calibri" w:hAnsi="Arial" w:cs="Arial"/>
          <w:color w:val="000000" w:themeColor="text1"/>
          <w:sz w:val="24"/>
          <w:szCs w:val="24"/>
          <w:lang w:eastAsia="en-GB"/>
        </w:rPr>
        <w:t xml:space="preserve">document. </w:t>
      </w:r>
    </w:p>
    <w:p w14:paraId="7221CF8A" w14:textId="77777777" w:rsidR="007E60A5" w:rsidRPr="007E60A5" w:rsidRDefault="007E60A5" w:rsidP="00B704EC">
      <w:pPr>
        <w:pStyle w:val="NoSpacing"/>
        <w:jc w:val="both"/>
        <w:rPr>
          <w:rFonts w:ascii="Arial" w:eastAsia="Calibri" w:hAnsi="Arial" w:cs="Arial"/>
          <w:color w:val="000000"/>
          <w:sz w:val="24"/>
          <w:szCs w:val="24"/>
          <w:lang w:eastAsia="en-GB"/>
        </w:rPr>
      </w:pPr>
    </w:p>
    <w:p w14:paraId="3E46062B" w14:textId="77777777" w:rsidR="00591D8B" w:rsidRDefault="00591D8B" w:rsidP="00591D8B">
      <w:pPr>
        <w:pStyle w:val="NoSpacing"/>
        <w:numPr>
          <w:ilvl w:val="1"/>
          <w:numId w:val="7"/>
        </w:numPr>
        <w:jc w:val="both"/>
        <w:rPr>
          <w:rFonts w:ascii="Arial" w:eastAsia="Calibri" w:hAnsi="Arial" w:cs="Arial"/>
          <w:color w:val="000000"/>
          <w:sz w:val="24"/>
          <w:szCs w:val="24"/>
          <w:lang w:eastAsia="en-GB"/>
        </w:rPr>
      </w:pPr>
      <w:r w:rsidRPr="00591D8B">
        <w:rPr>
          <w:rFonts w:ascii="Arial" w:eastAsia="Calibri" w:hAnsi="Arial" w:cs="Arial"/>
          <w:color w:val="000000"/>
          <w:sz w:val="24"/>
          <w:szCs w:val="24"/>
          <w:lang w:eastAsia="en-GB"/>
        </w:rPr>
        <w:t xml:space="preserve">The community pharmacy contractor must have in place an appropriate SOP detailing how staff should deliver the rota service and this should be used as the basis for staff training.  </w:t>
      </w:r>
    </w:p>
    <w:p w14:paraId="321ACA89" w14:textId="77777777" w:rsidR="00591D8B" w:rsidRPr="00591D8B" w:rsidRDefault="00591D8B" w:rsidP="00591D8B">
      <w:pPr>
        <w:pStyle w:val="NoSpacing"/>
        <w:jc w:val="both"/>
        <w:rPr>
          <w:rFonts w:ascii="Arial" w:eastAsia="Calibri" w:hAnsi="Arial" w:cs="Arial"/>
          <w:color w:val="000000"/>
          <w:sz w:val="24"/>
          <w:szCs w:val="24"/>
          <w:lang w:eastAsia="en-GB"/>
        </w:rPr>
      </w:pPr>
    </w:p>
    <w:p w14:paraId="1F677C62" w14:textId="77777777" w:rsidR="00591D8B" w:rsidRDefault="00591D8B" w:rsidP="00591D8B">
      <w:pPr>
        <w:pStyle w:val="NoSpacing"/>
        <w:numPr>
          <w:ilvl w:val="1"/>
          <w:numId w:val="7"/>
        </w:numPr>
        <w:jc w:val="both"/>
        <w:rPr>
          <w:rFonts w:ascii="Arial" w:eastAsia="Calibri" w:hAnsi="Arial" w:cs="Arial"/>
          <w:color w:val="000000"/>
          <w:sz w:val="24"/>
          <w:szCs w:val="24"/>
          <w:lang w:eastAsia="en-GB"/>
        </w:rPr>
      </w:pPr>
      <w:r w:rsidRPr="00591D8B">
        <w:rPr>
          <w:rFonts w:ascii="Arial" w:eastAsia="Calibri" w:hAnsi="Arial" w:cs="Arial"/>
          <w:color w:val="000000"/>
          <w:sz w:val="24"/>
          <w:szCs w:val="24"/>
          <w:lang w:eastAsia="en-GB"/>
        </w:rPr>
        <w:t xml:space="preserve">The community pharmacy contractor is responsible for ensuring that all staff are suitably qualified/trained and competent to deliver this service.   </w:t>
      </w:r>
    </w:p>
    <w:p w14:paraId="5F7CD18D" w14:textId="611415D3" w:rsidR="007E60A5" w:rsidRDefault="00591D8B" w:rsidP="00591D8B">
      <w:pPr>
        <w:pStyle w:val="NoSpacing"/>
        <w:jc w:val="both"/>
        <w:rPr>
          <w:rFonts w:ascii="Arial" w:hAnsi="Arial" w:cs="Arial"/>
          <w:sz w:val="24"/>
          <w:szCs w:val="24"/>
          <w:lang w:eastAsia="en-GB"/>
        </w:rPr>
      </w:pPr>
      <w:r w:rsidRPr="00591D8B">
        <w:rPr>
          <w:rFonts w:ascii="Arial" w:eastAsia="Calibri" w:hAnsi="Arial" w:cs="Arial"/>
          <w:color w:val="000000"/>
          <w:sz w:val="24"/>
          <w:szCs w:val="24"/>
          <w:lang w:eastAsia="en-GB"/>
        </w:rPr>
        <w:t xml:space="preserve">  </w:t>
      </w:r>
    </w:p>
    <w:p w14:paraId="1046FBDE" w14:textId="3DC68E93" w:rsidR="00845BE3" w:rsidRPr="007E60A5" w:rsidRDefault="00845BE3" w:rsidP="00B704EC">
      <w:pPr>
        <w:pStyle w:val="Heading1"/>
        <w:jc w:val="both"/>
        <w:rPr>
          <w:lang w:eastAsia="en-GB"/>
        </w:rPr>
      </w:pPr>
      <w:bookmarkStart w:id="5" w:name="_Toc112168023"/>
      <w:r w:rsidRPr="007E60A5">
        <w:rPr>
          <w:lang w:eastAsia="en-GB"/>
        </w:rPr>
        <w:t>Monitoring &amp; evaluation</w:t>
      </w:r>
      <w:bookmarkEnd w:id="5"/>
      <w:r w:rsidRPr="007E60A5">
        <w:rPr>
          <w:lang w:eastAsia="en-GB"/>
        </w:rPr>
        <w:t xml:space="preserve"> </w:t>
      </w:r>
    </w:p>
    <w:p w14:paraId="0E392661" w14:textId="77777777" w:rsidR="007E60A5" w:rsidRDefault="007E60A5" w:rsidP="00B704EC">
      <w:pPr>
        <w:pStyle w:val="NoSpacing"/>
        <w:jc w:val="both"/>
        <w:rPr>
          <w:rFonts w:ascii="Arial" w:eastAsia="Calibri" w:hAnsi="Arial" w:cs="Arial"/>
          <w:color w:val="000000" w:themeColor="text1"/>
          <w:sz w:val="24"/>
          <w:szCs w:val="24"/>
          <w:lang w:eastAsia="en-GB"/>
        </w:rPr>
      </w:pPr>
    </w:p>
    <w:p w14:paraId="29F9837E" w14:textId="4CB36219" w:rsidR="00591D8B" w:rsidRPr="00576247" w:rsidRDefault="00591D8B" w:rsidP="00591D8B">
      <w:pPr>
        <w:pStyle w:val="NoSpacing"/>
        <w:numPr>
          <w:ilvl w:val="1"/>
          <w:numId w:val="7"/>
        </w:numPr>
        <w:jc w:val="both"/>
        <w:rPr>
          <w:rFonts w:ascii="Arial" w:eastAsia="Calibri" w:hAnsi="Arial" w:cs="Arial"/>
          <w:sz w:val="24"/>
          <w:szCs w:val="24"/>
          <w:lang w:eastAsia="en-GB"/>
        </w:rPr>
      </w:pPr>
      <w:r w:rsidRPr="00576247">
        <w:rPr>
          <w:rFonts w:ascii="Arial" w:hAnsi="Arial" w:cs="Arial"/>
          <w:sz w:val="24"/>
          <w:szCs w:val="24"/>
          <w:lang w:eastAsia="en-GB"/>
        </w:rPr>
        <w:t xml:space="preserve">NHSG </w:t>
      </w:r>
      <w:r w:rsidR="00576247">
        <w:rPr>
          <w:rFonts w:ascii="Arial" w:hAnsi="Arial" w:cs="Arial"/>
          <w:sz w:val="24"/>
          <w:szCs w:val="24"/>
          <w:lang w:eastAsia="en-GB"/>
        </w:rPr>
        <w:t xml:space="preserve">will </w:t>
      </w:r>
      <w:r w:rsidRPr="00576247">
        <w:rPr>
          <w:rFonts w:ascii="Arial" w:hAnsi="Arial" w:cs="Arial"/>
          <w:sz w:val="24"/>
          <w:szCs w:val="24"/>
          <w:lang w:eastAsia="en-GB"/>
        </w:rPr>
        <w:t xml:space="preserve">evaluate </w:t>
      </w:r>
      <w:r w:rsidR="00576247">
        <w:rPr>
          <w:rFonts w:ascii="Arial" w:hAnsi="Arial" w:cs="Arial"/>
          <w:sz w:val="24"/>
          <w:szCs w:val="24"/>
          <w:lang w:eastAsia="en-GB"/>
        </w:rPr>
        <w:t xml:space="preserve">Sunday </w:t>
      </w:r>
      <w:r w:rsidRPr="00576247">
        <w:rPr>
          <w:rFonts w:ascii="Arial" w:hAnsi="Arial" w:cs="Arial"/>
          <w:sz w:val="24"/>
          <w:szCs w:val="24"/>
          <w:lang w:eastAsia="en-GB"/>
        </w:rPr>
        <w:t xml:space="preserve">service activity </w:t>
      </w:r>
      <w:r w:rsidR="00576247">
        <w:rPr>
          <w:rFonts w:ascii="Arial" w:hAnsi="Arial" w:cs="Arial"/>
          <w:sz w:val="24"/>
          <w:szCs w:val="24"/>
          <w:lang w:eastAsia="en-GB"/>
        </w:rPr>
        <w:t>through UCF data endorsed and submitted accurately by the pharmacy team.</w:t>
      </w:r>
    </w:p>
    <w:p w14:paraId="18C73BFD" w14:textId="77777777" w:rsidR="00576247" w:rsidRPr="00576247" w:rsidRDefault="00576247" w:rsidP="00576247">
      <w:pPr>
        <w:pStyle w:val="NoSpacing"/>
        <w:ind w:left="405"/>
        <w:jc w:val="both"/>
        <w:rPr>
          <w:rFonts w:ascii="Arial" w:eastAsia="Calibri" w:hAnsi="Arial" w:cs="Arial"/>
          <w:sz w:val="24"/>
          <w:szCs w:val="24"/>
          <w:lang w:eastAsia="en-GB"/>
        </w:rPr>
      </w:pPr>
      <w:bookmarkStart w:id="6" w:name="_GoBack"/>
      <w:bookmarkEnd w:id="6"/>
    </w:p>
    <w:p w14:paraId="691681CC" w14:textId="081D5A00" w:rsidR="00845BE3" w:rsidRDefault="00845BE3" w:rsidP="00B704EC">
      <w:pPr>
        <w:pStyle w:val="Heading1"/>
        <w:jc w:val="both"/>
        <w:rPr>
          <w:lang w:eastAsia="en-GB"/>
        </w:rPr>
      </w:pPr>
      <w:bookmarkStart w:id="7" w:name="_Toc112168024"/>
      <w:r w:rsidRPr="007E60A5">
        <w:rPr>
          <w:lang w:eastAsia="en-GB"/>
        </w:rPr>
        <w:t>Claims and payment</w:t>
      </w:r>
      <w:bookmarkEnd w:id="7"/>
      <w:r w:rsidRPr="007E60A5">
        <w:rPr>
          <w:lang w:eastAsia="en-GB"/>
        </w:rPr>
        <w:t xml:space="preserve"> </w:t>
      </w:r>
    </w:p>
    <w:p w14:paraId="1F7E6593" w14:textId="77777777" w:rsidR="005E0877" w:rsidRDefault="005E0877" w:rsidP="00B704EC">
      <w:pPr>
        <w:pStyle w:val="NoSpacing"/>
        <w:jc w:val="both"/>
        <w:rPr>
          <w:rFonts w:ascii="Arial" w:hAnsi="Arial" w:cs="Arial"/>
          <w:b/>
          <w:sz w:val="24"/>
          <w:szCs w:val="24"/>
          <w:lang w:eastAsia="en-GB"/>
        </w:rPr>
      </w:pPr>
    </w:p>
    <w:p w14:paraId="4D0A7AE3" w14:textId="6DC9D06E" w:rsidR="00591D8B" w:rsidRDefault="00591D8B" w:rsidP="00591D8B">
      <w:pPr>
        <w:pStyle w:val="NoSpacing"/>
        <w:numPr>
          <w:ilvl w:val="1"/>
          <w:numId w:val="7"/>
        </w:numPr>
        <w:jc w:val="both"/>
        <w:rPr>
          <w:rFonts w:ascii="Arial" w:hAnsi="Arial" w:cs="Arial"/>
          <w:sz w:val="24"/>
          <w:szCs w:val="24"/>
          <w:lang w:eastAsia="en-GB"/>
        </w:rPr>
      </w:pPr>
      <w:r w:rsidRPr="00591D8B">
        <w:rPr>
          <w:rFonts w:ascii="Arial" w:hAnsi="Arial" w:cs="Arial"/>
          <w:sz w:val="24"/>
          <w:szCs w:val="24"/>
          <w:lang w:eastAsia="en-GB"/>
        </w:rPr>
        <w:t xml:space="preserve">Community Pharmacy contractors involved in </w:t>
      </w:r>
      <w:r w:rsidR="006616DA">
        <w:rPr>
          <w:rFonts w:ascii="Arial" w:hAnsi="Arial" w:cs="Arial"/>
          <w:sz w:val="24"/>
          <w:szCs w:val="24"/>
          <w:lang w:eastAsia="en-GB"/>
        </w:rPr>
        <w:t xml:space="preserve">the Sunday </w:t>
      </w:r>
      <w:proofErr w:type="spellStart"/>
      <w:r w:rsidRPr="00591D8B">
        <w:rPr>
          <w:rFonts w:ascii="Arial" w:hAnsi="Arial" w:cs="Arial"/>
          <w:sz w:val="24"/>
          <w:szCs w:val="24"/>
          <w:lang w:eastAsia="en-GB"/>
        </w:rPr>
        <w:t>Rota</w:t>
      </w:r>
      <w:proofErr w:type="spellEnd"/>
      <w:r w:rsidRPr="00591D8B">
        <w:rPr>
          <w:rFonts w:ascii="Arial" w:hAnsi="Arial" w:cs="Arial"/>
          <w:sz w:val="24"/>
          <w:szCs w:val="24"/>
          <w:lang w:eastAsia="en-GB"/>
        </w:rPr>
        <w:t xml:space="preserve"> Service will receive payment from NHS Grampian on a monthly basis.  </w:t>
      </w:r>
    </w:p>
    <w:p w14:paraId="7ED81336" w14:textId="77777777" w:rsidR="00591D8B" w:rsidRPr="00591D8B" w:rsidRDefault="00591D8B" w:rsidP="00591D8B">
      <w:pPr>
        <w:pStyle w:val="NoSpacing"/>
        <w:ind w:left="405"/>
        <w:jc w:val="both"/>
        <w:rPr>
          <w:rFonts w:ascii="Arial" w:hAnsi="Arial" w:cs="Arial"/>
          <w:sz w:val="24"/>
          <w:szCs w:val="24"/>
          <w:lang w:eastAsia="en-GB"/>
        </w:rPr>
      </w:pPr>
    </w:p>
    <w:p w14:paraId="261940C8" w14:textId="4265F36E" w:rsidR="00591D8B" w:rsidRDefault="00591D8B" w:rsidP="00591D8B">
      <w:pPr>
        <w:pStyle w:val="NoSpacing"/>
        <w:numPr>
          <w:ilvl w:val="1"/>
          <w:numId w:val="7"/>
        </w:numPr>
        <w:jc w:val="both"/>
        <w:rPr>
          <w:rFonts w:ascii="Arial" w:hAnsi="Arial" w:cs="Arial"/>
          <w:sz w:val="24"/>
          <w:szCs w:val="24"/>
          <w:lang w:eastAsia="en-GB"/>
        </w:rPr>
      </w:pPr>
      <w:r w:rsidRPr="00591D8B">
        <w:rPr>
          <w:rFonts w:ascii="Arial" w:hAnsi="Arial" w:cs="Arial"/>
          <w:sz w:val="24"/>
          <w:szCs w:val="24"/>
          <w:lang w:eastAsia="en-GB"/>
        </w:rPr>
        <w:t xml:space="preserve">A completed claim form should be submitted to the PCCT before the 7th of the month for the previous month in order for the pharmacy to receive payment.  </w:t>
      </w:r>
    </w:p>
    <w:p w14:paraId="03ECAA40" w14:textId="77777777" w:rsidR="00591D8B" w:rsidRPr="00591D8B" w:rsidRDefault="00591D8B" w:rsidP="00591D8B">
      <w:pPr>
        <w:pStyle w:val="NoSpacing"/>
        <w:jc w:val="both"/>
        <w:rPr>
          <w:rFonts w:ascii="Arial" w:hAnsi="Arial" w:cs="Arial"/>
          <w:sz w:val="24"/>
          <w:szCs w:val="24"/>
          <w:lang w:eastAsia="en-GB"/>
        </w:rPr>
      </w:pPr>
    </w:p>
    <w:p w14:paraId="19BC710E" w14:textId="77777777" w:rsidR="006616DA" w:rsidRPr="006616DA" w:rsidRDefault="00591D8B" w:rsidP="00E53D66">
      <w:pPr>
        <w:pStyle w:val="NoSpacing"/>
        <w:numPr>
          <w:ilvl w:val="1"/>
          <w:numId w:val="7"/>
        </w:numPr>
        <w:jc w:val="both"/>
        <w:rPr>
          <w:rFonts w:cs="Arial"/>
          <w:szCs w:val="24"/>
          <w:lang w:eastAsia="en-GB"/>
        </w:rPr>
      </w:pPr>
      <w:r w:rsidRPr="006616DA">
        <w:rPr>
          <w:rFonts w:ascii="Arial" w:hAnsi="Arial" w:cs="Arial"/>
          <w:sz w:val="24"/>
          <w:szCs w:val="24"/>
          <w:lang w:eastAsia="en-GB"/>
        </w:rPr>
        <w:t xml:space="preserve">Claims older than 3 months will be deemed historical claims and will only be considered for payment by the Pharmacy Performance and Governance Group if the claim form is submitted with information detailing the exceptional circumstances of why the claim was not submitted at its due date.  </w:t>
      </w:r>
    </w:p>
    <w:p w14:paraId="4520BB80" w14:textId="77777777" w:rsidR="006616DA" w:rsidRDefault="006616DA" w:rsidP="006616DA">
      <w:pPr>
        <w:pStyle w:val="ListParagraph"/>
        <w:rPr>
          <w:rFonts w:ascii="Arial" w:hAnsi="Arial" w:cs="Arial"/>
          <w:sz w:val="24"/>
          <w:szCs w:val="24"/>
          <w:lang w:eastAsia="en-GB"/>
        </w:rPr>
      </w:pPr>
    </w:p>
    <w:p w14:paraId="181A723A" w14:textId="1FB0462A" w:rsidR="00591D8B" w:rsidRPr="006616DA" w:rsidRDefault="00591D8B" w:rsidP="00E53D66">
      <w:pPr>
        <w:pStyle w:val="NoSpacing"/>
        <w:numPr>
          <w:ilvl w:val="1"/>
          <w:numId w:val="7"/>
        </w:numPr>
        <w:jc w:val="both"/>
        <w:rPr>
          <w:rFonts w:cs="Arial"/>
          <w:szCs w:val="24"/>
          <w:lang w:eastAsia="en-GB"/>
        </w:rPr>
      </w:pPr>
      <w:r w:rsidRPr="006616DA">
        <w:rPr>
          <w:rFonts w:ascii="Arial" w:hAnsi="Arial" w:cs="Arial"/>
          <w:sz w:val="24"/>
          <w:szCs w:val="24"/>
          <w:lang w:eastAsia="en-GB"/>
        </w:rPr>
        <w:t>Community Pharmacy contractors will receive £</w:t>
      </w:r>
      <w:r w:rsidR="006616DA" w:rsidRPr="006616DA">
        <w:rPr>
          <w:rFonts w:ascii="Arial" w:hAnsi="Arial" w:cs="Arial"/>
          <w:sz w:val="24"/>
          <w:szCs w:val="24"/>
          <w:lang w:eastAsia="en-GB"/>
        </w:rPr>
        <w:t>250</w:t>
      </w:r>
      <w:r w:rsidRPr="006616DA">
        <w:rPr>
          <w:rFonts w:ascii="Arial" w:hAnsi="Arial" w:cs="Arial"/>
          <w:sz w:val="24"/>
          <w:szCs w:val="24"/>
          <w:lang w:eastAsia="en-GB"/>
        </w:rPr>
        <w:t xml:space="preserve"> per hour on a pro-rata basis for </w:t>
      </w:r>
      <w:r w:rsidR="006616DA">
        <w:rPr>
          <w:rFonts w:ascii="Arial" w:hAnsi="Arial" w:cs="Arial"/>
          <w:sz w:val="24"/>
          <w:szCs w:val="24"/>
          <w:lang w:eastAsia="en-GB"/>
        </w:rPr>
        <w:t>Sunday</w:t>
      </w:r>
      <w:r w:rsidRPr="006616DA">
        <w:rPr>
          <w:rFonts w:ascii="Arial" w:hAnsi="Arial" w:cs="Arial"/>
          <w:sz w:val="24"/>
          <w:szCs w:val="24"/>
          <w:lang w:eastAsia="en-GB"/>
        </w:rPr>
        <w:t xml:space="preserve"> opening agreed as part of the rota service written agreement.  </w:t>
      </w:r>
    </w:p>
    <w:p w14:paraId="3ADC94E3" w14:textId="77777777" w:rsidR="00591D8B" w:rsidRPr="00591D8B" w:rsidRDefault="00591D8B" w:rsidP="00591D8B">
      <w:pPr>
        <w:rPr>
          <w:lang w:eastAsia="en-GB"/>
        </w:rPr>
      </w:pPr>
    </w:p>
    <w:sectPr w:rsidR="00591D8B" w:rsidRPr="00591D8B" w:rsidSect="00077F7A">
      <w:headerReference w:type="even" r:id="rId8"/>
      <w:headerReference w:type="default" r:id="rId9"/>
      <w:footerReference w:type="default" r:id="rId10"/>
      <w:headerReference w:type="first" r:id="rId11"/>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66610" w14:textId="77777777" w:rsidR="00077F7A" w:rsidRDefault="00077F7A" w:rsidP="00077F7A">
      <w:pPr>
        <w:spacing w:after="0" w:line="240" w:lineRule="auto"/>
      </w:pPr>
      <w:r>
        <w:separator/>
      </w:r>
    </w:p>
  </w:endnote>
  <w:endnote w:type="continuationSeparator" w:id="0">
    <w:p w14:paraId="41647949" w14:textId="77777777" w:rsidR="00077F7A" w:rsidRDefault="00077F7A" w:rsidP="0007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9694" w14:textId="6B62E041" w:rsidR="00077F7A" w:rsidRPr="00077F7A" w:rsidRDefault="00077F7A" w:rsidP="00077F7A">
    <w:pPr>
      <w:pStyle w:val="Footer"/>
      <w:jc w:val="right"/>
      <w:rPr>
        <w:rFonts w:ascii="Arial" w:hAnsi="Arial" w:cs="Arial"/>
        <w:sz w:val="24"/>
      </w:rPr>
    </w:pPr>
    <w:proofErr w:type="spellStart"/>
    <w:r>
      <w:rPr>
        <w:rFonts w:ascii="Arial" w:hAnsi="Arial" w:cs="Arial"/>
        <w:sz w:val="24"/>
      </w:rPr>
      <w:t>SLA</w:t>
    </w:r>
    <w:r w:rsidR="000D61C6">
      <w:rPr>
        <w:rFonts w:ascii="Arial" w:hAnsi="Arial" w:cs="Arial"/>
        <w:sz w:val="24"/>
      </w:rPr>
      <w:t>_</w:t>
    </w:r>
    <w:r w:rsidR="002C3A17">
      <w:rPr>
        <w:rFonts w:ascii="Arial" w:hAnsi="Arial" w:cs="Arial"/>
        <w:sz w:val="24"/>
      </w:rPr>
      <w:t>Sunday</w:t>
    </w:r>
    <w:proofErr w:type="spellEnd"/>
    <w:r w:rsidR="002C3A17">
      <w:rPr>
        <w:rFonts w:ascii="Arial" w:hAnsi="Arial" w:cs="Arial"/>
        <w:sz w:val="24"/>
      </w:rPr>
      <w:t xml:space="preserve"> </w:t>
    </w:r>
    <w:proofErr w:type="spellStart"/>
    <w:r w:rsidR="002C3A17">
      <w:rPr>
        <w:rFonts w:ascii="Arial" w:hAnsi="Arial" w:cs="Arial"/>
        <w:sz w:val="24"/>
      </w:rPr>
      <w:t>Rota</w:t>
    </w:r>
    <w:proofErr w:type="spellEnd"/>
    <w:r w:rsidR="002C3A17">
      <w:rPr>
        <w:rFonts w:ascii="Arial" w:hAnsi="Arial" w:cs="Arial"/>
        <w:sz w:val="24"/>
      </w:rPr>
      <w:t xml:space="preserve"> Service_V1</w:t>
    </w:r>
  </w:p>
  <w:p w14:paraId="58DB5F8A" w14:textId="067ED073" w:rsidR="003E24B0" w:rsidRDefault="00077F7A" w:rsidP="00077F7A">
    <w:pPr>
      <w:pStyle w:val="Footer"/>
      <w:jc w:val="right"/>
      <w:rPr>
        <w:rFonts w:ascii="Arial" w:hAnsi="Arial" w:cs="Arial"/>
        <w:sz w:val="24"/>
      </w:rPr>
    </w:pPr>
    <w:r w:rsidRPr="00077F7A">
      <w:rPr>
        <w:rFonts w:ascii="Arial" w:hAnsi="Arial" w:cs="Arial"/>
        <w:sz w:val="24"/>
      </w:rPr>
      <w:t>202</w:t>
    </w:r>
    <w:r w:rsidR="008B6A92">
      <w:rPr>
        <w:rFonts w:ascii="Arial" w:hAnsi="Arial" w:cs="Arial"/>
        <w:sz w:val="24"/>
      </w:rPr>
      <w:t>2</w:t>
    </w:r>
    <w:r w:rsidRPr="00077F7A">
      <w:rPr>
        <w:rFonts w:ascii="Arial" w:hAnsi="Arial" w:cs="Arial"/>
        <w:sz w:val="24"/>
      </w:rPr>
      <w:t>-202</w:t>
    </w:r>
    <w:r w:rsidR="008B6A92">
      <w:rPr>
        <w:rFonts w:ascii="Arial" w:hAnsi="Arial" w:cs="Arial"/>
        <w:sz w:val="24"/>
      </w:rPr>
      <w:t>3</w:t>
    </w:r>
  </w:p>
  <w:p w14:paraId="72ED1EAD" w14:textId="3EEC95CC" w:rsidR="00077F7A" w:rsidRPr="00077F7A" w:rsidRDefault="00077F7A" w:rsidP="00077F7A">
    <w:pPr>
      <w:pStyle w:val="Footer"/>
      <w:jc w:val="right"/>
      <w:rPr>
        <w:rFonts w:ascii="Arial" w:hAnsi="Arial" w:cs="Arial"/>
        <w:sz w:val="24"/>
      </w:rPr>
    </w:pPr>
    <w:r>
      <w:rPr>
        <w:rFonts w:ascii="Arial" w:hAnsi="Arial" w:cs="Arial"/>
        <w:sz w:val="24"/>
      </w:rPr>
      <w:t>V</w:t>
    </w:r>
    <w:r w:rsidR="002C3A17">
      <w:rPr>
        <w:rFonts w:ascii="Arial" w:hAnsi="Arial" w:cs="Arial"/>
        <w:sz w:val="24"/>
      </w:rPr>
      <w:t>1</w:t>
    </w:r>
  </w:p>
  <w:p w14:paraId="0DBEC21F" w14:textId="77777777" w:rsidR="00077F7A" w:rsidRPr="00077F7A" w:rsidRDefault="00077F7A" w:rsidP="00077F7A">
    <w:pPr>
      <w:pStyle w:val="Footer"/>
      <w:jc w:val="right"/>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DCD22" w14:textId="77777777" w:rsidR="00077F7A" w:rsidRDefault="00077F7A" w:rsidP="00077F7A">
      <w:pPr>
        <w:spacing w:after="0" w:line="240" w:lineRule="auto"/>
      </w:pPr>
      <w:r>
        <w:separator/>
      </w:r>
    </w:p>
  </w:footnote>
  <w:footnote w:type="continuationSeparator" w:id="0">
    <w:p w14:paraId="2233562F" w14:textId="77777777" w:rsidR="00077F7A" w:rsidRDefault="00077F7A" w:rsidP="0007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7D94" w14:textId="77777777" w:rsidR="00077F7A" w:rsidRDefault="00576247">
    <w:pPr>
      <w:pStyle w:val="Header"/>
    </w:pPr>
    <w:r>
      <w:rPr>
        <w:noProof/>
        <w:lang w:eastAsia="en-GB"/>
      </w:rPr>
      <w:pict w14:anchorId="1632A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4"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71936" w14:textId="77777777" w:rsidR="00077F7A" w:rsidRDefault="00576247" w:rsidP="00077F7A">
    <w:pPr>
      <w:pStyle w:val="Footer"/>
      <w:jc w:val="right"/>
      <w:rPr>
        <w:rFonts w:ascii="Arial" w:hAnsi="Arial" w:cs="Arial"/>
        <w:sz w:val="24"/>
      </w:rPr>
    </w:pPr>
    <w:r>
      <w:rPr>
        <w:rFonts w:ascii="Arial" w:hAnsi="Arial" w:cs="Arial"/>
        <w:noProof/>
        <w:sz w:val="24"/>
        <w:lang w:eastAsia="en-GB"/>
      </w:rPr>
      <w:pict w14:anchorId="30C5D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077F7A">
      <w:rPr>
        <w:rFonts w:ascii="Arial" w:hAnsi="Arial" w:cs="Arial"/>
        <w:noProof/>
        <w:sz w:val="24"/>
        <w:lang w:eastAsia="en-GB"/>
      </w:rPr>
      <w:drawing>
        <wp:anchor distT="0" distB="0" distL="114300" distR="114300" simplePos="0" relativeHeight="251664384" behindDoc="1" locked="0" layoutInCell="1" allowOverlap="1" wp14:anchorId="30769802" wp14:editId="50B24637">
          <wp:simplePos x="0" y="0"/>
          <wp:positionH relativeFrom="column">
            <wp:posOffset>-57150</wp:posOffset>
          </wp:positionH>
          <wp:positionV relativeFrom="paragraph">
            <wp:posOffset>-113030</wp:posOffset>
          </wp:positionV>
          <wp:extent cx="1181100" cy="90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077F7A">
      <w:rPr>
        <w:rFonts w:ascii="Arial" w:hAnsi="Arial" w:cs="Arial"/>
        <w:sz w:val="24"/>
      </w:rPr>
      <w:t xml:space="preserve">NHS Grampian </w:t>
    </w:r>
  </w:p>
  <w:p w14:paraId="160EEA49" w14:textId="77777777" w:rsidR="00077F7A" w:rsidRDefault="00077F7A" w:rsidP="00077F7A">
    <w:pPr>
      <w:pStyle w:val="Footer"/>
      <w:jc w:val="right"/>
      <w:rPr>
        <w:rFonts w:ascii="Arial" w:hAnsi="Arial" w:cs="Arial"/>
        <w:sz w:val="24"/>
      </w:rPr>
    </w:pPr>
    <w:r>
      <w:rPr>
        <w:rFonts w:ascii="Arial" w:hAnsi="Arial" w:cs="Arial"/>
        <w:sz w:val="24"/>
      </w:rPr>
      <w:t>Pharmaceutical Care Services</w:t>
    </w:r>
  </w:p>
  <w:p w14:paraId="553EB8CD" w14:textId="77777777" w:rsidR="00077F7A" w:rsidRPr="00077F7A" w:rsidRDefault="00077F7A" w:rsidP="00077F7A">
    <w:pPr>
      <w:pStyle w:val="Footer"/>
      <w:jc w:val="right"/>
      <w:rPr>
        <w:rFonts w:ascii="Arial" w:hAnsi="Arial" w:cs="Arial"/>
        <w:sz w:val="24"/>
      </w:rPr>
    </w:pPr>
    <w:r>
      <w:rPr>
        <w:rFonts w:ascii="Arial" w:hAnsi="Arial" w:cs="Arial"/>
        <w:sz w:val="24"/>
      </w:rPr>
      <w:t>Service Level Agreement</w:t>
    </w:r>
  </w:p>
  <w:p w14:paraId="624478D9" w14:textId="77777777" w:rsidR="00077F7A" w:rsidRDefault="00077F7A">
    <w:pPr>
      <w:pStyle w:val="Header"/>
    </w:pPr>
  </w:p>
  <w:p w14:paraId="77DCF7A4" w14:textId="77777777" w:rsidR="00077F7A" w:rsidRDefault="00077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53FA9" w14:textId="77777777" w:rsidR="00077F7A" w:rsidRDefault="00576247">
    <w:pPr>
      <w:pStyle w:val="Header"/>
    </w:pPr>
    <w:r>
      <w:rPr>
        <w:noProof/>
        <w:lang w:eastAsia="en-GB"/>
      </w:rPr>
      <w:pict w14:anchorId="623C7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3"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25CE7"/>
    <w:multiLevelType w:val="hybridMultilevel"/>
    <w:tmpl w:val="8F289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A138C1"/>
    <w:multiLevelType w:val="hybridMultilevel"/>
    <w:tmpl w:val="5F4EB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 w15:restartNumberingAfterBreak="0">
    <w:nsid w:val="685307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A9585F"/>
    <w:multiLevelType w:val="hybridMultilevel"/>
    <w:tmpl w:val="DA64E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558B7"/>
    <w:multiLevelType w:val="multilevel"/>
    <w:tmpl w:val="05305D2A"/>
    <w:lvl w:ilvl="0">
      <w:start w:val="1"/>
      <w:numFmt w:val="decimal"/>
      <w:pStyle w:val="Heading1"/>
      <w:lvlText w:val="%1."/>
      <w:lvlJc w:val="left"/>
      <w:pPr>
        <w:ind w:left="360" w:hanging="360"/>
      </w:pPr>
      <w:rPr>
        <w:rFonts w:hint="default"/>
        <w:b/>
      </w:rPr>
    </w:lvl>
    <w:lvl w:ilvl="1">
      <w:start w:val="1"/>
      <w:numFmt w:val="decimal"/>
      <w:isLgl/>
      <w:lvlText w:val="%1.%2"/>
      <w:lvlJc w:val="left"/>
      <w:pPr>
        <w:ind w:left="405" w:hanging="405"/>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63850"/>
    <w:rsid w:val="00077F7A"/>
    <w:rsid w:val="000C3C5B"/>
    <w:rsid w:val="000D4194"/>
    <w:rsid w:val="000D61C6"/>
    <w:rsid w:val="001677F9"/>
    <w:rsid w:val="00192E9A"/>
    <w:rsid w:val="001A3B42"/>
    <w:rsid w:val="00252A61"/>
    <w:rsid w:val="002563CC"/>
    <w:rsid w:val="00256495"/>
    <w:rsid w:val="002C3A17"/>
    <w:rsid w:val="002D243D"/>
    <w:rsid w:val="00305816"/>
    <w:rsid w:val="00364CBD"/>
    <w:rsid w:val="00373753"/>
    <w:rsid w:val="00387259"/>
    <w:rsid w:val="003C00CB"/>
    <w:rsid w:val="003E24B0"/>
    <w:rsid w:val="003F2A1C"/>
    <w:rsid w:val="004D5CC9"/>
    <w:rsid w:val="00502733"/>
    <w:rsid w:val="0051578B"/>
    <w:rsid w:val="00576247"/>
    <w:rsid w:val="00591D8B"/>
    <w:rsid w:val="005E0877"/>
    <w:rsid w:val="005F650B"/>
    <w:rsid w:val="00614B08"/>
    <w:rsid w:val="006616DA"/>
    <w:rsid w:val="00675631"/>
    <w:rsid w:val="006D4D55"/>
    <w:rsid w:val="006D5212"/>
    <w:rsid w:val="00703980"/>
    <w:rsid w:val="007C2D50"/>
    <w:rsid w:val="007E60A5"/>
    <w:rsid w:val="0080747E"/>
    <w:rsid w:val="0083741E"/>
    <w:rsid w:val="00842A1C"/>
    <w:rsid w:val="00845BE3"/>
    <w:rsid w:val="00851A89"/>
    <w:rsid w:val="00874450"/>
    <w:rsid w:val="00895A4D"/>
    <w:rsid w:val="008A557C"/>
    <w:rsid w:val="008B6A92"/>
    <w:rsid w:val="0096516D"/>
    <w:rsid w:val="009A2B2B"/>
    <w:rsid w:val="009C6D6E"/>
    <w:rsid w:val="00A0446A"/>
    <w:rsid w:val="00A84F30"/>
    <w:rsid w:val="00AB68DB"/>
    <w:rsid w:val="00AD011B"/>
    <w:rsid w:val="00B704EC"/>
    <w:rsid w:val="00B74F08"/>
    <w:rsid w:val="00B95310"/>
    <w:rsid w:val="00C83015"/>
    <w:rsid w:val="00CF4A34"/>
    <w:rsid w:val="00D108F7"/>
    <w:rsid w:val="00D134EF"/>
    <w:rsid w:val="00D276A2"/>
    <w:rsid w:val="00DA3079"/>
    <w:rsid w:val="00E26379"/>
    <w:rsid w:val="00E33B84"/>
    <w:rsid w:val="00EA3C05"/>
    <w:rsid w:val="00EC68F7"/>
    <w:rsid w:val="00EE5BF2"/>
    <w:rsid w:val="00F27BAD"/>
    <w:rsid w:val="00FE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12B8A88"/>
  <w15:docId w15:val="{18639F8D-954B-40B3-B859-2AB43111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CBD"/>
  </w:style>
  <w:style w:type="paragraph" w:styleId="Heading1">
    <w:name w:val="heading 1"/>
    <w:basedOn w:val="Normal"/>
    <w:next w:val="Normal"/>
    <w:link w:val="Heading1Char"/>
    <w:autoRedefine/>
    <w:uiPriority w:val="9"/>
    <w:qFormat/>
    <w:rsid w:val="00E26379"/>
    <w:pPr>
      <w:keepNext/>
      <w:keepLines/>
      <w:numPr>
        <w:numId w:val="7"/>
      </w:numPr>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styleId="TableGrid0">
    <w:name w:val="Table Grid"/>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paragraph" w:styleId="NoSpacing">
    <w:name w:val="No Spacing"/>
    <w:uiPriority w:val="1"/>
    <w:qFormat/>
    <w:rsid w:val="00845BE3"/>
    <w:pPr>
      <w:spacing w:after="0" w:line="240" w:lineRule="auto"/>
    </w:pPr>
  </w:style>
  <w:style w:type="character" w:styleId="FollowedHyperlink">
    <w:name w:val="FollowedHyperlink"/>
    <w:basedOn w:val="DefaultParagraphFont"/>
    <w:uiPriority w:val="99"/>
    <w:semiHidden/>
    <w:unhideWhenUsed/>
    <w:rsid w:val="002D243D"/>
    <w:rPr>
      <w:color w:val="954F72" w:themeColor="followedHyperlink"/>
      <w:u w:val="single"/>
    </w:rPr>
  </w:style>
  <w:style w:type="character" w:customStyle="1" w:styleId="Heading1Char">
    <w:name w:val="Heading 1 Char"/>
    <w:basedOn w:val="DefaultParagraphFont"/>
    <w:link w:val="Heading1"/>
    <w:uiPriority w:val="9"/>
    <w:rsid w:val="00E26379"/>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063850"/>
    <w:pPr>
      <w:outlineLvl w:val="9"/>
    </w:pPr>
    <w:rPr>
      <w:lang w:val="en-US"/>
    </w:rPr>
  </w:style>
  <w:style w:type="paragraph" w:styleId="TOC1">
    <w:name w:val="toc 1"/>
    <w:basedOn w:val="Normal"/>
    <w:next w:val="Normal"/>
    <w:autoRedefine/>
    <w:uiPriority w:val="39"/>
    <w:unhideWhenUsed/>
    <w:rsid w:val="00E2637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6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C71CD-16B6-4883-A428-2A84DF9E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Buchan (NHS Grampian), SNA20</dc:creator>
  <cp:lastModifiedBy>Sarah Buchan (NHS Grampian)</cp:lastModifiedBy>
  <cp:revision>2</cp:revision>
  <dcterms:created xsi:type="dcterms:W3CDTF">2022-09-12T07:50:00Z</dcterms:created>
  <dcterms:modified xsi:type="dcterms:W3CDTF">2022-09-12T07:50:00Z</dcterms:modified>
</cp:coreProperties>
</file>