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E51" w:rsidRDefault="002D6F98">
      <w:bookmarkStart w:id="0" w:name="_GoBack"/>
      <w:bookmarkEnd w:id="0"/>
      <w:r>
        <w:t xml:space="preserve">For </w:t>
      </w:r>
      <w:r w:rsidR="00254E51">
        <w:t>anybody looking to undertake a more thorough course in Smoking Cessation, there is an online course hosted by Public Health Scotland. You will need to registe</w:t>
      </w:r>
      <w:r w:rsidR="00D27BAF">
        <w:t>r in order to complete the</w:t>
      </w:r>
      <w:r w:rsidR="00254E51">
        <w:t xml:space="preserve"> 10 hour course. Here is the link - </w:t>
      </w:r>
      <w:hyperlink r:id="rId4" w:history="1">
        <w:r w:rsidR="000976A1" w:rsidRPr="000976A1">
          <w:rPr>
            <w:color w:val="0000FF"/>
            <w:u w:val="single"/>
          </w:rPr>
          <w:t>Course: Stop smoking suite - landing page (</w:t>
        </w:r>
        <w:proofErr w:type="spellStart"/>
        <w:r w:rsidR="000976A1" w:rsidRPr="000976A1">
          <w:rPr>
            <w:color w:val="0000FF"/>
            <w:u w:val="single"/>
          </w:rPr>
          <w:t>publichealthscotland.scot</w:t>
        </w:r>
        <w:proofErr w:type="spellEnd"/>
        <w:r w:rsidR="000976A1" w:rsidRPr="000976A1">
          <w:rPr>
            <w:color w:val="0000FF"/>
            <w:u w:val="single"/>
          </w:rPr>
          <w:t>)</w:t>
        </w:r>
      </w:hyperlink>
    </w:p>
    <w:p w:rsidR="00E20D06" w:rsidRDefault="00254E51">
      <w:r>
        <w:t>The course contains some very informative, short</w:t>
      </w:r>
      <w:r w:rsidR="000976A1">
        <w:t>, You</w:t>
      </w:r>
      <w:r>
        <w:t>Tube Videos which we</w:t>
      </w:r>
      <w:r w:rsidR="00A656B6">
        <w:t xml:space="preserve"> have catalogued </w:t>
      </w:r>
      <w:r>
        <w:t>below. You may f</w:t>
      </w:r>
      <w:r w:rsidR="00D27BAF">
        <w:t>ind them useful</w:t>
      </w:r>
      <w:r>
        <w:t xml:space="preserve"> as stand-alone learning videos. It’s worth noting the videos around Vaping</w:t>
      </w:r>
      <w:r w:rsidR="000976A1">
        <w:t xml:space="preserve"> which give</w:t>
      </w:r>
      <w:r>
        <w:t xml:space="preserve"> current advice for clients who are keen to use this method.</w:t>
      </w:r>
    </w:p>
    <w:p w:rsidR="00FB20DA" w:rsidRPr="00FB20DA" w:rsidRDefault="00FB20DA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1524"/>
        <w:gridCol w:w="2641"/>
        <w:gridCol w:w="3227"/>
      </w:tblGrid>
      <w:tr w:rsidR="00FB20DA" w:rsidRPr="00FB20DA" w:rsidTr="00BF0451">
        <w:tc>
          <w:tcPr>
            <w:tcW w:w="1624" w:type="dxa"/>
            <w:shd w:val="clear" w:color="auto" w:fill="F7CAAC" w:themeFill="accent2" w:themeFillTint="66"/>
          </w:tcPr>
          <w:p w:rsidR="00FB20DA" w:rsidRPr="00FB20DA" w:rsidRDefault="00FB20DA" w:rsidP="00FB20DA">
            <w:pPr>
              <w:rPr>
                <w:b/>
                <w:sz w:val="12"/>
                <w:szCs w:val="12"/>
              </w:rPr>
            </w:pPr>
            <w:r w:rsidRPr="00FB20DA">
              <w:rPr>
                <w:b/>
                <w:sz w:val="12"/>
                <w:szCs w:val="12"/>
              </w:rPr>
              <w:t>CONTENT OF VIDEO</w:t>
            </w:r>
          </w:p>
        </w:tc>
        <w:tc>
          <w:tcPr>
            <w:tcW w:w="1524" w:type="dxa"/>
            <w:shd w:val="clear" w:color="auto" w:fill="F7CAAC" w:themeFill="accent2" w:themeFillTint="66"/>
          </w:tcPr>
          <w:p w:rsidR="00FB20DA" w:rsidRPr="00FB20DA" w:rsidRDefault="00FB20DA" w:rsidP="00FB20DA">
            <w:pPr>
              <w:rPr>
                <w:b/>
                <w:sz w:val="12"/>
                <w:szCs w:val="12"/>
              </w:rPr>
            </w:pPr>
            <w:r w:rsidRPr="00FB20DA">
              <w:rPr>
                <w:b/>
                <w:sz w:val="12"/>
                <w:szCs w:val="12"/>
              </w:rPr>
              <w:t>LENGTH OF VIDEO (minutes)</w:t>
            </w:r>
          </w:p>
        </w:tc>
        <w:tc>
          <w:tcPr>
            <w:tcW w:w="2641" w:type="dxa"/>
            <w:shd w:val="clear" w:color="auto" w:fill="F7CAAC" w:themeFill="accent2" w:themeFillTint="66"/>
          </w:tcPr>
          <w:p w:rsidR="00FB20DA" w:rsidRPr="00FB20DA" w:rsidRDefault="00FB20DA" w:rsidP="00FB20DA">
            <w:pPr>
              <w:rPr>
                <w:b/>
                <w:sz w:val="12"/>
                <w:szCs w:val="12"/>
              </w:rPr>
            </w:pPr>
            <w:r w:rsidRPr="00FB20DA">
              <w:rPr>
                <w:b/>
                <w:sz w:val="12"/>
                <w:szCs w:val="12"/>
              </w:rPr>
              <w:t>WHERE IT IS WITHIN THE TRAINING COURSE</w:t>
            </w:r>
          </w:p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5" w:history="1">
              <w:r w:rsidR="00FB20DA" w:rsidRPr="00FB20DA">
                <w:rPr>
                  <w:color w:val="0000FF"/>
                  <w:sz w:val="12"/>
                  <w:szCs w:val="12"/>
                  <w:u w:val="single"/>
                </w:rPr>
                <w:t>Virtual Learning Environment (</w:t>
              </w:r>
              <w:proofErr w:type="spellStart"/>
              <w:r w:rsidR="00FB20DA" w:rsidRPr="00FB20DA">
                <w:rPr>
                  <w:color w:val="0000FF"/>
                  <w:sz w:val="12"/>
                  <w:szCs w:val="12"/>
                  <w:u w:val="single"/>
                </w:rPr>
                <w:t>publichealthscotland.scot</w:t>
              </w:r>
              <w:proofErr w:type="spellEnd"/>
              <w:r w:rsidR="00FB20DA" w:rsidRPr="00FB20DA">
                <w:rPr>
                  <w:color w:val="0000FF"/>
                  <w:sz w:val="12"/>
                  <w:szCs w:val="12"/>
                  <w:u w:val="single"/>
                </w:rPr>
                <w:t>)</w:t>
              </w:r>
            </w:hyperlink>
          </w:p>
          <w:p w:rsidR="00FB20DA" w:rsidRPr="00FB20DA" w:rsidRDefault="00FB20DA" w:rsidP="00FB20DA">
            <w:pPr>
              <w:rPr>
                <w:b/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Once registered, go to Health and Wellbeing – Stop Smoking Landing Page.</w:t>
            </w:r>
          </w:p>
        </w:tc>
        <w:tc>
          <w:tcPr>
            <w:tcW w:w="3227" w:type="dxa"/>
            <w:shd w:val="clear" w:color="auto" w:fill="F7CAAC" w:themeFill="accent2" w:themeFillTint="66"/>
          </w:tcPr>
          <w:p w:rsidR="00FB20DA" w:rsidRPr="00FB20DA" w:rsidRDefault="00FB20DA" w:rsidP="00FB20DA">
            <w:pPr>
              <w:rPr>
                <w:b/>
                <w:sz w:val="12"/>
                <w:szCs w:val="12"/>
              </w:rPr>
            </w:pPr>
            <w:r w:rsidRPr="00FB20DA">
              <w:rPr>
                <w:b/>
                <w:sz w:val="12"/>
                <w:szCs w:val="12"/>
              </w:rPr>
              <w:t>URL, QUICK LINK TO VIDEO (copy and paste into search bar)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An introduction to Champix (Varenicline)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2.40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SSSM, Stop Smoking Medications and E-Cigarettes, slide 6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6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https://youtu.be/JqNyA_k_OB4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Champix Side Effects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3.37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SSSM, Stop Smoking Medications and E-Cigarettes, Slide 8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7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https://youtu.be/BGtHZS7Opw4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Champix: Quit Day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0.42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SSSM, Stop Smoking Medications and E-Cigarettes, slide 10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8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https://youtu.be/wtXgnodJOGY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Champix: Post Quit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0.49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SSSM, Stop Smoking Medications and E-Cigarettes, slide 11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9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https://youtu.be/MHa-6spmuPc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Dealing with Objections to Taking Pills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0.38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SSSM, Stop Smoking Medications and E-Cigarettes, slide 12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10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https://youtu.be/tsl08WwsAAQ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Explaining why Clients don’t need NRT with Champix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0.31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SSSM, Stop Smoking Medications and E-Cigarettes, slide 13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11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https://youtu.be/CC1nh3kMZ9A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Nicotine Patches: Pre Quit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3.36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SSSM, Stop Smoking Medications and E-Cigarettes, slide 20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12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https://youtu.be/NSLHVkxWtIs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Nicotine Gum: Pre Quit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3.08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SSSM, Stop Smoking Medications and E-Cigarettes, slide 23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13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https://youtu.be/zFlHVl6chTs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Lozenges: Pre Quit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0.43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SSSM, Stop Smoking Medications and E-Cigarettes, slide 25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14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https://youtu.be/yzxSZHt9A8k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Mini Lozenges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0.49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SSSM, Stop Smoking Medications and E-Cigarettes, slide 26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15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https://youtu.be/WhTPTIxAVdA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Nicotine Lozenges, Quit date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2.48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SSSM, Stop Smoking Medications and E-Cigarettes, slide 28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16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https://youtu.be/L9NPZxS5rBs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Nicotine Inhalator, Quit date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3.00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SSSM, Stop Smoking Medications and E-Cigarettes, slide 32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17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https://youtu.be/7RZ47Mh0dno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 xml:space="preserve">Nicotine Moth Spray, Pre quit 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3.26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SSSM, Stop Smoking Medications and E-Cigarettes, slide 34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18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https://youtu.be/4nyoakBk3iA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Nicotine Nasal Spray, Quit date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3.41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SSSM, Stop Smoking Medications and E-Cigarettes, slide 37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19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https://youtu.be/r9e8-lEYAXQ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Nicotine Microtab, Quit date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2.27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SSSM, Stop Smoking Medications and E-Cigarettes, slide 40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20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https://youtu.be/KNG4g4abtZI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The Importance of Adequate Dose of NRT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1.49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SSSM, Stop Smoking Medications and E-Cigarettes, slide 43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21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https://youtu.be/m2g8dYWYg_I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Helping Clients who Lapse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1.50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SSSM, Stop Smoking Medications and E-Cigarettes, slide 44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22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https://youtu.be/THMUwIXlgGI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E-cigarettes, evidence of Efficacy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0.23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SSSM, Stop Smoking Medications and E-Cigarettes, slide 52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23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https://youtu.be/6VDy580skto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Using E-cigarettes with NRT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02.46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SSSM, Stop Smoking Medications and E-Cigarettes, slide 53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24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https://youtu.be/Z__xFgekRqU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Won’t I get addicted to NRT?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1.06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SSSM, Stop Smoking Medications and E-Cigarettes, slide 62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25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https://youtu.be/nIbQMCUuNYo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How much does NRT improve my chances of success?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1.10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SSSM, Stop Smoking Medications and E-Cigarettes, slide 63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26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https://youtu.be/6zYIjF_eMRE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Can I use E-cigarettes to stop me smoking?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0.37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SSSM, Stop Smoking Medications and E-Cigarettes, slide 64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27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https://youtu.be/pVPCTGqrUGE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Does NRT have more nicotine than cigarettes</w:t>
            </w:r>
          </w:p>
          <w:p w:rsidR="00FB20DA" w:rsidRPr="00FB20DA" w:rsidRDefault="00FB20DA" w:rsidP="00FB20DA">
            <w:pPr>
              <w:rPr>
                <w:sz w:val="12"/>
                <w:szCs w:val="12"/>
              </w:rPr>
            </w:pP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0.39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SSSM, Stop Smoking Medications and E-Cigarettes, slide 65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28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https://youtu.be/i5PfsFc3gdI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b/>
                <w:sz w:val="12"/>
                <w:szCs w:val="12"/>
              </w:rPr>
            </w:pPr>
            <w:r w:rsidRPr="00FB20DA">
              <w:rPr>
                <w:b/>
                <w:sz w:val="12"/>
                <w:szCs w:val="12"/>
              </w:rPr>
              <w:t>Stop Smoking video.</w:t>
            </w:r>
          </w:p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National Centre for Smoking Cessation and Training (NCSCT)</w:t>
            </w:r>
          </w:p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All about medications and E-cigarette use to assist cessation</w:t>
            </w:r>
          </w:p>
          <w:p w:rsidR="00FB20DA" w:rsidRPr="00FB20DA" w:rsidRDefault="00FB20DA" w:rsidP="00FB20DA">
            <w:pPr>
              <w:rPr>
                <w:sz w:val="12"/>
                <w:szCs w:val="12"/>
              </w:rPr>
            </w:pPr>
          </w:p>
          <w:p w:rsidR="00FB20DA" w:rsidRPr="00FB20DA" w:rsidRDefault="00FB20DA" w:rsidP="00FB20DA">
            <w:pPr>
              <w:rPr>
                <w:sz w:val="12"/>
                <w:szCs w:val="12"/>
              </w:rPr>
            </w:pP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25.00</w:t>
            </w:r>
          </w:p>
          <w:p w:rsidR="00FB20DA" w:rsidRPr="00FB20DA" w:rsidRDefault="00FB20DA" w:rsidP="00FB20DA">
            <w:pPr>
              <w:rPr>
                <w:sz w:val="12"/>
                <w:szCs w:val="12"/>
              </w:rPr>
            </w:pPr>
          </w:p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(E-cig info at 19 minutes)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SSSM, Stop Smoking Video Stop smoking Medications including E-cigarettes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29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https://youtu.be/qfX7AQ1esL4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Helping People stop Smoking -  Core Competencies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3.11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SSSP, Pre Quit session, slide 4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30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https://youtu.be/FGapUqNmYFc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Competence 1 – Build Rapport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4.10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SSSP, Pre Quit session, slide 11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31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https://youtu.be/y-WD8PwegwQ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Competence 5 – Elicit Client Views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1.27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SSSP, Pre Quit session, slide 12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32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https://youtu.be/bNMzB1Ho8Ow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Competence 2 - Assess current readiness and ability to quit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1.10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SSSP, Pre Quit session, slide 18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33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https://youtu.be/BsbGQalLZrQ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Competence 10 – Assess attitudes to smoking (myth of stress)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3.43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SSSP, Pre Quit session, slide 21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34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https://youtu.be/TqlilxWoGtE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lastRenderedPageBreak/>
              <w:t>Competence 3  Describe the principles and effectiveness of specialist services involving behavioural support and medication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2.36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SSSP, Pre Quit session, slide 25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35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https://youtu.be/AMYbfjgciJQ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 xml:space="preserve">Competence 6 Assess current and past smoking </w:t>
            </w:r>
          </w:p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Behaviour</w:t>
            </w:r>
          </w:p>
          <w:p w:rsidR="00FB20DA" w:rsidRPr="00FB20DA" w:rsidRDefault="00FB20DA" w:rsidP="00FB20DA">
            <w:pPr>
              <w:rPr>
                <w:sz w:val="12"/>
                <w:szCs w:val="12"/>
              </w:rPr>
            </w:pP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1.07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SSSP, Pre Quit session, slide 26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36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https://youtu.be/ZGNyEHFXNqI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Competence 8 – Assess Nicotine dependence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2.29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SSSP, Pre Quit session, slide 31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37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https://youtu.be/w0G9K2QGIrc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Competence 13 – Explain the importance of carbon monoxide monitoring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1.43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SSSP, Pre Quit session, slide 34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38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https://youtu.be/thVFTJalsEE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Competence 16 – Explain the importance of abrupt cessation (“Not a Puff” rule)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1.32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SSSP, Pre Quit session, slide 36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39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https://youtu.be/661raa7gvmE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Competence 15 – Set a Quit Date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2.13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SSSP, Pre Quit session, slide 42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40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https://youtu.be/3Rfs80pTMBo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Competence 19 – Advise on changing routine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2.10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SSSP, Pre Quit session, slide 45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41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https://youtu.be/YOIV5k20N6s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Competence 21 – Advice on Restructuring of social life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2.08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SSSP, Quit date, Post quit and group session Practice, slide 17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42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https://youtu.be/NBs6eoxcNUc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Competence 14 – Measure carbon monoxide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1.57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SSSP, Quit date, Post quit and group session Practice, slide 19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43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https://youtu.be/ZwUXEdowSbw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Competence 17 – Prompt Commitment from client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1.01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SSSP, Quit date, Post quit and group session Practice, slide 21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44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https://youtu.be/LTa63jM_fL0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Competence 22 – Summarise information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1.05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SSSP, Quit date, Post quit and group session Practice, slide 23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45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https://youtu.be/WjYIEhDchDU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Competence 23 – Progress since Quit date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0.34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SSSP, Quit date, Post quit and group session Practice, slide 26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46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https://youtu.be/aTQz5qX3sqY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Competence 26 – Provide feedback on performance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2.19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SSSP, Quit date, Post quit and group session Practice, slide 28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47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https://youtu.be/u36UxzJz0nI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Competence 29 - Provide Reward contingent on progress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5.03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SSSP, Quit date, Post quit and group session Practice, slide 29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48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https://youtu.be/SEv3KCcR4mQ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Competence 25 – Ask about experiences of using Stop Smoking Medication</w:t>
            </w:r>
          </w:p>
          <w:p w:rsidR="00FB20DA" w:rsidRPr="00FB20DA" w:rsidRDefault="00FB20DA" w:rsidP="00FB20DA">
            <w:pPr>
              <w:rPr>
                <w:sz w:val="12"/>
                <w:szCs w:val="12"/>
              </w:rPr>
            </w:pPr>
          </w:p>
          <w:p w:rsidR="00FB20DA" w:rsidRPr="00FB20DA" w:rsidRDefault="00FB20DA" w:rsidP="00FB20DA">
            <w:pPr>
              <w:rPr>
                <w:sz w:val="12"/>
                <w:szCs w:val="12"/>
              </w:rPr>
            </w:pPr>
          </w:p>
          <w:p w:rsidR="00FB20DA" w:rsidRPr="00FB20DA" w:rsidRDefault="00FB20DA" w:rsidP="00FB20DA">
            <w:pPr>
              <w:rPr>
                <w:sz w:val="12"/>
                <w:szCs w:val="12"/>
              </w:rPr>
            </w:pP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3.56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SSSP, Quit date, Post quit and group session Practice, slide 34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49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https://youtu.be/6STemQ2rgq8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Competence 24 – Assess Withdrawal symptoms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1.48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SSSP, Quit date, Post quit and group session Practice, slide 35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50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https://youtu.be/aohmP4SwwJc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  <w:tr w:rsidR="00FB20DA" w:rsidRPr="00FB20DA" w:rsidTr="00BF0451">
        <w:tc>
          <w:tcPr>
            <w:tcW w:w="16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Summary of SSSP, Quit date, Post quit and group session Practice</w:t>
            </w:r>
          </w:p>
        </w:tc>
        <w:tc>
          <w:tcPr>
            <w:tcW w:w="1524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1.57</w:t>
            </w:r>
          </w:p>
        </w:tc>
        <w:tc>
          <w:tcPr>
            <w:tcW w:w="2641" w:type="dxa"/>
          </w:tcPr>
          <w:p w:rsidR="00FB20DA" w:rsidRPr="00FB20DA" w:rsidRDefault="00FB20DA" w:rsidP="00FB20DA">
            <w:pPr>
              <w:rPr>
                <w:sz w:val="12"/>
                <w:szCs w:val="12"/>
              </w:rPr>
            </w:pPr>
            <w:r w:rsidRPr="00FB20DA">
              <w:rPr>
                <w:sz w:val="12"/>
                <w:szCs w:val="12"/>
              </w:rPr>
              <w:t>SSSP, Quit date, Post quit and group session Practice, slide 51</w:t>
            </w:r>
          </w:p>
        </w:tc>
        <w:tc>
          <w:tcPr>
            <w:tcW w:w="3227" w:type="dxa"/>
          </w:tcPr>
          <w:p w:rsidR="00FB20DA" w:rsidRPr="00FB20DA" w:rsidRDefault="00EE4B89" w:rsidP="00FB20DA">
            <w:pPr>
              <w:rPr>
                <w:sz w:val="12"/>
                <w:szCs w:val="12"/>
              </w:rPr>
            </w:pPr>
            <w:hyperlink r:id="rId51" w:history="1">
              <w:r w:rsidR="00FD5F0F" w:rsidRPr="00331DA5">
                <w:rPr>
                  <w:rStyle w:val="Hyperlink"/>
                  <w:sz w:val="12"/>
                  <w:szCs w:val="12"/>
                </w:rPr>
                <w:t>https://youtu.be/b4w-pOAE7go</w:t>
              </w:r>
            </w:hyperlink>
            <w:r w:rsidR="00FD5F0F">
              <w:rPr>
                <w:sz w:val="12"/>
                <w:szCs w:val="12"/>
              </w:rPr>
              <w:t xml:space="preserve"> </w:t>
            </w:r>
          </w:p>
        </w:tc>
      </w:tr>
    </w:tbl>
    <w:p w:rsidR="000976A1" w:rsidRDefault="000976A1"/>
    <w:p w:rsidR="00254E51" w:rsidRDefault="00254E51"/>
    <w:p w:rsidR="00254E51" w:rsidRDefault="00254E51"/>
    <w:p w:rsidR="00254E51" w:rsidRDefault="00254E51"/>
    <w:sectPr w:rsidR="00254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51"/>
    <w:rsid w:val="000976A1"/>
    <w:rsid w:val="00254E51"/>
    <w:rsid w:val="002D6F98"/>
    <w:rsid w:val="00750F08"/>
    <w:rsid w:val="00A656B6"/>
    <w:rsid w:val="00D27BAF"/>
    <w:rsid w:val="00E4783C"/>
    <w:rsid w:val="00EE4B89"/>
    <w:rsid w:val="00FB20DA"/>
    <w:rsid w:val="00F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3AA4C-E217-489B-8EA2-42367899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E5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2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D5F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zFlHVl6chTs" TargetMode="External"/><Relationship Id="rId18" Type="http://schemas.openxmlformats.org/officeDocument/2006/relationships/hyperlink" Target="https://youtu.be/4nyoakBk3iA" TargetMode="External"/><Relationship Id="rId26" Type="http://schemas.openxmlformats.org/officeDocument/2006/relationships/hyperlink" Target="https://youtu.be/6zYIjF_eMRE" TargetMode="External"/><Relationship Id="rId39" Type="http://schemas.openxmlformats.org/officeDocument/2006/relationships/hyperlink" Target="https://youtu.be/661raa7gvm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m2g8dYWYg_I" TargetMode="External"/><Relationship Id="rId34" Type="http://schemas.openxmlformats.org/officeDocument/2006/relationships/hyperlink" Target="https://youtu.be/TqlilxWoGtE" TargetMode="External"/><Relationship Id="rId42" Type="http://schemas.openxmlformats.org/officeDocument/2006/relationships/hyperlink" Target="https://youtu.be/NBs6eoxcNUc" TargetMode="External"/><Relationship Id="rId47" Type="http://schemas.openxmlformats.org/officeDocument/2006/relationships/hyperlink" Target="https://youtu.be/u36UxzJz0nI" TargetMode="External"/><Relationship Id="rId50" Type="http://schemas.openxmlformats.org/officeDocument/2006/relationships/hyperlink" Target="https://youtu.be/aohmP4SwwJc" TargetMode="External"/><Relationship Id="rId7" Type="http://schemas.openxmlformats.org/officeDocument/2006/relationships/hyperlink" Target="https://youtu.be/BGtHZS7Opw4" TargetMode="External"/><Relationship Id="rId12" Type="http://schemas.openxmlformats.org/officeDocument/2006/relationships/hyperlink" Target="https://youtu.be/NSLHVkxWtIs" TargetMode="External"/><Relationship Id="rId17" Type="http://schemas.openxmlformats.org/officeDocument/2006/relationships/hyperlink" Target="https://youtu.be/7RZ47Mh0dno" TargetMode="External"/><Relationship Id="rId25" Type="http://schemas.openxmlformats.org/officeDocument/2006/relationships/hyperlink" Target="https://youtu.be/nIbQMCUuNYo" TargetMode="External"/><Relationship Id="rId33" Type="http://schemas.openxmlformats.org/officeDocument/2006/relationships/hyperlink" Target="https://youtu.be/BsbGQalLZrQ" TargetMode="External"/><Relationship Id="rId38" Type="http://schemas.openxmlformats.org/officeDocument/2006/relationships/hyperlink" Target="https://youtu.be/thVFTJalsEE" TargetMode="External"/><Relationship Id="rId46" Type="http://schemas.openxmlformats.org/officeDocument/2006/relationships/hyperlink" Target="https://youtu.be/aTQz5qX3sq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L9NPZxS5rBs" TargetMode="External"/><Relationship Id="rId20" Type="http://schemas.openxmlformats.org/officeDocument/2006/relationships/hyperlink" Target="https://youtu.be/KNG4g4abtZI" TargetMode="External"/><Relationship Id="rId29" Type="http://schemas.openxmlformats.org/officeDocument/2006/relationships/hyperlink" Target="https://youtu.be/qfX7AQ1esL4" TargetMode="External"/><Relationship Id="rId41" Type="http://schemas.openxmlformats.org/officeDocument/2006/relationships/hyperlink" Target="https://youtu.be/YOIV5k20N6s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JqNyA_k_OB4" TargetMode="External"/><Relationship Id="rId11" Type="http://schemas.openxmlformats.org/officeDocument/2006/relationships/hyperlink" Target="https://youtu.be/CC1nh3kMZ9A" TargetMode="External"/><Relationship Id="rId24" Type="http://schemas.openxmlformats.org/officeDocument/2006/relationships/hyperlink" Target="https://youtu.be/Z__xFgekRqU" TargetMode="External"/><Relationship Id="rId32" Type="http://schemas.openxmlformats.org/officeDocument/2006/relationships/hyperlink" Target="https://youtu.be/bNMzB1Ho8Ow" TargetMode="External"/><Relationship Id="rId37" Type="http://schemas.openxmlformats.org/officeDocument/2006/relationships/hyperlink" Target="https://youtu.be/w0G9K2QGIrc" TargetMode="External"/><Relationship Id="rId40" Type="http://schemas.openxmlformats.org/officeDocument/2006/relationships/hyperlink" Target="https://youtu.be/3Rfs80pTMBo" TargetMode="External"/><Relationship Id="rId45" Type="http://schemas.openxmlformats.org/officeDocument/2006/relationships/hyperlink" Target="https://youtu.be/WjYIEhDchDU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earning.publichealthscotland.scot/?" TargetMode="External"/><Relationship Id="rId15" Type="http://schemas.openxmlformats.org/officeDocument/2006/relationships/hyperlink" Target="https://youtu.be/WhTPTIxAVdA" TargetMode="External"/><Relationship Id="rId23" Type="http://schemas.openxmlformats.org/officeDocument/2006/relationships/hyperlink" Target="https://youtu.be/6VDy580skto" TargetMode="External"/><Relationship Id="rId28" Type="http://schemas.openxmlformats.org/officeDocument/2006/relationships/hyperlink" Target="https://youtu.be/i5PfsFc3gdI" TargetMode="External"/><Relationship Id="rId36" Type="http://schemas.openxmlformats.org/officeDocument/2006/relationships/hyperlink" Target="https://youtu.be/ZGNyEHFXNqI" TargetMode="External"/><Relationship Id="rId49" Type="http://schemas.openxmlformats.org/officeDocument/2006/relationships/hyperlink" Target="https://youtu.be/6STemQ2rgq8" TargetMode="External"/><Relationship Id="rId10" Type="http://schemas.openxmlformats.org/officeDocument/2006/relationships/hyperlink" Target="https://youtu.be/tsl08WwsAAQ" TargetMode="External"/><Relationship Id="rId19" Type="http://schemas.openxmlformats.org/officeDocument/2006/relationships/hyperlink" Target="https://youtu.be/r9e8-lEYAXQ" TargetMode="External"/><Relationship Id="rId31" Type="http://schemas.openxmlformats.org/officeDocument/2006/relationships/hyperlink" Target="https://youtu.be/y-WD8PwegwQ" TargetMode="External"/><Relationship Id="rId44" Type="http://schemas.openxmlformats.org/officeDocument/2006/relationships/hyperlink" Target="https://youtu.be/LTa63jM_fL0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learning.publichealthscotland.scot/course/view.php?id=544" TargetMode="External"/><Relationship Id="rId9" Type="http://schemas.openxmlformats.org/officeDocument/2006/relationships/hyperlink" Target="https://youtu.be/MHa-6spmuPc" TargetMode="External"/><Relationship Id="rId14" Type="http://schemas.openxmlformats.org/officeDocument/2006/relationships/hyperlink" Target="https://youtu.be/yzxSZHt9A8k" TargetMode="External"/><Relationship Id="rId22" Type="http://schemas.openxmlformats.org/officeDocument/2006/relationships/hyperlink" Target="https://youtu.be/THMUwIXlgGI" TargetMode="External"/><Relationship Id="rId27" Type="http://schemas.openxmlformats.org/officeDocument/2006/relationships/hyperlink" Target="https://youtu.be/pVPCTGqrUGE" TargetMode="External"/><Relationship Id="rId30" Type="http://schemas.openxmlformats.org/officeDocument/2006/relationships/hyperlink" Target="https://youtu.be/FGapUqNmYFc" TargetMode="External"/><Relationship Id="rId35" Type="http://schemas.openxmlformats.org/officeDocument/2006/relationships/hyperlink" Target="https://youtu.be/AMYbfjgciJQ" TargetMode="External"/><Relationship Id="rId43" Type="http://schemas.openxmlformats.org/officeDocument/2006/relationships/hyperlink" Target="https://youtu.be/ZwUXEdowSbw" TargetMode="External"/><Relationship Id="rId48" Type="http://schemas.openxmlformats.org/officeDocument/2006/relationships/hyperlink" Target="https://youtu.be/SEv3KCcR4mQ" TargetMode="External"/><Relationship Id="rId8" Type="http://schemas.openxmlformats.org/officeDocument/2006/relationships/hyperlink" Target="https://youtu.be/wtXgnodJOGY" TargetMode="External"/><Relationship Id="rId51" Type="http://schemas.openxmlformats.org/officeDocument/2006/relationships/hyperlink" Target="https://youtu.be/b4w-pOAE7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Cowie (NHS Grampian)</dc:creator>
  <cp:keywords/>
  <dc:description/>
  <cp:lastModifiedBy>Suzanne Cowie (NHS Grampian)</cp:lastModifiedBy>
  <cp:revision>2</cp:revision>
  <dcterms:created xsi:type="dcterms:W3CDTF">2022-08-25T09:48:00Z</dcterms:created>
  <dcterms:modified xsi:type="dcterms:W3CDTF">2022-08-25T09:48:00Z</dcterms:modified>
</cp:coreProperties>
</file>