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600"/>
      </w:tblPr>
      <w:tblGrid>
        <w:gridCol w:w="2332"/>
        <w:gridCol w:w="222"/>
        <w:gridCol w:w="5725"/>
        <w:gridCol w:w="2737"/>
      </w:tblGrid>
      <w:tr w:rsidR="00B8096C" w:rsidTr="009C726B">
        <w:tc>
          <w:tcPr>
            <w:tcW w:w="1125" w:type="pct"/>
          </w:tcPr>
          <w:p w:rsidR="00F96C5E" w:rsidRPr="008A3EBD" w:rsidRDefault="00CD200A" w:rsidP="00F96C5E">
            <w:pPr>
              <w:spacing w:before="0"/>
            </w:pPr>
            <w:r>
              <w:rPr>
                <w:sz w:val="12"/>
              </w:rPr>
              <w:t xml:space="preserve">     </w:t>
            </w:r>
            <w:r>
              <w:rPr>
                <w:noProof/>
                <w:sz w:val="12"/>
                <w:lang w:val="en-GB" w:eastAsia="en-GB"/>
              </w:rPr>
              <w:drawing>
                <wp:inline distT="0" distB="0" distL="0" distR="0">
                  <wp:extent cx="1247775" cy="118110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958" cy="1181273"/>
                          </a:xfrm>
                          <a:prstGeom prst="rect">
                            <a:avLst/>
                          </a:prstGeom>
                        </pic:spPr>
                      </pic:pic>
                    </a:graphicData>
                  </a:graphic>
                </wp:inline>
              </w:drawing>
            </w:r>
          </w:p>
        </w:tc>
        <w:tc>
          <w:tcPr>
            <w:tcW w:w="125" w:type="pct"/>
          </w:tcPr>
          <w:p w:rsidR="00F96C5E" w:rsidRDefault="00F96C5E" w:rsidP="00F96C5E"/>
        </w:tc>
        <w:tc>
          <w:tcPr>
            <w:tcW w:w="2708" w:type="pct"/>
            <w:tcBorders>
              <w:bottom w:val="single" w:sz="24" w:space="0" w:color="auto"/>
            </w:tcBorders>
          </w:tcPr>
          <w:p w:rsidR="00B8096C" w:rsidRDefault="00B8096C" w:rsidP="00B8096C">
            <w:pPr>
              <w:pStyle w:val="Title"/>
              <w:rPr>
                <w:sz w:val="52"/>
                <w:szCs w:val="52"/>
              </w:rPr>
            </w:pPr>
          </w:p>
          <w:p w:rsidR="00B8096C" w:rsidRPr="00B8096C" w:rsidRDefault="00B8096C" w:rsidP="00B8096C">
            <w:pPr>
              <w:pStyle w:val="Title"/>
              <w:rPr>
                <w:sz w:val="52"/>
                <w:szCs w:val="52"/>
              </w:rPr>
            </w:pPr>
            <w:r>
              <w:rPr>
                <w:sz w:val="52"/>
                <w:szCs w:val="52"/>
              </w:rPr>
              <w:t>GGC CPIP Notebook</w:t>
            </w:r>
          </w:p>
        </w:tc>
        <w:tc>
          <w:tcPr>
            <w:tcW w:w="1042" w:type="pct"/>
            <w:tcBorders>
              <w:bottom w:val="single" w:sz="24" w:space="0" w:color="auto"/>
            </w:tcBorders>
            <w:vAlign w:val="center"/>
          </w:tcPr>
          <w:p w:rsidR="00F96C5E" w:rsidRPr="00F96C5E" w:rsidRDefault="00FC32B1" w:rsidP="004D6B35">
            <w:pPr>
              <w:pStyle w:val="IssueInfo"/>
              <w:jc w:val="left"/>
            </w:pPr>
            <w:r w:rsidRPr="00FC32B1">
              <w:rPr>
                <w:noProof/>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0" o:spid="_x0000_s1026" type="#_x0000_t11" style="position:absolute;margin-left:42.7pt;margin-top:18.6pt;width:17pt;height: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FoGMwIAAGkEAAAOAAAAZHJzL2Uyb0RvYy54bWysVNuO0zAQfUfiHyy/01zawjZqulq6LEJa&#10;YKWFD5jaTmLwDdttuvv1TJy2tMAT4sWayYzPnDkzzvJ6rxXZCR+kNTUtJjklwjDLpWlr+vXL3asr&#10;SkIEw0FZI2r6JAK9Xr18sexdJUrbWcWFJwhiQtW7mnYxuirLAuuEhjCxThgMNtZriOj6NuMeekTX&#10;Kivz/HXWW8+dt0yEgF9vxyBdJfymESx+bpogIlE1RW4xnT6dm+HMVkuoWg+uk+xAA/6BhQZpsOgJ&#10;6hYikK2Xf0BpybwNtokTZnVmm0YykXrAbor8t24eO3Ai9YLiBHeSKfw/WPZp9+CJ5Di7GSUGNM7o&#10;ZhttKk2mSaDehQrzHt2DH1oM7t6y74EYu+7AtOLGe9t3AjjSKgZBs4sLgxPwKtn0Hy1HeED4pNW+&#10;8XoARBXIPo3k6TQSsY+E4ceymC9yHBzD0HSa48hTBaiOl50P8b2wmgxGTZ3ahgQOu/sQ00T4oS3g&#10;3yhptML57kCRcp6fwA7JGVRHuNSoVZLfSaWS49vNWnmCV5Fk/jafH5mE8zRlSF/TxbycJxYXsXAJ&#10;geX/CqFlxCehpK7p1ZCTkqAaFH5neFrYCFKNNlJW5iD5oPKw+KHaWP6Eins77ju+TzQ6658p6XHX&#10;axp+bMELStQHg1NbFLPZ8DiSM5u/KdHx55HNeQQMQ6iaRkpGcx3HB7V1XrYdVipS78YOi9TIeFyJ&#10;kdWBLO4zWhcP5txPWb/+EKufAAAA//8DAFBLAwQUAAYACAAAACEAancO+OEAAAAIAQAADwAAAGRy&#10;cy9kb3ducmV2LnhtbEyPTU/DMAyG70j8h8hI3Fi6brCuNJ3QNMSXOKwgNG5ZY9qKxilNtnX/Hu8E&#10;R/t59fpxthhsK/bY+8aRgvEoAoFUOtNQpeD97f4qAeGDJqNbR6jgiB4W+flZplPjDrTGfREqwSXk&#10;U62gDqFLpfRljVb7keuQmH253urAY19J0+sDl9tWxlF0I61uiC/UusNljeV3sbMKNvpzunrc/Kxe&#10;ksnDc/3xtHz1x0Kpy4vh7hZEwCH8heGkz+qQs9PW7ch40SpIrqecVDCZxSBOfDznxZbBPAaZZ/L/&#10;A/kvAAAA//8DAFBLAQItABQABgAIAAAAIQC2gziS/gAAAOEBAAATAAAAAAAAAAAAAAAAAAAAAABb&#10;Q29udGVudF9UeXBlc10ueG1sUEsBAi0AFAAGAAgAAAAhADj9If/WAAAAlAEAAAsAAAAAAAAAAAAA&#10;AAAALwEAAF9yZWxzLy5yZWxzUEsBAi0AFAAGAAgAAAAhAHokWgYzAgAAaQQAAA4AAAAAAAAAAAAA&#10;AAAALgIAAGRycy9lMm9Eb2MueG1sUEsBAi0AFAAGAAgAAAAhAGp3DvjhAAAACAEAAA8AAAAAAAAA&#10;AAAAAAAAjQQAAGRycy9kb3ducmV2LnhtbFBLBQYAAAAABAAEAPMAAACbBQAAAAA=&#10;" fillcolor="#00b050"/>
              </w:pict>
            </w:r>
            <w:r w:rsidR="00CD200A">
              <w:rPr>
                <w:noProof/>
                <w:lang w:val="en-GB" w:eastAsia="en-GB"/>
              </w:rPr>
              <w:drawing>
                <wp:inline distT="0" distB="0" distL="0" distR="0">
                  <wp:extent cx="1600200" cy="946150"/>
                  <wp:effectExtent l="0" t="0" r="0" b="0"/>
                  <wp:docPr id="8" name="Picture 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with medium confidenc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00200" cy="946150"/>
                          </a:xfrm>
                          <a:prstGeom prst="rect">
                            <a:avLst/>
                          </a:prstGeom>
                        </pic:spPr>
                      </pic:pic>
                    </a:graphicData>
                  </a:graphic>
                </wp:inline>
              </w:drawing>
            </w:r>
          </w:p>
        </w:tc>
      </w:tr>
      <w:tr w:rsidR="00CD200A" w:rsidRPr="00F96C5E" w:rsidTr="00F96C5E">
        <w:trPr>
          <w:trHeight w:val="720"/>
        </w:trPr>
        <w:tc>
          <w:tcPr>
            <w:tcW w:w="1125" w:type="pct"/>
          </w:tcPr>
          <w:p w:rsidR="00F96C5E" w:rsidRPr="00F96C5E" w:rsidRDefault="00FC32B1" w:rsidP="00F96C5E">
            <w:pPr>
              <w:pStyle w:val="NoSpacing"/>
            </w:pPr>
            <w:r w:rsidRPr="00FC32B1">
              <w:rPr>
                <w:noProof/>
              </w:rPr>
              <w:pict>
                <v:shapetype id="_x0000_t202" coordsize="21600,21600" o:spt="202" path="m,l,21600r21600,l21600,xe">
                  <v:stroke joinstyle="miter"/>
                  <v:path gradientshapeok="t" o:connecttype="rect"/>
                </v:shapetype>
                <v:shape id="Text Box 34" o:spid="_x0000_s1031" type="#_x0000_t202" style="position:absolute;margin-left:-21.85pt;margin-top:4.1pt;width:125.5pt;height:4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rTJgIAAFIEAAAOAAAAZHJzL2Uyb0RvYy54bWysVNtu2zAMfR+wfxD0vjjXLjHiFF26DAO6&#10;C9DuA2RZjoXJokYpsbuvHyWnaXZ7GeYHgRSpQ/KQ9Pq6bw07KvQabMEnozFnykqotN0X/MvD7tWS&#10;Mx+ErYQBqwr+qDy/3rx8se5crqbQgKkUMgKxPu9cwZsQXJ5lXjaqFX4ETlky1oCtCKTiPqtQdITe&#10;mmw6Hl9lHWDlEKTynm5vByPfJPy6VjJ8qmuvAjMFp9xCOjGdZTyzzVrkexSu0fKUhviHLFqhLQU9&#10;Q92KINgB9W9QrZYIHuowktBmUNdaqlQDVTMZ/1LNfSOcSrUQOd6dafL/D1Z+PH5Gpivq3YwzK1rq&#10;0YPqA3sDPZvNIz+d8zm53TtyDD3dk2+q1bs7kF89s7BthN2rG0ToGiUqym8SX2YXTwccH0HK7gNU&#10;FEccAiSgvsY2kkd0MEKnPj2eexNzkTHkYjVbLsgkyXZFGskxhMifXjv04Z2ClkWh4Ei9T+jieOfD&#10;4PrkEoN5MLraaWOSgvtya5AdBc3JLn0n9J/cjGVdwVeL6WIg4K8Q4/T9CaLVgQbe6Lbgy7OTyCNt&#10;b21FaYo8CG0Gmaoz9sRjpG4gMfRlT46R3BKqR2IUYRhsWkQSGsDvnHU01AX33w4CFWfmvaWurCbz&#10;edyCpMwXr6ek4KWlvLQIKwmq4IGzQdyGYXMODvW+oUjDHFi4oU7WOpH8nNUpbxrc1KbTksXNuNST&#10;1/OvYPMDAAD//wMAUEsDBBQABgAIAAAAIQDm7MBd3wAAAAkBAAAPAAAAZHJzL2Rvd25yZXYueG1s&#10;TI/LTsMwEEX3SPyDNUhsUGuTlKaEOBVCAsEOSlW2bjxNIvwItpuGv2dYwXJ0r849U60na9iIIfbe&#10;SbieC2DoGq9710rYvj/OVsBiUk4r4x1K+MYI6/r8rFKl9if3huMmtYwgLpZKQpfSUHIemw6tinM/&#10;oKPs4INVic7Qch3UieDW8EyIJbeqd7TQqQEfOmw+N0crYbV4Hj/iS/66a5YHc5uuivHpK0h5eTHd&#10;3wFLOKW/MvzqkzrU5LT3R6cjMxJmi7ygKsEyYJRnosiB7akobjLgdcX/f1D/AAAA//8DAFBLAQIt&#10;ABQABgAIAAAAIQC2gziS/gAAAOEBAAATAAAAAAAAAAAAAAAAAAAAAABbQ29udGVudF9UeXBlc10u&#10;eG1sUEsBAi0AFAAGAAgAAAAhADj9If/WAAAAlAEAAAsAAAAAAAAAAAAAAAAALwEAAF9yZWxzLy5y&#10;ZWxzUEsBAi0AFAAGAAgAAAAhAD+VKtMmAgAAUgQAAA4AAAAAAAAAAAAAAAAALgIAAGRycy9lMm9E&#10;b2MueG1sUEsBAi0AFAAGAAgAAAAhAObswF3fAAAACQEAAA8AAAAAAAAAAAAAAAAAgAQAAGRycy9k&#10;b3ducmV2LnhtbFBLBQYAAAAABAAEAPMAAACMBQAAAAA=&#10;">
                  <v:textbox>
                    <w:txbxContent>
                      <w:p w:rsidR="00B8096C" w:rsidRPr="00B8096C" w:rsidRDefault="00B8096C" w:rsidP="00B8096C">
                        <w:pPr>
                          <w:rPr>
                            <w:b/>
                            <w:bCs/>
                            <w:sz w:val="22"/>
                          </w:rPr>
                        </w:pPr>
                        <w:r w:rsidRPr="00B8096C">
                          <w:rPr>
                            <w:b/>
                            <w:bCs/>
                            <w:sz w:val="22"/>
                          </w:rPr>
                          <w:t>No 2</w:t>
                        </w:r>
                        <w:r>
                          <w:rPr>
                            <w:b/>
                            <w:bCs/>
                            <w:sz w:val="22"/>
                          </w:rPr>
                          <w:t xml:space="preserve">: </w:t>
                        </w:r>
                        <w:r w:rsidRPr="00B8096C">
                          <w:rPr>
                            <w:b/>
                            <w:bCs/>
                            <w:sz w:val="22"/>
                          </w:rPr>
                          <w:t>Winter 2021</w:t>
                        </w:r>
                      </w:p>
                    </w:txbxContent>
                  </v:textbox>
                </v:shape>
              </w:pict>
            </w:r>
          </w:p>
        </w:tc>
        <w:tc>
          <w:tcPr>
            <w:tcW w:w="125" w:type="pct"/>
          </w:tcPr>
          <w:p w:rsidR="00F96C5E" w:rsidRPr="00F96C5E" w:rsidRDefault="00F96C5E" w:rsidP="00F96C5E">
            <w:pPr>
              <w:pStyle w:val="NoSpacing"/>
            </w:pPr>
          </w:p>
        </w:tc>
        <w:tc>
          <w:tcPr>
            <w:tcW w:w="3750" w:type="pct"/>
            <w:gridSpan w:val="2"/>
            <w:tcBorders>
              <w:top w:val="single" w:sz="24" w:space="0" w:color="auto"/>
            </w:tcBorders>
          </w:tcPr>
          <w:p w:rsidR="00F96C5E" w:rsidRPr="00F96C5E" w:rsidRDefault="00FC32B1" w:rsidP="00F96C5E">
            <w:pPr>
              <w:pStyle w:val="Subtitle"/>
            </w:pPr>
            <w:sdt>
              <w:sdtPr>
                <w:id w:val="-1099560978"/>
                <w:placeholder>
                  <w:docPart w:val="1A67A31EFA064B779DF67238BE1B6C42"/>
                </w:placeholder>
              </w:sdtPr>
              <w:sdtContent>
                <w:r w:rsidR="00B72C15">
                  <w:t xml:space="preserve">Supporting </w:t>
                </w:r>
                <w:r w:rsidR="00A33555">
                  <w:t>C</w:t>
                </w:r>
                <w:r w:rsidR="00B72C15">
                  <w:t xml:space="preserve">ommunity </w:t>
                </w:r>
                <w:r w:rsidR="00A33555">
                  <w:t>P</w:t>
                </w:r>
                <w:r w:rsidR="00B72C15">
                  <w:t xml:space="preserve">harmacy </w:t>
                </w:r>
                <w:r w:rsidR="00A33555">
                  <w:t>I</w:t>
                </w:r>
                <w:r w:rsidR="00B72C15">
                  <w:t xml:space="preserve">ndependent </w:t>
                </w:r>
                <w:r w:rsidR="00A33555">
                  <w:t>P</w:t>
                </w:r>
                <w:r w:rsidR="00B72C15">
                  <w:t xml:space="preserve">rescribers (CPIPs) </w:t>
                </w:r>
                <w:r w:rsidR="00810538">
                  <w:t xml:space="preserve">across GGC to </w:t>
                </w:r>
                <w:r w:rsidR="00B72C15">
                  <w:t>work and learn together</w:t>
                </w:r>
                <w:r w:rsidR="00810538">
                  <w:t>.</w:t>
                </w:r>
              </w:sdtContent>
            </w:sdt>
            <w:r w:rsidR="007844DC">
              <w:t xml:space="preserve"> </w:t>
            </w:r>
          </w:p>
        </w:tc>
      </w:tr>
      <w:tr w:rsidR="00CD200A" w:rsidTr="007507E9">
        <w:trPr>
          <w:trHeight w:val="6534"/>
        </w:trPr>
        <w:tc>
          <w:tcPr>
            <w:tcW w:w="1125" w:type="pct"/>
          </w:tcPr>
          <w:p w:rsidR="007844DC" w:rsidRDefault="00FC32B1" w:rsidP="00284A11">
            <w:pPr>
              <w:pStyle w:val="TOCHeading"/>
              <w:jc w:val="center"/>
            </w:pPr>
            <w:sdt>
              <w:sdtPr>
                <w:id w:val="-1714798534"/>
                <w:placeholder>
                  <w:docPart w:val="259EA680ED924B6AA8F59296CDA3D0AC"/>
                </w:placeholder>
              </w:sdtPr>
              <w:sdtContent>
                <w:r w:rsidR="00284A11">
                  <w:t xml:space="preserve">All about </w:t>
                </w:r>
                <w:r w:rsidR="00A65CA5">
                  <w:t xml:space="preserve">the Ear </w:t>
                </w:r>
                <w:r w:rsidR="00DF7B1D">
                  <w:t xml:space="preserve">– Tips </w:t>
                </w:r>
                <w:r w:rsidR="007A57BA">
                  <w:t>for</w:t>
                </w:r>
                <w:r w:rsidR="00DF7B1D">
                  <w:t xml:space="preserve"> Ear Examinations </w:t>
                </w:r>
              </w:sdtContent>
            </w:sdt>
          </w:p>
          <w:p w:rsidR="00F96C5E" w:rsidRDefault="00FC32B1" w:rsidP="00F96C5E">
            <w:pPr>
              <w:pStyle w:val="TopicTitle"/>
            </w:pPr>
            <w:sdt>
              <w:sdtPr>
                <w:id w:val="-1737239591"/>
                <w:placeholder>
                  <w:docPart w:val="2D392F7D448644629E3063A804E686F3"/>
                </w:placeholder>
              </w:sdtPr>
              <w:sdtContent>
                <w:r w:rsidR="004367B6">
                  <w:t>Attending a NES CCC Teach &amp; Treat Hub</w:t>
                </w:r>
              </w:sdtContent>
            </w:sdt>
            <w:r w:rsidR="004748E7">
              <w:t xml:space="preserve"> </w:t>
            </w:r>
          </w:p>
          <w:p w:rsidR="00F96C5E" w:rsidRDefault="00FC32B1" w:rsidP="00F96C5E">
            <w:pPr>
              <w:pStyle w:val="TopicDescription"/>
            </w:pPr>
            <w:sdt>
              <w:sdtPr>
                <w:id w:val="-1248647217"/>
                <w:placeholder>
                  <w:docPart w:val="49D10F5D0E0B490985DC8A4ACA26C625"/>
                </w:placeholder>
              </w:sdtPr>
              <w:sdtContent>
                <w:r w:rsidR="004367B6">
                  <w:t xml:space="preserve">Hear from </w:t>
                </w:r>
                <w:r w:rsidR="007552C0">
                  <w:t>Shama, a</w:t>
                </w:r>
                <w:r w:rsidR="004C2B5D">
                  <w:t xml:space="preserve"> GGC CPIP who attended the Hub @ Parkhead HC Pharmacy</w:t>
                </w:r>
              </w:sdtContent>
            </w:sdt>
          </w:p>
          <w:p w:rsidR="00F96C5E" w:rsidRDefault="00FC32B1" w:rsidP="00F96C5E">
            <w:pPr>
              <w:pStyle w:val="TopicTitle"/>
            </w:pPr>
            <w:sdt>
              <w:sdtPr>
                <w:id w:val="16519401"/>
                <w:placeholder>
                  <w:docPart w:val="E1E4E509B7474BA295947FE2BE679E14"/>
                </w:placeholder>
              </w:sdtPr>
              <w:sdtContent>
                <w:r w:rsidR="00763D85">
                  <w:t>Best practice ideas</w:t>
                </w:r>
                <w:r w:rsidR="009327BA">
                  <w:t>:</w:t>
                </w:r>
              </w:sdtContent>
            </w:sdt>
            <w:r w:rsidR="007844DC">
              <w:t xml:space="preserve"> </w:t>
            </w:r>
          </w:p>
          <w:p w:rsidR="00F96C5E" w:rsidRDefault="00FC32B1" w:rsidP="00F96C5E">
            <w:pPr>
              <w:pStyle w:val="TopicDescription"/>
            </w:pPr>
            <w:sdt>
              <w:sdtPr>
                <w:id w:val="1263183935"/>
                <w:placeholder>
                  <w:docPart w:val="94379D05188A4B43A9569C9371BBB90A"/>
                </w:placeholder>
              </w:sdtPr>
              <w:sdtContent>
                <w:r w:rsidR="009327BA">
                  <w:t>How do you record you</w:t>
                </w:r>
                <w:r w:rsidR="00B623E4">
                  <w:t>r</w:t>
                </w:r>
                <w:r w:rsidR="009327BA">
                  <w:t xml:space="preserve"> </w:t>
                </w:r>
                <w:r w:rsidR="00B623E4">
                  <w:t>consultations? Could you access them if needed?</w:t>
                </w:r>
              </w:sdtContent>
            </w:sdt>
            <w:r w:rsidR="007844DC">
              <w:t xml:space="preserve"> </w:t>
            </w:r>
          </w:p>
          <w:p w:rsidR="00F96C5E" w:rsidRDefault="00FC32B1" w:rsidP="00F96C5E">
            <w:pPr>
              <w:pStyle w:val="TopicTitle"/>
            </w:pPr>
            <w:sdt>
              <w:sdtPr>
                <w:id w:val="-382414371"/>
                <w:placeholder>
                  <w:docPart w:val="EA101889A49B46E0AEAC6D442981C951"/>
                </w:placeholder>
              </w:sdtPr>
              <w:sdtContent>
                <w:r w:rsidR="009B346B">
                  <w:t>Peer Support</w:t>
                </w:r>
              </w:sdtContent>
            </w:sdt>
            <w:r w:rsidR="007844DC">
              <w:t xml:space="preserve"> </w:t>
            </w:r>
          </w:p>
          <w:p w:rsidR="00F96C5E" w:rsidRPr="002719D0" w:rsidRDefault="00FC32B1" w:rsidP="00F96C5E">
            <w:pPr>
              <w:pStyle w:val="TopicDescription"/>
            </w:pPr>
            <w:sdt>
              <w:sdtPr>
                <w:id w:val="-366454327"/>
                <w:placeholder>
                  <w:docPart w:val="DB840E8C7B5C476AA3D2A2EB46F19426"/>
                </w:placeholder>
              </w:sdtPr>
              <w:sdtContent>
                <w:r w:rsidR="009B346B">
                  <w:t xml:space="preserve">Upcoming dates and </w:t>
                </w:r>
                <w:r w:rsidR="00E859C1">
                  <w:t xml:space="preserve">topics for peer support meetings </w:t>
                </w:r>
              </w:sdtContent>
            </w:sdt>
            <w:r w:rsidR="007844DC">
              <w:t xml:space="preserve"> </w:t>
            </w:r>
          </w:p>
        </w:tc>
        <w:tc>
          <w:tcPr>
            <w:tcW w:w="125" w:type="pct"/>
          </w:tcPr>
          <w:p w:rsidR="00F96C5E" w:rsidRDefault="00F96C5E" w:rsidP="00F96C5E"/>
        </w:tc>
        <w:tc>
          <w:tcPr>
            <w:tcW w:w="3750" w:type="pct"/>
            <w:gridSpan w:val="2"/>
          </w:tcPr>
          <w:p w:rsidR="00F96C5E" w:rsidRDefault="00B90798" w:rsidP="00F96C5E">
            <w:pPr>
              <w:rPr>
                <w:noProof/>
              </w:rPr>
            </w:pPr>
            <w:r>
              <w:rPr>
                <w:noProof/>
                <w:lang w:val="en-GB" w:eastAsia="en-GB"/>
              </w:rPr>
              <w:drawing>
                <wp:inline distT="0" distB="0" distL="0" distR="0">
                  <wp:extent cx="4673600" cy="3517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674102" cy="3518278"/>
                          </a:xfrm>
                          <a:prstGeom prst="rect">
                            <a:avLst/>
                          </a:prstGeom>
                        </pic:spPr>
                      </pic:pic>
                    </a:graphicData>
                  </a:graphic>
                </wp:inline>
              </w:drawing>
            </w:r>
          </w:p>
          <w:p w:rsidR="00B8096C" w:rsidRPr="00B8096C" w:rsidRDefault="00B8096C" w:rsidP="00B8096C">
            <w:pPr>
              <w:tabs>
                <w:tab w:val="left" w:pos="2560"/>
              </w:tabs>
            </w:pPr>
          </w:p>
        </w:tc>
      </w:tr>
      <w:tr w:rsidR="00CD200A" w:rsidTr="00F96C5E">
        <w:trPr>
          <w:trHeight w:val="5402"/>
        </w:trPr>
        <w:tc>
          <w:tcPr>
            <w:tcW w:w="1125" w:type="pct"/>
          </w:tcPr>
          <w:p w:rsidR="00F96C5E" w:rsidRPr="002719D0" w:rsidRDefault="00F96C5E" w:rsidP="00F96C5E"/>
        </w:tc>
        <w:tc>
          <w:tcPr>
            <w:tcW w:w="125" w:type="pct"/>
          </w:tcPr>
          <w:p w:rsidR="00F96C5E" w:rsidRDefault="00F96C5E" w:rsidP="00F96C5E"/>
        </w:tc>
        <w:tc>
          <w:tcPr>
            <w:tcW w:w="3750" w:type="pct"/>
            <w:gridSpan w:val="2"/>
            <w:vAlign w:val="center"/>
          </w:tcPr>
          <w:p w:rsidR="00F96C5E" w:rsidRPr="00B8096C" w:rsidRDefault="00FC32B1" w:rsidP="000525A9">
            <w:pPr>
              <w:pStyle w:val="Heading1"/>
              <w:rPr>
                <w:b w:val="0"/>
                <w:bCs w:val="0"/>
                <w:sz w:val="24"/>
                <w:szCs w:val="24"/>
              </w:rPr>
            </w:pPr>
            <w:sdt>
              <w:sdtPr>
                <w:rPr>
                  <w:sz w:val="24"/>
                  <w:szCs w:val="24"/>
                </w:rPr>
                <w:id w:val="458464496"/>
                <w:placeholder>
                  <w:docPart w:val="C0E5A8D9FB7149028898257637229CD1"/>
                </w:placeholder>
              </w:sdtPr>
              <w:sdtEndPr>
                <w:rPr>
                  <w:b w:val="0"/>
                  <w:bCs w:val="0"/>
                </w:rPr>
              </w:sdtEndPr>
              <w:sdtContent>
                <w:r w:rsidR="000525A9" w:rsidRPr="00B8096C">
                  <w:rPr>
                    <w:sz w:val="24"/>
                    <w:szCs w:val="24"/>
                  </w:rPr>
                  <w:t>All a</w:t>
                </w:r>
                <w:r w:rsidR="00F314F3" w:rsidRPr="00B8096C">
                  <w:rPr>
                    <w:sz w:val="24"/>
                    <w:szCs w:val="24"/>
                  </w:rPr>
                  <w:t xml:space="preserve">bout the Ears </w:t>
                </w:r>
              </w:sdtContent>
            </w:sdt>
            <w:sdt>
              <w:sdtPr>
                <w:rPr>
                  <w:b w:val="0"/>
                  <w:bCs w:val="0"/>
                  <w:sz w:val="24"/>
                  <w:szCs w:val="24"/>
                </w:rPr>
                <w:id w:val="-1600793990"/>
                <w:placeholder>
                  <w:docPart w:val="B3B050D8B730449098723E06B2BEF068"/>
                </w:placeholder>
              </w:sdtPr>
              <w:sdtContent>
                <w:r w:rsidR="00534A6F" w:rsidRPr="00B8096C">
                  <w:rPr>
                    <w:b w:val="0"/>
                    <w:bCs w:val="0"/>
                    <w:sz w:val="24"/>
                    <w:szCs w:val="24"/>
                  </w:rPr>
                  <w:t xml:space="preserve">By </w:t>
                </w:r>
                <w:r w:rsidR="00723250" w:rsidRPr="00B8096C">
                  <w:rPr>
                    <w:b w:val="0"/>
                    <w:bCs w:val="0"/>
                    <w:sz w:val="24"/>
                    <w:szCs w:val="24"/>
                  </w:rPr>
                  <w:t>Maryann Dunnet</w:t>
                </w:r>
              </w:sdtContent>
            </w:sdt>
          </w:p>
          <w:p w:rsidR="00284A11" w:rsidRPr="001E0F11" w:rsidRDefault="0095084F" w:rsidP="0095084F">
            <w:pPr>
              <w:jc w:val="both"/>
              <w:rPr>
                <w:sz w:val="26"/>
                <w:szCs w:val="26"/>
              </w:rPr>
            </w:pPr>
            <w:r>
              <w:rPr>
                <w:sz w:val="24"/>
                <w:szCs w:val="24"/>
              </w:rPr>
              <w:t>S</w:t>
            </w:r>
            <w:r w:rsidR="003D1550" w:rsidRPr="00B8096C">
              <w:rPr>
                <w:sz w:val="24"/>
                <w:szCs w:val="24"/>
              </w:rPr>
              <w:t>ore ears are a frequent presentation at CPs</w:t>
            </w:r>
            <w:r w:rsidR="003B0A0A" w:rsidRPr="00B8096C">
              <w:rPr>
                <w:sz w:val="24"/>
                <w:szCs w:val="24"/>
              </w:rPr>
              <w:t xml:space="preserve">. </w:t>
            </w:r>
            <w:r w:rsidR="00723250" w:rsidRPr="00B8096C">
              <w:rPr>
                <w:sz w:val="24"/>
                <w:szCs w:val="24"/>
              </w:rPr>
              <w:t>It can be quite daunting</w:t>
            </w:r>
            <w:r w:rsidR="00B85570" w:rsidRPr="00B8096C">
              <w:rPr>
                <w:sz w:val="24"/>
                <w:szCs w:val="24"/>
              </w:rPr>
              <w:t xml:space="preserve"> placing an otoscope in</w:t>
            </w:r>
            <w:r w:rsidR="00717495" w:rsidRPr="00B8096C">
              <w:rPr>
                <w:sz w:val="24"/>
                <w:szCs w:val="24"/>
              </w:rPr>
              <w:t>to someone’s ear</w:t>
            </w:r>
            <w:r w:rsidR="00E10CDB" w:rsidRPr="00B8096C">
              <w:rPr>
                <w:sz w:val="24"/>
                <w:szCs w:val="24"/>
              </w:rPr>
              <w:t xml:space="preserve"> (especially if they are in pain</w:t>
            </w:r>
            <w:r w:rsidR="00F37C6D" w:rsidRPr="00B8096C">
              <w:rPr>
                <w:sz w:val="24"/>
                <w:szCs w:val="24"/>
              </w:rPr>
              <w:t>!</w:t>
            </w:r>
            <w:r w:rsidR="00E10CDB" w:rsidRPr="00B8096C">
              <w:rPr>
                <w:sz w:val="24"/>
                <w:szCs w:val="24"/>
              </w:rPr>
              <w:t xml:space="preserve">). Looking at </w:t>
            </w:r>
            <w:r w:rsidR="00A05D7C" w:rsidRPr="00B8096C">
              <w:rPr>
                <w:sz w:val="24"/>
                <w:szCs w:val="24"/>
              </w:rPr>
              <w:t xml:space="preserve">pictures </w:t>
            </w:r>
            <w:r w:rsidR="00E10CDB" w:rsidRPr="00B8096C">
              <w:rPr>
                <w:sz w:val="24"/>
                <w:szCs w:val="24"/>
              </w:rPr>
              <w:t xml:space="preserve">online can be </w:t>
            </w:r>
            <w:r w:rsidR="00111368" w:rsidRPr="00B8096C">
              <w:rPr>
                <w:sz w:val="24"/>
                <w:szCs w:val="24"/>
              </w:rPr>
              <w:t>helpful,</w:t>
            </w:r>
            <w:r w:rsidR="00E10CDB" w:rsidRPr="00B8096C">
              <w:rPr>
                <w:sz w:val="24"/>
                <w:szCs w:val="24"/>
              </w:rPr>
              <w:t xml:space="preserve"> but it can be difficult to</w:t>
            </w:r>
            <w:r w:rsidR="00A05D7C" w:rsidRPr="00B8096C">
              <w:rPr>
                <w:sz w:val="24"/>
                <w:szCs w:val="24"/>
              </w:rPr>
              <w:t xml:space="preserve"> imagine what this can look like in real life</w:t>
            </w:r>
            <w:r w:rsidR="00F37C6D" w:rsidRPr="00B8096C">
              <w:rPr>
                <w:sz w:val="24"/>
                <w:szCs w:val="24"/>
              </w:rPr>
              <w:t>.</w:t>
            </w:r>
            <w:r w:rsidR="00A05D7C" w:rsidRPr="00B8096C">
              <w:rPr>
                <w:sz w:val="24"/>
                <w:szCs w:val="24"/>
              </w:rPr>
              <w:t xml:space="preserve"> </w:t>
            </w:r>
            <w:r w:rsidR="00FB63E9" w:rsidRPr="00B8096C">
              <w:rPr>
                <w:sz w:val="24"/>
                <w:szCs w:val="24"/>
              </w:rPr>
              <w:t xml:space="preserve">To help with my competence I asked patients who presented with an ear infection </w:t>
            </w:r>
            <w:r w:rsidR="007A4C5B" w:rsidRPr="00B8096C">
              <w:rPr>
                <w:sz w:val="24"/>
                <w:szCs w:val="24"/>
              </w:rPr>
              <w:t xml:space="preserve">Rx </w:t>
            </w:r>
            <w:r w:rsidR="00FB63E9" w:rsidRPr="00B8096C">
              <w:rPr>
                <w:sz w:val="24"/>
                <w:szCs w:val="24"/>
              </w:rPr>
              <w:t>if I could look at their ear to improve my awareness of what an infection</w:t>
            </w:r>
            <w:r w:rsidR="001E0F11" w:rsidRPr="00B8096C">
              <w:rPr>
                <w:sz w:val="24"/>
                <w:szCs w:val="24"/>
              </w:rPr>
              <w:t>, perforation or impacted wax</w:t>
            </w:r>
            <w:r w:rsidR="007A4C5B" w:rsidRPr="00B8096C">
              <w:rPr>
                <w:sz w:val="24"/>
                <w:szCs w:val="24"/>
              </w:rPr>
              <w:t xml:space="preserve"> actually</w:t>
            </w:r>
            <w:r w:rsidR="008E3FE4" w:rsidRPr="00B8096C">
              <w:rPr>
                <w:sz w:val="24"/>
                <w:szCs w:val="24"/>
              </w:rPr>
              <w:t xml:space="preserve"> </w:t>
            </w:r>
            <w:r w:rsidR="001E0F11" w:rsidRPr="00B8096C">
              <w:rPr>
                <w:sz w:val="24"/>
                <w:szCs w:val="24"/>
              </w:rPr>
              <w:t>look</w:t>
            </w:r>
            <w:r w:rsidR="00012A75" w:rsidRPr="00B8096C">
              <w:rPr>
                <w:sz w:val="24"/>
                <w:szCs w:val="24"/>
              </w:rPr>
              <w:t>s</w:t>
            </w:r>
            <w:r w:rsidR="001E0F11" w:rsidRPr="00B8096C">
              <w:rPr>
                <w:sz w:val="24"/>
                <w:szCs w:val="24"/>
              </w:rPr>
              <w:t xml:space="preserve"> like</w:t>
            </w:r>
            <w:r w:rsidR="004C0BE7" w:rsidRPr="00B8096C">
              <w:rPr>
                <w:sz w:val="24"/>
                <w:szCs w:val="24"/>
              </w:rPr>
              <w:t xml:space="preserve"> - </w:t>
            </w:r>
            <w:r w:rsidR="001B0158" w:rsidRPr="00B8096C">
              <w:rPr>
                <w:sz w:val="24"/>
                <w:szCs w:val="24"/>
              </w:rPr>
              <w:t>this really helped. I also practiced on family members to see what ‘normal’ ears looked like and used some online resources</w:t>
            </w:r>
            <w:r w:rsidR="00C67750" w:rsidRPr="00B8096C">
              <w:rPr>
                <w:sz w:val="24"/>
                <w:szCs w:val="24"/>
              </w:rPr>
              <w:t xml:space="preserve"> (links below)</w:t>
            </w:r>
            <w:r w:rsidR="001B0158" w:rsidRPr="00B8096C">
              <w:rPr>
                <w:sz w:val="24"/>
                <w:szCs w:val="24"/>
              </w:rPr>
              <w:t xml:space="preserve"> to help me</w:t>
            </w:r>
            <w:r w:rsidR="00BB31CE" w:rsidRPr="00B8096C">
              <w:rPr>
                <w:sz w:val="24"/>
                <w:szCs w:val="24"/>
              </w:rPr>
              <w:t xml:space="preserve">. </w:t>
            </w:r>
            <w:r w:rsidR="00FA2327" w:rsidRPr="00B8096C">
              <w:rPr>
                <w:sz w:val="24"/>
                <w:szCs w:val="24"/>
              </w:rPr>
              <w:t>Remember to look in the good ear first and to</w:t>
            </w:r>
            <w:r w:rsidR="00BB31CE" w:rsidRPr="00B8096C">
              <w:rPr>
                <w:sz w:val="24"/>
                <w:szCs w:val="24"/>
              </w:rPr>
              <w:t xml:space="preserve"> review the patient </w:t>
            </w:r>
            <w:r w:rsidR="00606E68" w:rsidRPr="00B8096C">
              <w:rPr>
                <w:sz w:val="24"/>
                <w:szCs w:val="24"/>
              </w:rPr>
              <w:t>holistically</w:t>
            </w:r>
            <w:r w:rsidR="005942D9" w:rsidRPr="00B8096C">
              <w:rPr>
                <w:sz w:val="24"/>
                <w:szCs w:val="24"/>
              </w:rPr>
              <w:t>,</w:t>
            </w:r>
            <w:r w:rsidR="00FA2327" w:rsidRPr="00B8096C">
              <w:rPr>
                <w:sz w:val="24"/>
                <w:szCs w:val="24"/>
              </w:rPr>
              <w:t xml:space="preserve"> check</w:t>
            </w:r>
            <w:r w:rsidR="005942D9" w:rsidRPr="00B8096C">
              <w:rPr>
                <w:sz w:val="24"/>
                <w:szCs w:val="24"/>
              </w:rPr>
              <w:t>ing</w:t>
            </w:r>
            <w:r w:rsidR="00FA2327" w:rsidRPr="00B8096C">
              <w:rPr>
                <w:sz w:val="24"/>
                <w:szCs w:val="24"/>
              </w:rPr>
              <w:t xml:space="preserve"> temperature</w:t>
            </w:r>
            <w:r w:rsidR="005942D9" w:rsidRPr="00B8096C">
              <w:rPr>
                <w:sz w:val="24"/>
                <w:szCs w:val="24"/>
              </w:rPr>
              <w:t xml:space="preserve"> and general presentation. </w:t>
            </w:r>
            <w:r w:rsidR="005140EB" w:rsidRPr="00B8096C">
              <w:rPr>
                <w:sz w:val="24"/>
                <w:szCs w:val="24"/>
              </w:rPr>
              <w:t>After watching a</w:t>
            </w:r>
            <w:r w:rsidR="004019A3" w:rsidRPr="00B8096C">
              <w:rPr>
                <w:sz w:val="24"/>
                <w:szCs w:val="24"/>
              </w:rPr>
              <w:t xml:space="preserve"> NES</w:t>
            </w:r>
            <w:r w:rsidR="005140EB" w:rsidRPr="00B8096C">
              <w:rPr>
                <w:sz w:val="24"/>
                <w:szCs w:val="24"/>
              </w:rPr>
              <w:t xml:space="preserve"> </w:t>
            </w:r>
            <w:r w:rsidR="005C7DF1" w:rsidRPr="00B8096C">
              <w:rPr>
                <w:sz w:val="24"/>
                <w:szCs w:val="24"/>
              </w:rPr>
              <w:t>webinar,</w:t>
            </w:r>
            <w:r w:rsidR="005140EB" w:rsidRPr="00B8096C">
              <w:rPr>
                <w:sz w:val="24"/>
                <w:szCs w:val="24"/>
              </w:rPr>
              <w:t xml:space="preserve"> I sometimes ask patients to try and ‘pop’ their ears to help</w:t>
            </w:r>
            <w:r w:rsidR="006964E4" w:rsidRPr="00B8096C">
              <w:rPr>
                <w:sz w:val="24"/>
                <w:szCs w:val="24"/>
              </w:rPr>
              <w:t xml:space="preserve"> decide if it is an inner or outer ear problem. </w:t>
            </w:r>
            <w:r w:rsidR="00931CEA" w:rsidRPr="00B8096C">
              <w:rPr>
                <w:sz w:val="24"/>
                <w:szCs w:val="24"/>
              </w:rPr>
              <w:t>The more I look in ears the more comfortable I feel in doing so. Go on, pick up your otoscope</w:t>
            </w:r>
            <w:r w:rsidR="005C7DF1" w:rsidRPr="00B8096C">
              <w:rPr>
                <w:sz w:val="24"/>
                <w:szCs w:val="24"/>
              </w:rPr>
              <w:t>.</w:t>
            </w:r>
            <w:r w:rsidR="005C7DF1">
              <w:rPr>
                <w:sz w:val="26"/>
                <w:szCs w:val="26"/>
              </w:rPr>
              <w:t xml:space="preserve"> </w:t>
            </w:r>
            <w:hyperlink r:id="rId14" w:history="1">
              <w:r>
                <w:rPr>
                  <w:rStyle w:val="Hyperlink"/>
                  <w:sz w:val="26"/>
                  <w:szCs w:val="26"/>
                </w:rPr>
                <w:t xml:space="preserve">Have a look at this video. </w:t>
              </w:r>
            </w:hyperlink>
          </w:p>
        </w:tc>
      </w:tr>
    </w:tbl>
    <w:p w:rsidR="00197602" w:rsidRDefault="00197602" w:rsidP="002719D0">
      <w:pPr>
        <w:pStyle w:val="NoSpacing"/>
      </w:pPr>
    </w:p>
    <w:p w:rsidR="00197602" w:rsidRDefault="00197602" w:rsidP="002719D0">
      <w:pPr>
        <w:pStyle w:val="NoSpacing"/>
        <w:sectPr w:rsidR="00197602" w:rsidSect="00CD200A">
          <w:pgSz w:w="12240" w:h="15840"/>
          <w:pgMar w:top="284" w:right="720" w:bottom="284" w:left="720" w:header="720" w:footer="431" w:gutter="0"/>
          <w:cols w:space="720"/>
          <w:docGrid w:linePitch="360"/>
        </w:sectPr>
      </w:pPr>
    </w:p>
    <w:tbl>
      <w:tblPr>
        <w:tblW w:w="11017" w:type="dxa"/>
        <w:tblLook w:val="0600"/>
      </w:tblPr>
      <w:tblGrid>
        <w:gridCol w:w="3137"/>
        <w:gridCol w:w="200"/>
        <w:gridCol w:w="1544"/>
        <w:gridCol w:w="189"/>
        <w:gridCol w:w="312"/>
        <w:gridCol w:w="5635"/>
      </w:tblGrid>
      <w:tr w:rsidR="00DA1BF4" w:rsidTr="004B6D8A">
        <w:trPr>
          <w:trHeight w:val="432"/>
        </w:trPr>
        <w:tc>
          <w:tcPr>
            <w:tcW w:w="3337" w:type="dxa"/>
            <w:gridSpan w:val="2"/>
            <w:tcBorders>
              <w:bottom w:val="single" w:sz="18" w:space="0" w:color="auto"/>
            </w:tcBorders>
          </w:tcPr>
          <w:p w:rsidR="00147234" w:rsidRPr="00534A6F" w:rsidRDefault="00FC32B1" w:rsidP="00CA0AAB">
            <w:pPr>
              <w:rPr>
                <w:rStyle w:val="Bold"/>
                <w:b w:val="0"/>
                <w:bCs/>
                <w:sz w:val="28"/>
                <w:szCs w:val="28"/>
              </w:rPr>
            </w:pPr>
            <w:sdt>
              <w:sdtPr>
                <w:rPr>
                  <w:b/>
                  <w:bCs/>
                  <w:sz w:val="28"/>
                  <w:szCs w:val="28"/>
                </w:rPr>
                <w:id w:val="-1151213691"/>
                <w:placeholder>
                  <w:docPart w:val="A4492122D89D4A9CBEB3B7FF5015F5AF"/>
                </w:placeholder>
              </w:sdtPr>
              <w:sdtContent>
                <w:r w:rsidR="00534A6F" w:rsidRPr="00B81948">
                  <w:rPr>
                    <w:b/>
                    <w:bCs/>
                    <w:sz w:val="24"/>
                    <w:szCs w:val="24"/>
                  </w:rPr>
                  <w:t xml:space="preserve">GGC CPIP Rx </w:t>
                </w:r>
                <w:r w:rsidR="00B81948" w:rsidRPr="00B81948">
                  <w:rPr>
                    <w:b/>
                    <w:bCs/>
                    <w:sz w:val="24"/>
                    <w:szCs w:val="24"/>
                  </w:rPr>
                  <w:t>N</w:t>
                </w:r>
                <w:r w:rsidR="00534A6F" w:rsidRPr="00B81948">
                  <w:rPr>
                    <w:b/>
                    <w:bCs/>
                    <w:sz w:val="24"/>
                    <w:szCs w:val="24"/>
                  </w:rPr>
                  <w:t>otebook</w:t>
                </w:r>
              </w:sdtContent>
            </w:sdt>
          </w:p>
        </w:tc>
        <w:tc>
          <w:tcPr>
            <w:tcW w:w="1544" w:type="dxa"/>
            <w:tcBorders>
              <w:bottom w:val="single" w:sz="18" w:space="0" w:color="auto"/>
            </w:tcBorders>
          </w:tcPr>
          <w:p w:rsidR="00147234" w:rsidRPr="00624FC0" w:rsidRDefault="00147234" w:rsidP="00147234">
            <w:pPr>
              <w:pStyle w:val="NoSpacing"/>
            </w:pPr>
          </w:p>
        </w:tc>
        <w:tc>
          <w:tcPr>
            <w:tcW w:w="6136" w:type="dxa"/>
            <w:gridSpan w:val="3"/>
            <w:tcBorders>
              <w:bottom w:val="single" w:sz="18" w:space="0" w:color="auto"/>
            </w:tcBorders>
          </w:tcPr>
          <w:p w:rsidR="00147234" w:rsidRPr="00624FC0" w:rsidRDefault="00147234" w:rsidP="00147234">
            <w:pPr>
              <w:pStyle w:val="NoSpacing"/>
            </w:pPr>
          </w:p>
        </w:tc>
      </w:tr>
      <w:tr w:rsidR="00DA1BF4" w:rsidTr="004B6D8A">
        <w:trPr>
          <w:trHeight w:val="9513"/>
        </w:trPr>
        <w:tc>
          <w:tcPr>
            <w:tcW w:w="5070" w:type="dxa"/>
            <w:gridSpan w:val="4"/>
            <w:tcBorders>
              <w:top w:val="single" w:sz="18" w:space="0" w:color="auto"/>
            </w:tcBorders>
            <w:tcMar>
              <w:left w:w="115" w:type="dxa"/>
              <w:right w:w="173" w:type="dxa"/>
            </w:tcMar>
          </w:tcPr>
          <w:p w:rsidR="00624FC0" w:rsidRDefault="00624FC0" w:rsidP="00197602"/>
          <w:p w:rsidR="00147234" w:rsidRDefault="00FC32B1" w:rsidP="00064D39">
            <w:pPr>
              <w:pStyle w:val="Heading1"/>
            </w:pPr>
            <w:sdt>
              <w:sdtPr>
                <w:id w:val="-1524012433"/>
                <w:placeholder>
                  <w:docPart w:val="FBE3E0DFD5434574BE4D3B5CB0C7112B"/>
                </w:placeholder>
              </w:sdtPr>
              <w:sdtContent>
                <w:r w:rsidR="005D1CAB" w:rsidRPr="005D1CAB">
                  <w:rPr>
                    <w:sz w:val="36"/>
                    <w:szCs w:val="36"/>
                  </w:rPr>
                  <w:t>Attending a Teach &amp; Treat Training Hub</w:t>
                </w:r>
              </w:sdtContent>
            </w:sdt>
            <w:r w:rsidR="00CA0AAB">
              <w:t xml:space="preserve"> </w:t>
            </w:r>
          </w:p>
          <w:p w:rsidR="00401507" w:rsidRDefault="00401507" w:rsidP="00401507">
            <w:pPr>
              <w:pStyle w:val="Byline"/>
              <w:ind w:left="720"/>
            </w:pPr>
          </w:p>
          <w:p w:rsidR="005D1CAB" w:rsidRDefault="00FC32B1" w:rsidP="005D1CAB">
            <w:pPr>
              <w:pStyle w:val="Byline"/>
              <w:numPr>
                <w:ilvl w:val="0"/>
                <w:numId w:val="1"/>
              </w:numPr>
              <w:jc w:val="both"/>
            </w:pPr>
            <w:sdt>
              <w:sdtPr>
                <w:id w:val="1259400125"/>
                <w:placeholder>
                  <w:docPart w:val="368547F490A2429F8492AB8208063434"/>
                </w:placeholder>
              </w:sdtPr>
              <w:sdtContent>
                <w:r w:rsidR="005D1CAB">
                  <w:t>By Lorna Brown</w:t>
                </w:r>
              </w:sdtContent>
            </w:sdt>
            <w:r w:rsidR="005D1CAB">
              <w:t xml:space="preserve"> </w:t>
            </w:r>
            <w:r w:rsidR="00B05818">
              <w:t xml:space="preserve">with </w:t>
            </w:r>
            <w:r w:rsidR="0083306C">
              <w:t>Shama Arshad</w:t>
            </w:r>
          </w:p>
          <w:p w:rsidR="005D1CAB" w:rsidRDefault="005D1CAB" w:rsidP="005D1CAB">
            <w:pPr>
              <w:jc w:val="both"/>
              <w:rPr>
                <w:rFonts w:cs="Arial"/>
                <w:color w:val="202124"/>
                <w:shd w:val="clear" w:color="auto" w:fill="FFFFFF"/>
              </w:rPr>
            </w:pPr>
            <w:r>
              <w:t>Starting to run a PF+ clinic can be daunting, you may be new to prescribing, you might have run different clinics or you qualified a long time ago but  never had a way to u</w:t>
            </w:r>
            <w:r w:rsidR="002D7867">
              <w:t>s</w:t>
            </w:r>
            <w:r>
              <w:t>e if for your patients before PF+. Getting started can be daunting, you will have completed the NES courses or be in the process of completing them as per PCA(16). There are lots of changes in pharmacy training and there is an increased focus on experiential training at all levels. This type of training is used at all levels and increasingly in post qualification activities. Often at official training an OSCE (</w:t>
            </w:r>
            <w:r w:rsidRPr="001964EC">
              <w:rPr>
                <w:rFonts w:cs="Arial"/>
                <w:color w:val="4D5156"/>
                <w:szCs w:val="20"/>
                <w:shd w:val="clear" w:color="auto" w:fill="FFFFFF"/>
              </w:rPr>
              <w:t>Objective Structured Clinical Examination</w:t>
            </w:r>
            <w:r>
              <w:t xml:space="preserve">) is used for formal assessment of learning. Within the many experiential training events offered within the pre and post grad pharmacy curriculum, a </w:t>
            </w:r>
            <w:r w:rsidRPr="00D92EE1">
              <w:t>m</w:t>
            </w:r>
            <w:r w:rsidRPr="00D92EE1">
              <w:rPr>
                <w:rFonts w:cs="Arial"/>
                <w:color w:val="202124"/>
                <w:shd w:val="clear" w:color="auto" w:fill="FFFFFF"/>
              </w:rPr>
              <w:t xml:space="preserve">ini-CEX </w:t>
            </w:r>
            <w:r>
              <w:rPr>
                <w:rFonts w:ascii="Arial" w:hAnsi="Arial" w:cs="Arial"/>
                <w:b/>
                <w:bCs/>
                <w:color w:val="202124"/>
                <w:shd w:val="clear" w:color="auto" w:fill="FFFFFF"/>
              </w:rPr>
              <w:t xml:space="preserve">mini clinical evaluation exercise) </w:t>
            </w:r>
            <w:r w:rsidRPr="00D92EE1">
              <w:rPr>
                <w:rFonts w:cs="Arial"/>
                <w:color w:val="202124"/>
                <w:shd w:val="clear" w:color="auto" w:fill="FFFFFF"/>
              </w:rPr>
              <w:t xml:space="preserve">is used </w:t>
            </w:r>
            <w:r>
              <w:rPr>
                <w:rFonts w:cs="Arial"/>
                <w:color w:val="202124"/>
                <w:shd w:val="clear" w:color="auto" w:fill="FFFFFF"/>
              </w:rPr>
              <w:t xml:space="preserve">in the workplace </w:t>
            </w:r>
            <w:r w:rsidRPr="00D92EE1">
              <w:rPr>
                <w:rFonts w:cs="Arial"/>
                <w:color w:val="202124"/>
                <w:shd w:val="clear" w:color="auto" w:fill="FFFFFF"/>
              </w:rPr>
              <w:t>to </w:t>
            </w:r>
            <w:r w:rsidRPr="00D92EE1">
              <w:rPr>
                <w:rFonts w:cs="Arial"/>
                <w:b/>
                <w:bCs/>
                <w:color w:val="202124"/>
                <w:shd w:val="clear" w:color="auto" w:fill="FFFFFF"/>
              </w:rPr>
              <w:t>assess the trainee's ability to identify, action and resolve issues effectively</w:t>
            </w:r>
            <w:r w:rsidRPr="00D92EE1">
              <w:rPr>
                <w:rFonts w:cs="Arial"/>
                <w:color w:val="202124"/>
                <w:shd w:val="clear" w:color="auto" w:fill="FFFFFF"/>
              </w:rPr>
              <w:t> </w:t>
            </w:r>
            <w:r w:rsidRPr="00C1166B">
              <w:rPr>
                <w:rFonts w:cs="Arial"/>
                <w:b/>
                <w:bCs/>
                <w:color w:val="202124"/>
                <w:shd w:val="clear" w:color="auto" w:fill="FFFFFF"/>
              </w:rPr>
              <w:t>when providing pharmaceutical care for a patient.</w:t>
            </w:r>
            <w:r w:rsidRPr="00D92EE1">
              <w:rPr>
                <w:rFonts w:cs="Arial"/>
                <w:color w:val="202124"/>
                <w:shd w:val="clear" w:color="auto" w:fill="FFFFFF"/>
              </w:rPr>
              <w:t xml:space="preserve"> It enables supervisors to review various skills, attitudes, knowledge and behaviours of the trainee, and is useful for developing pharmacy staff</w:t>
            </w:r>
            <w:r>
              <w:rPr>
                <w:rFonts w:cs="Arial"/>
                <w:color w:val="202124"/>
                <w:shd w:val="clear" w:color="auto" w:fill="FFFFFF"/>
              </w:rPr>
              <w:t xml:space="preserve">. </w:t>
            </w:r>
          </w:p>
          <w:p w:rsidR="005D1CAB" w:rsidRDefault="005D1CAB" w:rsidP="005D1CAB">
            <w:pPr>
              <w:jc w:val="both"/>
              <w:rPr>
                <w:rFonts w:cs="Arial"/>
                <w:color w:val="202124"/>
                <w:shd w:val="clear" w:color="auto" w:fill="FFFFFF"/>
              </w:rPr>
            </w:pPr>
            <w:r>
              <w:rPr>
                <w:rFonts w:cs="Arial"/>
                <w:color w:val="202124"/>
                <w:shd w:val="clear" w:color="auto" w:fill="FFFFFF"/>
              </w:rPr>
              <w:t xml:space="preserve">If you attend a NES T&amp;T Hub, like the one we have in Glasgow, you will have the opportunity to participate in a mini-CEX and receive feedback in a supportive environment to further develop your skills. </w:t>
            </w:r>
          </w:p>
          <w:p w:rsidR="00CB3408" w:rsidRDefault="00FC32B1" w:rsidP="00401507">
            <w:pPr>
              <w:jc w:val="both"/>
            </w:pPr>
            <w:r>
              <w:rPr>
                <w:noProof/>
                <w:lang w:val="en-GB" w:eastAsia="en-GB"/>
              </w:rPr>
              <w:pict>
                <v:rect id="Rectangle 26" o:spid="_x0000_s1027" style="position:absolute;left:0;text-align:left;margin-left:168.4pt;margin-top:11.85pt;width:370.5pt;height:11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D+KgIAAFEEAAAOAAAAZHJzL2Uyb0RvYy54bWysVNuO0zAQfUfiHyy/01xo9hI1Xa26FCEt&#10;sGLhAxzHSSwc24zdJuXrGTvdbhd4QuTB8njGxzPnzGR1Mw2K7AU4aXRFs0VKidDcNFJ3Ff32dfvm&#10;ihLnmW6YMlpU9CAcvVm/frUabSly0xvVCCAIol052or23tsySRzvxcDcwlih0dkaGJhHE7qkATYi&#10;+qCSPE0vktFAY8Fw4Rye3s1Ouo74bSu4/9y2TniiKoq5+bhCXOuwJusVKztgtpf8mAb7hywGJjU+&#10;eoK6Y56RHcg/oAbJwTjT+gU3Q2LaVnIRa8BqsvS3ah57ZkWsBclx9kST+3+w/NP+AYhsULucEs0G&#10;1OgLssZ0pwTJLwJBo3Ulxj3aBwglOntv+HdHtNn0GCZuAczYC9ZgWlmIT15cCIbDq6QeP5oG4dnO&#10;m8jV1MIQAJEFMkVJDidJxOQJx8PlZVq8LVA5jr6syJbLyyK+wcqn6xacfy/MQMKmooDZR3i2v3c+&#10;pMPKp5CYvlGy2UqlogFdvVFA9gz7Yxu/I7o7D1OajBW9LvIiIr/wuXOINH5/gxikx0ZXcqjo1SmI&#10;lYG3d7qJbeiZVPMeU1b6SGTgbtbAT/U0SxUeCLzWpjkgs2DmvsY5xE1v4CclI/Z0Rd2PHQNBifqg&#10;UZ1rpC8MQTSWxWWOBpx76nMP0xyhKuopmbcbPw/OzoLsenwpi2xoc4uKtjJy/ZzVMX3s2yjBccbC&#10;YJzbMer5T7D+BQAA//8DAFBLAwQUAAYACAAAACEAf0hJKt4AAAALAQAADwAAAGRycy9kb3ducmV2&#10;LnhtbEyPPU/DMBCGdyT+g3VIbNTGkRIIcSoEKhJjmy5sl9hNUmI7ip028Ou5TnR8P/Tec8V6sQM7&#10;mSn03il4XAlgxjVe965VsK82D0/AQkSncfDOKPgxAdbl7U2BufZntzWnXWwZjbiQo4IuxjHnPDSd&#10;sRhWfjSOsoOfLEaSU8v1hGcatwOXQqTcYu/oQoejeetM872brYK6l3v83VYfwj5vkvi5VMf5612p&#10;+7vl9QVYNEv8L8MFn9ChJKbaz04HNihIkpTQowKZZMAuBZFl5NTkpFICLwt+/UP5BwAA//8DAFBL&#10;AQItABQABgAIAAAAIQC2gziS/gAAAOEBAAATAAAAAAAAAAAAAAAAAAAAAABbQ29udGVudF9UeXBl&#10;c10ueG1sUEsBAi0AFAAGAAgAAAAhADj9If/WAAAAlAEAAAsAAAAAAAAAAAAAAAAALwEAAF9yZWxz&#10;Ly5yZWxzUEsBAi0AFAAGAAgAAAAhAJ0iQP4qAgAAUQQAAA4AAAAAAAAAAAAAAAAALgIAAGRycy9l&#10;Mm9Eb2MueG1sUEsBAi0AFAAGAAgAAAAhAH9ISSreAAAACwEAAA8AAAAAAAAAAAAAAAAAhAQAAGRy&#10;cy9kb3ducmV2LnhtbFBLBQYAAAAABAAEAPMAAACPBQAAAAA=&#10;">
                  <v:textbox>
                    <w:txbxContent>
                      <w:p w:rsidR="00A919B2" w:rsidRPr="00A919B2" w:rsidRDefault="00A919B2" w:rsidP="00A919B2">
                        <w:pPr>
                          <w:pStyle w:val="Heading2"/>
                          <w:rPr>
                            <w:sz w:val="32"/>
                            <w:szCs w:val="32"/>
                          </w:rPr>
                        </w:pPr>
                        <w:r w:rsidRPr="00A919B2">
                          <w:rPr>
                            <w:sz w:val="32"/>
                            <w:szCs w:val="32"/>
                          </w:rPr>
                          <w:t>Upcoming CPIP Support Network Sessions</w:t>
                        </w:r>
                      </w:p>
                      <w:p w:rsidR="00A919B2" w:rsidRDefault="00A919B2" w:rsidP="00A919B2">
                        <w:pPr>
                          <w:pStyle w:val="Byline"/>
                          <w:numPr>
                            <w:ilvl w:val="0"/>
                            <w:numId w:val="1"/>
                          </w:numPr>
                        </w:pPr>
                        <w:r>
                          <w:t>Week beginning 17</w:t>
                        </w:r>
                        <w:r w:rsidRPr="00923661">
                          <w:rPr>
                            <w:vertAlign w:val="superscript"/>
                          </w:rPr>
                          <w:t>th</w:t>
                        </w:r>
                        <w:r>
                          <w:t xml:space="preserve"> January – Small Group Year 1 prescribing data</w:t>
                        </w:r>
                      </w:p>
                      <w:p w:rsidR="00A919B2" w:rsidRDefault="00A919B2" w:rsidP="00A919B2">
                        <w:pPr>
                          <w:pStyle w:val="Byline"/>
                          <w:numPr>
                            <w:ilvl w:val="0"/>
                            <w:numId w:val="1"/>
                          </w:numPr>
                        </w:pPr>
                        <w:r>
                          <w:t>Week beginning 28</w:t>
                        </w:r>
                        <w:r w:rsidRPr="00775029">
                          <w:rPr>
                            <w:vertAlign w:val="superscript"/>
                          </w:rPr>
                          <w:t>th</w:t>
                        </w:r>
                        <w:r>
                          <w:t xml:space="preserve"> February – Skin issues beyond the PGD</w:t>
                        </w:r>
                      </w:p>
                      <w:p w:rsidR="00A919B2" w:rsidRDefault="00A919B2"/>
                    </w:txbxContent>
                  </v:textbox>
                </v:rect>
              </w:pict>
            </w:r>
            <w:r w:rsidR="00CC643A" w:rsidRPr="006254D1">
              <w:rPr>
                <w:noProof/>
                <w:lang w:val="en-GB" w:eastAsia="en-GB"/>
              </w:rPr>
              <w:drawing>
                <wp:inline distT="0" distB="0" distL="0" distR="0">
                  <wp:extent cx="1979672" cy="1628775"/>
                  <wp:effectExtent l="0" t="0" r="0"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descr="number stacks"/>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88692" cy="1636196"/>
                          </a:xfrm>
                          <a:prstGeom prst="rect">
                            <a:avLst/>
                          </a:prstGeom>
                        </pic:spPr>
                      </pic:pic>
                    </a:graphicData>
                  </a:graphic>
                </wp:inline>
              </w:drawing>
            </w:r>
          </w:p>
        </w:tc>
        <w:tc>
          <w:tcPr>
            <w:tcW w:w="312" w:type="dxa"/>
            <w:tcBorders>
              <w:top w:val="single" w:sz="18" w:space="0" w:color="auto"/>
            </w:tcBorders>
          </w:tcPr>
          <w:p w:rsidR="00624FC0" w:rsidRPr="00624FC0" w:rsidRDefault="00624FC0" w:rsidP="00624FC0"/>
        </w:tc>
        <w:tc>
          <w:tcPr>
            <w:tcW w:w="5635" w:type="dxa"/>
            <w:tcBorders>
              <w:top w:val="single" w:sz="18" w:space="0" w:color="auto"/>
            </w:tcBorders>
            <w:tcMar>
              <w:left w:w="173" w:type="dxa"/>
              <w:right w:w="173" w:type="dxa"/>
            </w:tcMar>
          </w:tcPr>
          <w:p w:rsidR="00147234" w:rsidRDefault="00147234" w:rsidP="007229CA">
            <w:pPr>
              <w:pStyle w:val="Heading2"/>
              <w:jc w:val="both"/>
            </w:pPr>
          </w:p>
          <w:p w:rsidR="004B6D8A" w:rsidRDefault="004B6D8A" w:rsidP="004B6D8A">
            <w:pPr>
              <w:pStyle w:val="ListParagraph"/>
              <w:spacing w:line="256" w:lineRule="auto"/>
              <w:jc w:val="both"/>
            </w:pPr>
          </w:p>
          <w:p w:rsidR="00C244A2" w:rsidRDefault="00C244A2" w:rsidP="00C244A2">
            <w:pPr>
              <w:jc w:val="both"/>
              <w:rPr>
                <w:b/>
                <w:bCs/>
                <w:sz w:val="22"/>
              </w:rPr>
            </w:pPr>
            <w:r w:rsidRPr="000B5C43">
              <w:rPr>
                <w:b/>
                <w:bCs/>
                <w:sz w:val="22"/>
              </w:rPr>
              <w:t>“I had attended all the NES specified courses but being a recently qualified prescriber and having only recently started to offer PF+, I was keen to attend the hub. I was particularly hoping to consolidate my ear examination skills. Prior experience in this area was based on pictures and role play.  There was opportunity to do this with real patients during my session. It was interesting to watch how Maxine conducted her ear examination. She put the patient at ease</w:t>
            </w:r>
            <w:r w:rsidR="001934F1">
              <w:rPr>
                <w:b/>
                <w:bCs/>
                <w:sz w:val="22"/>
              </w:rPr>
              <w:t xml:space="preserve"> </w:t>
            </w:r>
            <w:r w:rsidRPr="000B5C43">
              <w:rPr>
                <w:b/>
                <w:bCs/>
                <w:sz w:val="22"/>
              </w:rPr>
              <w:t>and was extremely thorough in her examination. When I used her technique, I saw a tiny scratch at the outer rim of the ear drum that I had missed in my more tentative initial examination. Moving the ear around more to view every angle did not hurt the patient</w:t>
            </w:r>
            <w:r w:rsidR="0090763C">
              <w:rPr>
                <w:b/>
                <w:bCs/>
                <w:sz w:val="22"/>
              </w:rPr>
              <w:t>,</w:t>
            </w:r>
            <w:r w:rsidRPr="000B5C43">
              <w:rPr>
                <w:b/>
                <w:bCs/>
                <w:sz w:val="22"/>
              </w:rPr>
              <w:t xml:space="preserve"> which I was worrying about but definitely improved my assessment. </w:t>
            </w:r>
          </w:p>
          <w:p w:rsidR="000B5C43" w:rsidRPr="000B5C43" w:rsidRDefault="000B5C43" w:rsidP="00C244A2">
            <w:pPr>
              <w:jc w:val="both"/>
              <w:rPr>
                <w:sz w:val="22"/>
              </w:rPr>
            </w:pPr>
          </w:p>
          <w:p w:rsidR="00C244A2" w:rsidRPr="000B5C43" w:rsidRDefault="00C244A2" w:rsidP="00C244A2">
            <w:pPr>
              <w:pStyle w:val="xmsonormal"/>
              <w:jc w:val="both"/>
              <w:rPr>
                <w:rFonts w:asciiTheme="minorHAnsi" w:hAnsiTheme="minorHAnsi"/>
              </w:rPr>
            </w:pPr>
            <w:r w:rsidRPr="000B5C43">
              <w:rPr>
                <w:rFonts w:asciiTheme="minorHAnsi" w:hAnsiTheme="minorHAnsi"/>
                <w:b/>
                <w:bCs/>
              </w:rPr>
              <w:t xml:space="preserve">I would highly recommend my fellow CPIPs to book a visit to a hub because the hands-on experience that you gain from this far </w:t>
            </w:r>
            <w:r w:rsidR="0090763C" w:rsidRPr="000B5C43">
              <w:rPr>
                <w:rFonts w:asciiTheme="minorHAnsi" w:hAnsiTheme="minorHAnsi"/>
                <w:b/>
                <w:bCs/>
              </w:rPr>
              <w:t>supersedes</w:t>
            </w:r>
            <w:r w:rsidRPr="000B5C43">
              <w:rPr>
                <w:rFonts w:asciiTheme="minorHAnsi" w:hAnsiTheme="minorHAnsi"/>
                <w:b/>
                <w:bCs/>
              </w:rPr>
              <w:t xml:space="preserve"> any pictures or role play.    Having the support of experienced tutors to guide you is invaluable.” </w:t>
            </w:r>
          </w:p>
          <w:p w:rsidR="00C244A2" w:rsidRPr="000B5C43" w:rsidRDefault="00C244A2" w:rsidP="00C244A2">
            <w:pPr>
              <w:pStyle w:val="xmsonormal"/>
              <w:jc w:val="both"/>
              <w:rPr>
                <w:rFonts w:asciiTheme="minorHAnsi" w:hAnsiTheme="minorHAnsi"/>
              </w:rPr>
            </w:pPr>
            <w:r w:rsidRPr="000B5C43">
              <w:rPr>
                <w:rFonts w:asciiTheme="minorHAnsi" w:hAnsiTheme="minorHAnsi"/>
                <w:b/>
                <w:bCs/>
                <w:sz w:val="24"/>
                <w:szCs w:val="24"/>
              </w:rPr>
              <w:t xml:space="preserve">Shama Arshad,  GGC CPIP </w:t>
            </w:r>
          </w:p>
          <w:p w:rsidR="00C244A2" w:rsidRDefault="00C244A2" w:rsidP="00C244A2">
            <w:pPr>
              <w:pStyle w:val="xmsonormal"/>
              <w:jc w:val="both"/>
            </w:pPr>
            <w:r>
              <w:rPr>
                <w:b/>
                <w:bCs/>
                <w:sz w:val="24"/>
                <w:szCs w:val="24"/>
              </w:rPr>
              <w:t> </w:t>
            </w:r>
          </w:p>
          <w:p w:rsidR="00C244A2" w:rsidRDefault="00C244A2" w:rsidP="00C244A2">
            <w:pPr>
              <w:pStyle w:val="xmsonormal"/>
              <w:jc w:val="both"/>
            </w:pPr>
            <w:r>
              <w:rPr>
                <w:b/>
                <w:bCs/>
                <w:sz w:val="24"/>
                <w:szCs w:val="24"/>
              </w:rPr>
              <w:t>If you would like to attend a T&amp;T CCC Hub then check out the self-assessment and application form on the link below</w:t>
            </w:r>
            <w:r>
              <w:rPr>
                <w:b/>
                <w:bCs/>
              </w:rPr>
              <w:t>:</w:t>
            </w:r>
          </w:p>
          <w:p w:rsidR="00C244A2" w:rsidRDefault="00FC32B1" w:rsidP="00C244A2">
            <w:pPr>
              <w:pStyle w:val="xmsolistparagraph"/>
              <w:spacing w:before="240" w:line="252" w:lineRule="auto"/>
              <w:ind w:left="720"/>
              <w:jc w:val="both"/>
              <w:rPr>
                <w:sz w:val="20"/>
                <w:szCs w:val="20"/>
              </w:rPr>
            </w:pPr>
            <w:hyperlink r:id="rId16" w:history="1">
              <w:r w:rsidR="00C244A2">
                <w:rPr>
                  <w:rStyle w:val="Hyperlink"/>
                  <w:sz w:val="20"/>
                  <w:szCs w:val="20"/>
                  <w:lang w:val="en-US"/>
                </w:rPr>
                <w:t>https://learn.nes.nhs.scot/46668/pharmacy/teach-and-treat-for-common-clinical-conditions</w:t>
              </w:r>
            </w:hyperlink>
          </w:p>
          <w:p w:rsidR="00C244A2" w:rsidRDefault="00C244A2" w:rsidP="00C244A2">
            <w:pPr>
              <w:pStyle w:val="xmsolistparagraph"/>
              <w:spacing w:line="252" w:lineRule="auto"/>
              <w:ind w:left="720"/>
              <w:jc w:val="both"/>
              <w:rPr>
                <w:sz w:val="20"/>
                <w:szCs w:val="20"/>
              </w:rPr>
            </w:pPr>
            <w:r>
              <w:rPr>
                <w:rStyle w:val="xmsohyperlink"/>
                <w:color w:val="0563C1"/>
                <w:sz w:val="20"/>
                <w:szCs w:val="20"/>
                <w:lang w:val="en-US"/>
              </w:rPr>
              <w:t> </w:t>
            </w:r>
          </w:p>
          <w:p w:rsidR="00B91667" w:rsidRPr="006D36F4" w:rsidRDefault="00C244A2" w:rsidP="00C244A2">
            <w:pPr>
              <w:jc w:val="both"/>
              <w:rPr>
                <w:b/>
                <w:bCs/>
                <w:sz w:val="24"/>
                <w:szCs w:val="24"/>
              </w:rPr>
            </w:pPr>
            <w:r>
              <w:rPr>
                <w:szCs w:val="20"/>
              </w:rPr>
              <w:t> </w:t>
            </w:r>
            <w:r w:rsidR="004B6D8A" w:rsidRPr="006D36F4">
              <w:rPr>
                <w:b/>
                <w:bCs/>
                <w:sz w:val="24"/>
                <w:szCs w:val="24"/>
              </w:rPr>
              <w:t xml:space="preserve">” </w:t>
            </w:r>
          </w:p>
          <w:p w:rsidR="004B6D8A" w:rsidRDefault="00582A24" w:rsidP="004B6D8A">
            <w:pPr>
              <w:jc w:val="both"/>
              <w:rPr>
                <w:b/>
                <w:bCs/>
                <w:sz w:val="24"/>
                <w:szCs w:val="24"/>
              </w:rPr>
            </w:pPr>
            <w:r>
              <w:rPr>
                <w:b/>
                <w:bCs/>
                <w:sz w:val="24"/>
                <w:szCs w:val="24"/>
              </w:rPr>
              <w:t xml:space="preserve">Shama Arshad, </w:t>
            </w:r>
            <w:r w:rsidR="004B6D8A" w:rsidRPr="006D36F4">
              <w:rPr>
                <w:b/>
                <w:bCs/>
                <w:sz w:val="24"/>
                <w:szCs w:val="24"/>
              </w:rPr>
              <w:t xml:space="preserve"> GGC CPIP </w:t>
            </w:r>
          </w:p>
          <w:p w:rsidR="006D36F4" w:rsidRPr="006D36F4" w:rsidRDefault="006D36F4" w:rsidP="004B6D8A">
            <w:pPr>
              <w:jc w:val="both"/>
              <w:rPr>
                <w:b/>
                <w:bCs/>
                <w:sz w:val="24"/>
                <w:szCs w:val="24"/>
              </w:rPr>
            </w:pPr>
          </w:p>
          <w:p w:rsidR="004B6D8A" w:rsidRDefault="00A919B2" w:rsidP="006D36F4">
            <w:pPr>
              <w:jc w:val="both"/>
            </w:pPr>
            <w:r w:rsidRPr="006D36F4">
              <w:rPr>
                <w:b/>
                <w:bCs/>
                <w:sz w:val="24"/>
                <w:szCs w:val="24"/>
              </w:rPr>
              <w:t xml:space="preserve">If you would like to attend a T&amp;T CCC Hub </w:t>
            </w:r>
          </w:p>
          <w:p w:rsidR="00986AE7" w:rsidRDefault="00986AE7" w:rsidP="004B6D8A">
            <w:pPr>
              <w:pStyle w:val="ListParagraph"/>
              <w:spacing w:line="256" w:lineRule="auto"/>
              <w:jc w:val="both"/>
              <w:rPr>
                <w:rStyle w:val="Hyperlink"/>
                <w:color w:val="auto"/>
                <w:u w:val="none"/>
              </w:rPr>
            </w:pPr>
          </w:p>
          <w:p w:rsidR="00C139FB" w:rsidRDefault="00C139FB" w:rsidP="006D36F4">
            <w:pPr>
              <w:pStyle w:val="ListParagraph"/>
              <w:jc w:val="both"/>
            </w:pPr>
          </w:p>
        </w:tc>
      </w:tr>
      <w:tr w:rsidR="00E859C1" w:rsidTr="004B6D8A">
        <w:tc>
          <w:tcPr>
            <w:tcW w:w="3137" w:type="dxa"/>
            <w:shd w:val="clear" w:color="auto" w:fill="auto"/>
            <w:tcMar>
              <w:top w:w="86" w:type="dxa"/>
              <w:left w:w="216" w:type="dxa"/>
              <w:bottom w:w="115" w:type="dxa"/>
              <w:right w:w="216" w:type="dxa"/>
            </w:tcMar>
            <w:vAlign w:val="center"/>
          </w:tcPr>
          <w:p w:rsidR="00E859C1" w:rsidRPr="00C95190" w:rsidRDefault="00E859C1" w:rsidP="00FE5175">
            <w:pPr>
              <w:pStyle w:val="NoSpacing"/>
              <w:spacing w:before="240"/>
              <w:rPr>
                <w:sz w:val="24"/>
                <w:szCs w:val="24"/>
              </w:rPr>
            </w:pPr>
          </w:p>
        </w:tc>
        <w:tc>
          <w:tcPr>
            <w:tcW w:w="7880" w:type="dxa"/>
            <w:gridSpan w:val="5"/>
            <w:shd w:val="clear" w:color="auto" w:fill="auto"/>
            <w:tcMar>
              <w:top w:w="86" w:type="dxa"/>
              <w:left w:w="216" w:type="dxa"/>
              <w:bottom w:w="115" w:type="dxa"/>
              <w:right w:w="216" w:type="dxa"/>
            </w:tcMar>
          </w:tcPr>
          <w:p w:rsidR="008F6F9B" w:rsidRDefault="008F6F9B" w:rsidP="00D80E90"/>
        </w:tc>
      </w:tr>
    </w:tbl>
    <w:p w:rsidR="00FB66DB" w:rsidRPr="00F118E8" w:rsidRDefault="002774EB" w:rsidP="00184142">
      <w:pPr>
        <w:rPr>
          <w:sz w:val="22"/>
        </w:rPr>
      </w:pPr>
      <w:r>
        <w:rPr>
          <w:rFonts w:ascii="Century Gothic"/>
          <w:noProof/>
          <w:lang w:val="en-GB" w:eastAsia="en-GB"/>
        </w:rPr>
        <w:drawing>
          <wp:anchor distT="0" distB="0" distL="114300" distR="114300" simplePos="0" relativeHeight="251658752" behindDoc="1" locked="0" layoutInCell="1" allowOverlap="1">
            <wp:simplePos x="0" y="0"/>
            <wp:positionH relativeFrom="margin">
              <wp:align>left</wp:align>
            </wp:positionH>
            <wp:positionV relativeFrom="paragraph">
              <wp:posOffset>-2402840</wp:posOffset>
            </wp:positionV>
            <wp:extent cx="4279900" cy="1930400"/>
            <wp:effectExtent l="0" t="0" r="635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plugs leading and plugged into a cloud"/>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279900" cy="1930400"/>
                    </a:xfrm>
                    <a:prstGeom prst="rect">
                      <a:avLst/>
                    </a:prstGeom>
                  </pic:spPr>
                </pic:pic>
              </a:graphicData>
            </a:graphic>
          </wp:anchor>
        </w:drawing>
      </w:r>
      <w:r w:rsidR="00FC32B1" w:rsidRPr="00FC32B1">
        <w:rPr>
          <w:rFonts w:ascii="Century Gothic"/>
          <w:noProof/>
          <w:lang w:val="en-GB" w:eastAsia="en-GB"/>
        </w:rPr>
        <w:pict>
          <v:shape id="Text Box 2" o:spid="_x0000_s1028" type="#_x0000_t202" style="position:absolute;margin-left:345pt;margin-top:-27.1pt;width:172pt;height:143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wUlJgIAAE4EAAAOAAAAZHJzL2Uyb0RvYy54bWysVNtu2zAMfR+wfxD0vviCpE2NOEWXLsOA&#10;rhvQ7gNkWY6FSaImKbG7rx8lp2l2exnmB4EUqUPykPTqetSKHITzEkxNi1lOiTAcWml2Nf3yuH2z&#10;pMQHZlqmwIiaPglPr9evX60GW4kSelCtcARBjK8GW9M+BFtlmee90MzPwAqDxg6cZgFVt8taxwZE&#10;1yor8/wiG8C11gEX3uPt7WSk64TfdYKHT13nRSCqpphbSKdLZxPPbL1i1c4x20t+TIP9QxaaSYNB&#10;T1C3LDCyd/I3KC25Aw9dmHHQGXSd5CLVgNUU+S/VPPTMilQLkuPtiSb//2D5/eGzI7KtaVlcUmKY&#10;xiY9ijGQtzCSMvIzWF+h24NFxzDiNfY51ertHfCvnhjY9MzsxI1zMPSCtZhfEV9mZ08nHB9BmuEj&#10;tBiG7QMkoLFzOpKHdBBExz49nXoTU+F4WRbL+TxHE0dbsSwuClRiDFY9P7fOh/cCNIlCTR02P8Gz&#10;w50Pk+uzS4zmQcl2K5VKits1G+XIgeGgbNN3RP/JTRky1PRqUS4mBv4KkafvTxBaBpx4JXVNlycn&#10;VkXe3pkW02RVYFJNMlanzJHIyN3EYhibcepZDBBJbqB9QmYdTAOOC4lCD+47JQMOd039tz1zghL1&#10;wWB3rgrkErchKfPFZYmKO7c05xZmOELVNFAyiZuQNiimauAGu9jJxO9LJseUcWhTh44LFrfiXE9e&#10;L7+B9Q8AAAD//wMAUEsDBBQABgAIAAAAIQBOnwvo4gAAAAwBAAAPAAAAZHJzL2Rvd25yZXYueG1s&#10;TI/BTsMwEETvSPyDtUhcUGs3CSEN2VQICQQ3KAiubuwmEfE62G4a/h73BMfZGc2+qTazGdikne8t&#10;IayWApimxqqeWoT3t4dFAcwHSUoOljTCj/awqc/PKlkqe6RXPW1Dy2IJ+VIidCGMJee+6bSRfmlH&#10;TdHbW2dkiNK1XDl5jOVm4IkQOTeyp/ihk6O+73TztT0YhCJ7mj79c/ry0eT7YR2ubqbHb4d4eTHf&#10;3QILeg5/YTjhR3SoI9POHkh5NiDkaxG3BITFdZYAOyVEmsXTDiFJVwXwuuL/R9S/AAAA//8DAFBL&#10;AQItABQABgAIAAAAIQC2gziS/gAAAOEBAAATAAAAAAAAAAAAAAAAAAAAAABbQ29udGVudF9UeXBl&#10;c10ueG1sUEsBAi0AFAAGAAgAAAAhADj9If/WAAAAlAEAAAsAAAAAAAAAAAAAAAAALwEAAF9yZWxz&#10;Ly5yZWxzUEsBAi0AFAAGAAgAAAAhAHSzBSUmAgAATgQAAA4AAAAAAAAAAAAAAAAALgIAAGRycy9l&#10;Mm9Eb2MueG1sUEsBAi0AFAAGAAgAAAAhAE6fC+jiAAAADAEAAA8AAAAAAAAAAAAAAAAAgAQAAGRy&#10;cy9kb3ducmV2LnhtbFBLBQYAAAAABAAEAPMAAACPBQAAAAA=&#10;">
            <v:textbox>
              <w:txbxContent>
                <w:p w:rsidR="00184142" w:rsidRDefault="00184142" w:rsidP="00184142">
                  <w:pPr>
                    <w:rPr>
                      <w:b/>
                      <w:bCs/>
                      <w:sz w:val="40"/>
                      <w:szCs w:val="40"/>
                    </w:rPr>
                  </w:pPr>
                  <w:r w:rsidRPr="00EE6D74">
                    <w:rPr>
                      <w:b/>
                      <w:bCs/>
                      <w:sz w:val="40"/>
                      <w:szCs w:val="40"/>
                    </w:rPr>
                    <w:t>Documentation</w:t>
                  </w:r>
                </w:p>
                <w:p w:rsidR="00184142" w:rsidRDefault="00184142" w:rsidP="00184142">
                  <w:pPr>
                    <w:rPr>
                      <w:b/>
                      <w:bCs/>
                      <w:sz w:val="40"/>
                      <w:szCs w:val="40"/>
                    </w:rPr>
                  </w:pPr>
                  <w:r w:rsidRPr="00EE6D74">
                    <w:rPr>
                      <w:b/>
                      <w:bCs/>
                      <w:sz w:val="40"/>
                      <w:szCs w:val="40"/>
                    </w:rPr>
                    <w:t xml:space="preserve"> is key </w:t>
                  </w:r>
                </w:p>
                <w:p w:rsidR="00184142" w:rsidRPr="00184142" w:rsidRDefault="00184142" w:rsidP="00184142">
                  <w:pPr>
                    <w:rPr>
                      <w:b/>
                      <w:bCs/>
                      <w:szCs w:val="20"/>
                    </w:rPr>
                  </w:pPr>
                  <w:r w:rsidRPr="00184142">
                    <w:rPr>
                      <w:b/>
                      <w:bCs/>
                      <w:szCs w:val="20"/>
                    </w:rPr>
                    <w:t>Lorna Brown in conjunction with David Massie</w:t>
                  </w:r>
                </w:p>
              </w:txbxContent>
            </v:textbox>
            <w10:wrap type="square"/>
          </v:shape>
        </w:pict>
      </w:r>
      <w:r w:rsidR="006A5402" w:rsidRPr="00F118E8">
        <w:rPr>
          <w:sz w:val="22"/>
        </w:rPr>
        <w:t xml:space="preserve">Clinical decision making and prescribing are becoming an increasingly integral </w:t>
      </w:r>
      <w:r w:rsidR="0013008A" w:rsidRPr="00F118E8">
        <w:rPr>
          <w:sz w:val="22"/>
        </w:rPr>
        <w:t xml:space="preserve">to </w:t>
      </w:r>
      <w:r w:rsidR="006A5402" w:rsidRPr="00F118E8">
        <w:rPr>
          <w:sz w:val="22"/>
        </w:rPr>
        <w:t xml:space="preserve">daily </w:t>
      </w:r>
      <w:r w:rsidR="0013008A" w:rsidRPr="00F118E8">
        <w:rPr>
          <w:sz w:val="22"/>
        </w:rPr>
        <w:t xml:space="preserve">Community Pharmacy </w:t>
      </w:r>
      <w:r w:rsidR="006A5402" w:rsidRPr="00F118E8">
        <w:rPr>
          <w:sz w:val="22"/>
        </w:rPr>
        <w:t>practice. With th</w:t>
      </w:r>
      <w:r w:rsidR="00A80BAF" w:rsidRPr="00F118E8">
        <w:rPr>
          <w:sz w:val="22"/>
        </w:rPr>
        <w:t>e introduction of Pharmacy First and Pharmacy First Plus</w:t>
      </w:r>
      <w:r w:rsidR="006524AD" w:rsidRPr="00F118E8">
        <w:rPr>
          <w:sz w:val="22"/>
        </w:rPr>
        <w:t xml:space="preserve"> alongside PGD use,</w:t>
      </w:r>
      <w:r w:rsidR="006A5402" w:rsidRPr="00F118E8">
        <w:rPr>
          <w:sz w:val="22"/>
        </w:rPr>
        <w:t xml:space="preserve"> comes an increase in potential for prescribing and judgement errors that </w:t>
      </w:r>
      <w:r w:rsidR="005E4FB8" w:rsidRPr="00F118E8">
        <w:rPr>
          <w:sz w:val="22"/>
        </w:rPr>
        <w:t xml:space="preserve">can affect </w:t>
      </w:r>
      <w:r w:rsidR="00643308" w:rsidRPr="00F118E8">
        <w:rPr>
          <w:sz w:val="22"/>
        </w:rPr>
        <w:t>both</w:t>
      </w:r>
      <w:r w:rsidR="005E4FB8" w:rsidRPr="00F118E8">
        <w:rPr>
          <w:sz w:val="22"/>
        </w:rPr>
        <w:t xml:space="preserve"> quality of care and</w:t>
      </w:r>
      <w:r w:rsidR="0018651D" w:rsidRPr="00F118E8">
        <w:rPr>
          <w:sz w:val="22"/>
        </w:rPr>
        <w:t xml:space="preserve"> patient safety.</w:t>
      </w:r>
      <w:r w:rsidR="006A5402" w:rsidRPr="00F118E8">
        <w:rPr>
          <w:sz w:val="22"/>
        </w:rPr>
        <w:t xml:space="preserve"> In order to help CPIPs ensure that they are safeguarded and supported within their role we are highlighting this topic and suggesting </w:t>
      </w:r>
      <w:r w:rsidR="00E70061" w:rsidRPr="00F118E8">
        <w:rPr>
          <w:sz w:val="22"/>
        </w:rPr>
        <w:t>ways</w:t>
      </w:r>
      <w:r w:rsidR="006A5402" w:rsidRPr="00F118E8">
        <w:rPr>
          <w:sz w:val="22"/>
        </w:rPr>
        <w:t xml:space="preserve"> for pharmacists to reflect on their clinical decision making and prescribing decisions</w:t>
      </w:r>
      <w:r w:rsidR="004E4518" w:rsidRPr="00F118E8">
        <w:rPr>
          <w:sz w:val="22"/>
        </w:rPr>
        <w:t xml:space="preserve"> alongside giving guidance on how to document your</w:t>
      </w:r>
      <w:r w:rsidR="009D6E78" w:rsidRPr="00F118E8">
        <w:rPr>
          <w:sz w:val="22"/>
        </w:rPr>
        <w:t xml:space="preserve"> </w:t>
      </w:r>
      <w:r w:rsidR="00DF0730" w:rsidRPr="00F118E8">
        <w:rPr>
          <w:sz w:val="22"/>
        </w:rPr>
        <w:t>actions</w:t>
      </w:r>
      <w:r w:rsidR="002B739B" w:rsidRPr="00F118E8">
        <w:rPr>
          <w:rFonts w:cs="Arial"/>
          <w:sz w:val="22"/>
        </w:rPr>
        <w:t>. S</w:t>
      </w:r>
      <w:r w:rsidR="009D6E78" w:rsidRPr="00F118E8">
        <w:rPr>
          <w:rFonts w:cs="Arial"/>
          <w:sz w:val="22"/>
        </w:rPr>
        <w:t xml:space="preserve">hould an error or query be </w:t>
      </w:r>
      <w:r w:rsidR="0038351E" w:rsidRPr="00F118E8">
        <w:rPr>
          <w:rFonts w:cs="Arial"/>
          <w:sz w:val="22"/>
        </w:rPr>
        <w:t>identified</w:t>
      </w:r>
      <w:r w:rsidR="00AF2245" w:rsidRPr="00F118E8">
        <w:rPr>
          <w:rFonts w:cs="Arial"/>
          <w:sz w:val="22"/>
        </w:rPr>
        <w:t>,</w:t>
      </w:r>
      <w:r w:rsidR="0038351E" w:rsidRPr="00F118E8">
        <w:rPr>
          <w:rFonts w:cs="Arial"/>
          <w:sz w:val="22"/>
        </w:rPr>
        <w:t xml:space="preserve"> you will be </w:t>
      </w:r>
      <w:r w:rsidR="001F0754" w:rsidRPr="00F118E8">
        <w:rPr>
          <w:rFonts w:cs="Arial"/>
          <w:sz w:val="22"/>
        </w:rPr>
        <w:t>required</w:t>
      </w:r>
      <w:r w:rsidR="0038351E" w:rsidRPr="00F118E8">
        <w:rPr>
          <w:rFonts w:cs="Arial"/>
          <w:sz w:val="22"/>
        </w:rPr>
        <w:t xml:space="preserve"> to evidence the</w:t>
      </w:r>
      <w:r w:rsidR="009F17A6" w:rsidRPr="00F118E8">
        <w:rPr>
          <w:rFonts w:cs="Arial"/>
          <w:sz w:val="22"/>
        </w:rPr>
        <w:t xml:space="preserve"> investigations/questioning you undertook that resulted in th</w:t>
      </w:r>
      <w:r w:rsidR="001F0754" w:rsidRPr="00F118E8">
        <w:rPr>
          <w:rFonts w:cs="Arial"/>
          <w:sz w:val="22"/>
        </w:rPr>
        <w:t>e</w:t>
      </w:r>
      <w:r w:rsidR="009F17A6" w:rsidRPr="00F118E8">
        <w:rPr>
          <w:rFonts w:cs="Arial"/>
          <w:sz w:val="22"/>
        </w:rPr>
        <w:t xml:space="preserve"> decision</w:t>
      </w:r>
      <w:r w:rsidR="001F0754" w:rsidRPr="00F118E8">
        <w:rPr>
          <w:rFonts w:cs="Arial"/>
          <w:sz w:val="22"/>
        </w:rPr>
        <w:t xml:space="preserve"> to prescribe (or not prescribe)</w:t>
      </w:r>
      <w:r w:rsidR="009F17A6" w:rsidRPr="00F118E8">
        <w:rPr>
          <w:rFonts w:cs="Arial"/>
          <w:sz w:val="22"/>
        </w:rPr>
        <w:t xml:space="preserve">. </w:t>
      </w:r>
      <w:r w:rsidR="006A5402" w:rsidRPr="00F118E8">
        <w:rPr>
          <w:rFonts w:cs="Arial"/>
          <w:sz w:val="22"/>
        </w:rPr>
        <w:t>It is not expected that all decision making will be perfect. However, it is expected that the pharmacists</w:t>
      </w:r>
      <w:r w:rsidR="002E74DD" w:rsidRPr="00F118E8">
        <w:rPr>
          <w:rFonts w:cs="Arial"/>
          <w:sz w:val="22"/>
        </w:rPr>
        <w:t>, like other prescribers</w:t>
      </w:r>
      <w:r w:rsidR="006A5402" w:rsidRPr="00F118E8">
        <w:rPr>
          <w:rFonts w:cs="Arial"/>
          <w:sz w:val="22"/>
        </w:rPr>
        <w:t xml:space="preserve"> will be able to justify their decision</w:t>
      </w:r>
      <w:r w:rsidR="00693D29" w:rsidRPr="00F118E8">
        <w:rPr>
          <w:rFonts w:cs="Arial"/>
          <w:sz w:val="22"/>
        </w:rPr>
        <w:t xml:space="preserve"> to others if </w:t>
      </w:r>
      <w:r w:rsidR="00256E02" w:rsidRPr="00F118E8">
        <w:rPr>
          <w:rFonts w:cs="Arial"/>
          <w:sz w:val="22"/>
        </w:rPr>
        <w:t>required</w:t>
      </w:r>
      <w:r w:rsidR="00693D29" w:rsidRPr="00F118E8">
        <w:rPr>
          <w:rFonts w:cs="Arial"/>
          <w:sz w:val="22"/>
        </w:rPr>
        <w:t xml:space="preserve">. </w:t>
      </w:r>
    </w:p>
    <w:p w:rsidR="00BD33D0" w:rsidRPr="00F118E8" w:rsidRDefault="00125F42" w:rsidP="00224DD7">
      <w:pPr>
        <w:jc w:val="both"/>
        <w:rPr>
          <w:rFonts w:cs="Arial"/>
          <w:sz w:val="22"/>
        </w:rPr>
      </w:pPr>
      <w:r w:rsidRPr="00F118E8">
        <w:rPr>
          <w:rFonts w:cs="Arial"/>
          <w:sz w:val="22"/>
        </w:rPr>
        <w:t>Increased d</w:t>
      </w:r>
      <w:r w:rsidR="00BD33D0" w:rsidRPr="00F118E8">
        <w:rPr>
          <w:rFonts w:cs="Arial"/>
          <w:sz w:val="22"/>
        </w:rPr>
        <w:t>ocumentation is an</w:t>
      </w:r>
      <w:r w:rsidRPr="00F118E8">
        <w:rPr>
          <w:rFonts w:cs="Arial"/>
          <w:sz w:val="22"/>
        </w:rPr>
        <w:t xml:space="preserve"> additional string </w:t>
      </w:r>
      <w:r w:rsidR="00B05AFE" w:rsidRPr="00F118E8">
        <w:rPr>
          <w:rFonts w:cs="Arial"/>
          <w:sz w:val="22"/>
        </w:rPr>
        <w:t>required for the</w:t>
      </w:r>
      <w:r w:rsidRPr="00F118E8">
        <w:rPr>
          <w:rFonts w:cs="Arial"/>
          <w:sz w:val="22"/>
        </w:rPr>
        <w:t xml:space="preserve"> CP</w:t>
      </w:r>
      <w:r w:rsidR="00703452" w:rsidRPr="00F118E8">
        <w:rPr>
          <w:rFonts w:cs="Arial"/>
          <w:sz w:val="22"/>
        </w:rPr>
        <w:t>IPs bow</w:t>
      </w:r>
      <w:r w:rsidR="00B05AFE" w:rsidRPr="00F118E8">
        <w:rPr>
          <w:rFonts w:cs="Arial"/>
          <w:sz w:val="22"/>
        </w:rPr>
        <w:t xml:space="preserve">. </w:t>
      </w:r>
      <w:r w:rsidR="00B52841" w:rsidRPr="00F118E8">
        <w:rPr>
          <w:rFonts w:cs="Arial"/>
          <w:sz w:val="22"/>
        </w:rPr>
        <w:t>Documentation</w:t>
      </w:r>
      <w:r w:rsidR="00703452" w:rsidRPr="00F118E8">
        <w:rPr>
          <w:rFonts w:cs="Arial"/>
          <w:sz w:val="22"/>
        </w:rPr>
        <w:t xml:space="preserve"> can vary depending on many factors including operating sys</w:t>
      </w:r>
      <w:r w:rsidR="00E41962" w:rsidRPr="00F118E8">
        <w:rPr>
          <w:rFonts w:cs="Arial"/>
          <w:sz w:val="22"/>
        </w:rPr>
        <w:t xml:space="preserve">tem </w:t>
      </w:r>
      <w:r w:rsidR="00F52BDA" w:rsidRPr="00F118E8">
        <w:rPr>
          <w:rFonts w:cs="Arial"/>
          <w:sz w:val="22"/>
        </w:rPr>
        <w:t>functionality</w:t>
      </w:r>
      <w:r w:rsidR="00302EBC" w:rsidRPr="00F118E8">
        <w:rPr>
          <w:rFonts w:cs="Arial"/>
          <w:sz w:val="22"/>
        </w:rPr>
        <w:t>,</w:t>
      </w:r>
      <w:r w:rsidR="00E41962" w:rsidRPr="00F118E8">
        <w:rPr>
          <w:rFonts w:cs="Arial"/>
          <w:sz w:val="22"/>
        </w:rPr>
        <w:t xml:space="preserve"> </w:t>
      </w:r>
      <w:r w:rsidR="00B52841" w:rsidRPr="00F118E8">
        <w:rPr>
          <w:rFonts w:cs="Arial"/>
          <w:sz w:val="22"/>
        </w:rPr>
        <w:t>how your colleagues</w:t>
      </w:r>
      <w:r w:rsidR="00B81745" w:rsidRPr="00F118E8">
        <w:rPr>
          <w:rFonts w:cs="Arial"/>
          <w:sz w:val="22"/>
        </w:rPr>
        <w:t xml:space="preserve"> document and/or how your DMP</w:t>
      </w:r>
      <w:r w:rsidR="00F52BDA" w:rsidRPr="00F118E8">
        <w:rPr>
          <w:rFonts w:cs="Arial"/>
          <w:sz w:val="22"/>
        </w:rPr>
        <w:t xml:space="preserve"> documented during your PLP</w:t>
      </w:r>
      <w:r w:rsidR="00715F78" w:rsidRPr="00F118E8">
        <w:rPr>
          <w:rFonts w:cs="Arial"/>
          <w:sz w:val="22"/>
        </w:rPr>
        <w:t xml:space="preserve">. All can affect positively or negatively your documentation process. </w:t>
      </w:r>
      <w:r w:rsidR="007A0CB3" w:rsidRPr="00F118E8">
        <w:rPr>
          <w:rFonts w:cs="Arial"/>
          <w:sz w:val="22"/>
        </w:rPr>
        <w:t xml:space="preserve">If you are </w:t>
      </w:r>
      <w:r w:rsidR="00AB5BC8" w:rsidRPr="00F118E8">
        <w:rPr>
          <w:rFonts w:cs="Arial"/>
          <w:sz w:val="22"/>
        </w:rPr>
        <w:t>grappling with the best way</w:t>
      </w:r>
      <w:r w:rsidR="007F474C" w:rsidRPr="00F118E8">
        <w:rPr>
          <w:rFonts w:cs="Arial"/>
          <w:sz w:val="22"/>
        </w:rPr>
        <w:t xml:space="preserve"> to document and communicate</w:t>
      </w:r>
      <w:r w:rsidR="00E97269" w:rsidRPr="00F118E8">
        <w:rPr>
          <w:rFonts w:cs="Arial"/>
          <w:sz w:val="22"/>
        </w:rPr>
        <w:t xml:space="preserve"> – </w:t>
      </w:r>
      <w:r w:rsidR="00E97269" w:rsidRPr="00F118E8">
        <w:rPr>
          <w:rFonts w:cs="Arial"/>
          <w:b/>
          <w:bCs/>
          <w:sz w:val="22"/>
        </w:rPr>
        <w:t>why not consider a visit to your local Teach and Treat Training Hub?</w:t>
      </w:r>
      <w:r w:rsidR="00E97269" w:rsidRPr="00F118E8">
        <w:rPr>
          <w:rFonts w:cs="Arial"/>
          <w:sz w:val="22"/>
        </w:rPr>
        <w:t xml:space="preserve"> Take along an example of your process</w:t>
      </w:r>
      <w:r w:rsidR="004D4446" w:rsidRPr="00F118E8">
        <w:rPr>
          <w:rFonts w:cs="Arial"/>
          <w:sz w:val="22"/>
        </w:rPr>
        <w:t>/paperwork for discussion. Alternatively speak to your peers or colleagues if you work for a multiple</w:t>
      </w:r>
      <w:r w:rsidR="00255BE8" w:rsidRPr="00F118E8">
        <w:rPr>
          <w:rFonts w:cs="Arial"/>
          <w:sz w:val="22"/>
        </w:rPr>
        <w:t>, others might have unearthed some smart solutions that could help.</w:t>
      </w:r>
    </w:p>
    <w:p w:rsidR="006A5402" w:rsidRPr="00F118E8" w:rsidRDefault="006A5402" w:rsidP="00224DD7">
      <w:pPr>
        <w:jc w:val="both"/>
        <w:rPr>
          <w:rFonts w:cs="Arial"/>
          <w:sz w:val="22"/>
        </w:rPr>
      </w:pPr>
      <w:r w:rsidRPr="00F118E8">
        <w:rPr>
          <w:rFonts w:cs="Arial"/>
          <w:sz w:val="22"/>
        </w:rPr>
        <w:t xml:space="preserve">Reviewing your work, will give you the opportunity to reflect on prescribing and identify any areas </w:t>
      </w:r>
      <w:r w:rsidR="003C6CED" w:rsidRPr="00F118E8">
        <w:rPr>
          <w:rFonts w:cs="Arial"/>
          <w:sz w:val="22"/>
        </w:rPr>
        <w:t>that are working well</w:t>
      </w:r>
      <w:r w:rsidR="00BF47FF" w:rsidRPr="00F118E8">
        <w:rPr>
          <w:rFonts w:cs="Arial"/>
          <w:sz w:val="22"/>
        </w:rPr>
        <w:t xml:space="preserve"> </w:t>
      </w:r>
      <w:r w:rsidRPr="00F118E8">
        <w:rPr>
          <w:rFonts w:cs="Arial"/>
          <w:sz w:val="22"/>
        </w:rPr>
        <w:t>and</w:t>
      </w:r>
      <w:r w:rsidR="00FB66DB" w:rsidRPr="00F118E8">
        <w:rPr>
          <w:rFonts w:cs="Arial"/>
          <w:sz w:val="22"/>
        </w:rPr>
        <w:t xml:space="preserve"> any</w:t>
      </w:r>
      <w:r w:rsidRPr="00F118E8">
        <w:rPr>
          <w:rFonts w:cs="Arial"/>
          <w:sz w:val="22"/>
        </w:rPr>
        <w:t xml:space="preserve"> areas for improvement. I</w:t>
      </w:r>
      <w:r w:rsidR="006F1758" w:rsidRPr="00F118E8">
        <w:rPr>
          <w:rFonts w:cs="Arial"/>
          <w:sz w:val="22"/>
        </w:rPr>
        <w:t>t can also</w:t>
      </w:r>
      <w:r w:rsidRPr="00F118E8">
        <w:rPr>
          <w:rFonts w:cs="Arial"/>
          <w:sz w:val="22"/>
        </w:rPr>
        <w:t xml:space="preserve"> enable </w:t>
      </w:r>
      <w:r w:rsidR="006F1758" w:rsidRPr="00F118E8">
        <w:rPr>
          <w:rFonts w:cs="Arial"/>
          <w:sz w:val="22"/>
        </w:rPr>
        <w:t>you</w:t>
      </w:r>
      <w:r w:rsidRPr="00F118E8">
        <w:rPr>
          <w:rFonts w:cs="Arial"/>
          <w:sz w:val="22"/>
        </w:rPr>
        <w:t xml:space="preserve"> to identify any possible reasons for an error occurring and </w:t>
      </w:r>
      <w:r w:rsidR="005A725F" w:rsidRPr="00F118E8">
        <w:rPr>
          <w:rFonts w:cs="Arial"/>
          <w:sz w:val="22"/>
        </w:rPr>
        <w:t xml:space="preserve">consider </w:t>
      </w:r>
      <w:r w:rsidRPr="00F118E8">
        <w:rPr>
          <w:rFonts w:cs="Arial"/>
          <w:sz w:val="22"/>
        </w:rPr>
        <w:t xml:space="preserve">methods for avoiding similar errors in future. </w:t>
      </w:r>
      <w:r w:rsidR="00EA03AC" w:rsidRPr="00F118E8">
        <w:rPr>
          <w:rFonts w:cs="Arial"/>
          <w:sz w:val="22"/>
        </w:rPr>
        <w:t xml:space="preserve">As a new prescriber it might be an idea to review some of your prescribing or ask someone else to do this for you. </w:t>
      </w:r>
      <w:r w:rsidR="00D23FBB" w:rsidRPr="00F118E8">
        <w:rPr>
          <w:rFonts w:cs="Arial"/>
          <w:sz w:val="22"/>
        </w:rPr>
        <w:t>Check that you can make sense of what you did and why and if possible that someone else agrees</w:t>
      </w:r>
      <w:r w:rsidR="00290529" w:rsidRPr="00F118E8">
        <w:rPr>
          <w:rFonts w:cs="Arial"/>
          <w:sz w:val="22"/>
        </w:rPr>
        <w:t xml:space="preserve">. It could be an idea to do this sooner rather than later so that any potential bad habits or issues are identified early in your prescribing </w:t>
      </w:r>
      <w:r w:rsidR="00706BE1" w:rsidRPr="00F118E8">
        <w:rPr>
          <w:rFonts w:cs="Arial"/>
          <w:sz w:val="22"/>
        </w:rPr>
        <w:t xml:space="preserve">journey and can be rectified. </w:t>
      </w:r>
    </w:p>
    <w:p w:rsidR="00EA03AC" w:rsidRPr="00366848" w:rsidRDefault="006A5402" w:rsidP="003073C8">
      <w:pPr>
        <w:jc w:val="both"/>
        <w:rPr>
          <w:b/>
          <w:bCs/>
          <w:sz w:val="22"/>
        </w:rPr>
      </w:pPr>
      <w:r w:rsidRPr="00F118E8">
        <w:rPr>
          <w:sz w:val="22"/>
        </w:rPr>
        <w:t xml:space="preserve">When making clinical decisions the risk versus benefit must always be considered </w:t>
      </w:r>
      <w:r w:rsidR="00DD4B30" w:rsidRPr="00F118E8">
        <w:rPr>
          <w:sz w:val="22"/>
        </w:rPr>
        <w:t xml:space="preserve">before </w:t>
      </w:r>
      <w:r w:rsidRPr="00F118E8">
        <w:rPr>
          <w:sz w:val="22"/>
        </w:rPr>
        <w:t>making a recommendation or issuing a prescription.</w:t>
      </w:r>
      <w:r w:rsidR="005A501D" w:rsidRPr="00F118E8">
        <w:rPr>
          <w:sz w:val="22"/>
        </w:rPr>
        <w:t xml:space="preserve"> Before prescribing</w:t>
      </w:r>
      <w:r w:rsidR="0060161E" w:rsidRPr="00F118E8">
        <w:rPr>
          <w:sz w:val="22"/>
        </w:rPr>
        <w:t xml:space="preserve">, some of the themes in the </w:t>
      </w:r>
      <w:r w:rsidR="0060161E" w:rsidRPr="00F118E8">
        <w:rPr>
          <w:b/>
          <w:bCs/>
          <w:sz w:val="22"/>
        </w:rPr>
        <w:t>image</w:t>
      </w:r>
      <w:r w:rsidR="0060161E" w:rsidRPr="00F118E8">
        <w:rPr>
          <w:sz w:val="22"/>
        </w:rPr>
        <w:t xml:space="preserve"> </w:t>
      </w:r>
      <w:r w:rsidR="0060161E" w:rsidRPr="00F118E8">
        <w:rPr>
          <w:b/>
          <w:bCs/>
          <w:sz w:val="22"/>
        </w:rPr>
        <w:t>above</w:t>
      </w:r>
      <w:r w:rsidR="0060161E" w:rsidRPr="00F118E8">
        <w:rPr>
          <w:sz w:val="22"/>
        </w:rPr>
        <w:t xml:space="preserve"> should be </w:t>
      </w:r>
      <w:r w:rsidR="005A501D" w:rsidRPr="00F118E8">
        <w:rPr>
          <w:sz w:val="22"/>
        </w:rPr>
        <w:t>considered</w:t>
      </w:r>
      <w:r w:rsidR="00694D62" w:rsidRPr="00F118E8">
        <w:rPr>
          <w:sz w:val="22"/>
        </w:rPr>
        <w:t xml:space="preserve"> so that you can justify your decision if required to do so. </w:t>
      </w:r>
      <w:r w:rsidR="005542FE" w:rsidRPr="00F118E8">
        <w:rPr>
          <w:sz w:val="22"/>
        </w:rPr>
        <w:t>If you wish to undertake a review of your prescribing and need some support to get started, please contact the CPDT</w:t>
      </w:r>
      <w:r w:rsidR="00255C3F" w:rsidRPr="00F118E8">
        <w:rPr>
          <w:sz w:val="22"/>
        </w:rPr>
        <w:t xml:space="preserve"> or ask a peer on the WhatsApp </w:t>
      </w:r>
      <w:r w:rsidR="00DE4B4E" w:rsidRPr="00F118E8">
        <w:rPr>
          <w:sz w:val="22"/>
        </w:rPr>
        <w:t>-</w:t>
      </w:r>
      <w:r w:rsidR="00255C3F" w:rsidRPr="00F118E8">
        <w:rPr>
          <w:sz w:val="22"/>
        </w:rPr>
        <w:t xml:space="preserve"> we can help get you started. The sample checklist</w:t>
      </w:r>
      <w:r w:rsidR="008244DA" w:rsidRPr="00F118E8">
        <w:rPr>
          <w:sz w:val="22"/>
        </w:rPr>
        <w:t xml:space="preserve"> below could be used or if you have </w:t>
      </w:r>
      <w:r w:rsidR="003073C8" w:rsidRPr="00F118E8">
        <w:rPr>
          <w:sz w:val="22"/>
        </w:rPr>
        <w:t>other</w:t>
      </w:r>
      <w:r w:rsidR="008244DA" w:rsidRPr="00F118E8">
        <w:rPr>
          <w:sz w:val="22"/>
        </w:rPr>
        <w:t xml:space="preserve"> ideas</w:t>
      </w:r>
      <w:r w:rsidR="00DE4B4E" w:rsidRPr="00F118E8">
        <w:rPr>
          <w:sz w:val="22"/>
        </w:rPr>
        <w:t xml:space="preserve"> of how to do it, </w:t>
      </w:r>
      <w:r w:rsidR="0021383A" w:rsidRPr="00F118E8">
        <w:rPr>
          <w:sz w:val="22"/>
        </w:rPr>
        <w:t>please</w:t>
      </w:r>
      <w:r w:rsidR="008244DA" w:rsidRPr="00F118E8">
        <w:rPr>
          <w:sz w:val="22"/>
        </w:rPr>
        <w:t xml:space="preserve"> let us know and we can share them with the group. </w:t>
      </w:r>
      <w:r w:rsidR="00A71F74" w:rsidRPr="00366848">
        <w:rPr>
          <w:b/>
          <w:bCs/>
          <w:sz w:val="22"/>
        </w:rPr>
        <w:t xml:space="preserve">Perhaps you could review </w:t>
      </w:r>
      <w:r w:rsidR="00CF774B" w:rsidRPr="00366848">
        <w:rPr>
          <w:b/>
          <w:bCs/>
          <w:sz w:val="22"/>
        </w:rPr>
        <w:t>5-10 Rx for a fellow CPIP and they could do the same for you?</w:t>
      </w:r>
      <w:r w:rsidR="0021383A" w:rsidRPr="00366848">
        <w:rPr>
          <w:b/>
          <w:bCs/>
          <w:sz w:val="22"/>
        </w:rPr>
        <w:t xml:space="preserve"> </w:t>
      </w:r>
    </w:p>
    <w:p w:rsidR="00F118E8" w:rsidRDefault="00F118E8" w:rsidP="003073C8">
      <w:pPr>
        <w:jc w:val="both"/>
        <w:rPr>
          <w:sz w:val="22"/>
        </w:rPr>
      </w:pPr>
    </w:p>
    <w:p w:rsidR="00AC68A6" w:rsidRPr="00255C3F" w:rsidRDefault="00255C3F" w:rsidP="00AC68A6">
      <w:pPr>
        <w:spacing w:before="0" w:after="200" w:line="276" w:lineRule="auto"/>
        <w:rPr>
          <w:b/>
          <w:bCs/>
          <w:sz w:val="24"/>
          <w:szCs w:val="24"/>
        </w:rPr>
      </w:pPr>
      <w:r w:rsidRPr="00255C3F">
        <w:rPr>
          <w:b/>
          <w:bCs/>
          <w:sz w:val="24"/>
          <w:szCs w:val="24"/>
        </w:rPr>
        <w:t xml:space="preserve">SAMPLE PRESCRIBING REVIEW CHECKLIST for CPIPs </w:t>
      </w:r>
    </w:p>
    <w:tbl>
      <w:tblPr>
        <w:tblStyle w:val="TableGrid"/>
        <w:tblW w:w="11334" w:type="dxa"/>
        <w:tblInd w:w="-318" w:type="dxa"/>
        <w:tblLook w:val="04A0"/>
      </w:tblPr>
      <w:tblGrid>
        <w:gridCol w:w="2020"/>
        <w:gridCol w:w="7620"/>
        <w:gridCol w:w="1694"/>
      </w:tblGrid>
      <w:tr w:rsidR="00572371" w:rsidTr="00572371">
        <w:tc>
          <w:tcPr>
            <w:tcW w:w="2020" w:type="dxa"/>
            <w:tcBorders>
              <w:top w:val="single" w:sz="4" w:space="0" w:color="auto"/>
              <w:left w:val="single" w:sz="4" w:space="0" w:color="auto"/>
              <w:bottom w:val="single" w:sz="4" w:space="0" w:color="auto"/>
              <w:right w:val="single" w:sz="4" w:space="0" w:color="auto"/>
            </w:tcBorders>
            <w:hideMark/>
          </w:tcPr>
          <w:p w:rsidR="00572371" w:rsidRDefault="00572371" w:rsidP="000C6EC3">
            <w:pPr>
              <w:rPr>
                <w:b/>
                <w:sz w:val="28"/>
              </w:rPr>
            </w:pPr>
            <w:r>
              <w:rPr>
                <w:b/>
                <w:sz w:val="28"/>
              </w:rPr>
              <w:t>Prescribing area</w:t>
            </w:r>
          </w:p>
        </w:tc>
        <w:tc>
          <w:tcPr>
            <w:tcW w:w="7620" w:type="dxa"/>
            <w:tcBorders>
              <w:top w:val="single" w:sz="4" w:space="0" w:color="auto"/>
              <w:left w:val="single" w:sz="4" w:space="0" w:color="auto"/>
              <w:bottom w:val="single" w:sz="4" w:space="0" w:color="auto"/>
              <w:right w:val="single" w:sz="4" w:space="0" w:color="auto"/>
            </w:tcBorders>
            <w:hideMark/>
          </w:tcPr>
          <w:p w:rsidR="00572371" w:rsidRDefault="00572371" w:rsidP="000C6EC3">
            <w:pPr>
              <w:rPr>
                <w:b/>
                <w:sz w:val="28"/>
              </w:rPr>
            </w:pPr>
            <w:r>
              <w:rPr>
                <w:b/>
                <w:sz w:val="28"/>
              </w:rPr>
              <w:t>Areas to consider when reviewing your or another CPIPs prescribing</w:t>
            </w:r>
          </w:p>
        </w:tc>
        <w:tc>
          <w:tcPr>
            <w:tcW w:w="1694" w:type="dxa"/>
            <w:tcBorders>
              <w:top w:val="single" w:sz="4" w:space="0" w:color="auto"/>
              <w:left w:val="single" w:sz="4" w:space="0" w:color="auto"/>
              <w:bottom w:val="single" w:sz="4" w:space="0" w:color="auto"/>
              <w:right w:val="single" w:sz="4" w:space="0" w:color="auto"/>
            </w:tcBorders>
          </w:tcPr>
          <w:p w:rsidR="00572371" w:rsidRDefault="00A71F74" w:rsidP="000C6EC3">
            <w:pPr>
              <w:rPr>
                <w:b/>
                <w:sz w:val="28"/>
              </w:rPr>
            </w:pPr>
            <w:r>
              <w:rPr>
                <w:b/>
                <w:sz w:val="28"/>
              </w:rPr>
              <w:t>Y / N / NA</w:t>
            </w:r>
          </w:p>
        </w:tc>
      </w:tr>
      <w:tr w:rsidR="00572371" w:rsidTr="00572371">
        <w:tc>
          <w:tcPr>
            <w:tcW w:w="2020" w:type="dxa"/>
            <w:tcBorders>
              <w:top w:val="single" w:sz="4" w:space="0" w:color="auto"/>
              <w:left w:val="single" w:sz="4" w:space="0" w:color="auto"/>
              <w:bottom w:val="single" w:sz="4" w:space="0" w:color="auto"/>
              <w:right w:val="single" w:sz="4" w:space="0" w:color="auto"/>
            </w:tcBorders>
            <w:hideMark/>
          </w:tcPr>
          <w:p w:rsidR="00572371" w:rsidRDefault="00572371" w:rsidP="000C6EC3">
            <w:pPr>
              <w:ind w:right="181"/>
              <w:rPr>
                <w:b/>
                <w:sz w:val="24"/>
              </w:rPr>
            </w:pPr>
            <w:r>
              <w:rPr>
                <w:b/>
                <w:sz w:val="24"/>
              </w:rPr>
              <w:t>Right Drug</w:t>
            </w:r>
          </w:p>
        </w:tc>
        <w:tc>
          <w:tcPr>
            <w:tcW w:w="7620" w:type="dxa"/>
            <w:tcBorders>
              <w:top w:val="single" w:sz="4" w:space="0" w:color="auto"/>
              <w:left w:val="single" w:sz="4" w:space="0" w:color="auto"/>
              <w:bottom w:val="single" w:sz="4" w:space="0" w:color="auto"/>
              <w:right w:val="single" w:sz="4" w:space="0" w:color="auto"/>
            </w:tcBorders>
            <w:hideMark/>
          </w:tcPr>
          <w:p w:rsidR="00572371" w:rsidRDefault="00572371" w:rsidP="000C6EC3">
            <w:pPr>
              <w:pStyle w:val="ListParagraph"/>
              <w:numPr>
                <w:ilvl w:val="0"/>
                <w:numId w:val="7"/>
              </w:numPr>
              <w:spacing w:before="0"/>
              <w:rPr>
                <w:sz w:val="22"/>
              </w:rPr>
            </w:pPr>
            <w:r>
              <w:t>Evidence for use in the indication</w:t>
            </w:r>
          </w:p>
          <w:p w:rsidR="00572371" w:rsidRDefault="00572371" w:rsidP="000C6EC3">
            <w:pPr>
              <w:pStyle w:val="ListParagraph"/>
              <w:numPr>
                <w:ilvl w:val="0"/>
                <w:numId w:val="7"/>
              </w:numPr>
              <w:spacing w:before="0"/>
            </w:pPr>
            <w:r>
              <w:t>Allergies</w:t>
            </w:r>
          </w:p>
          <w:p w:rsidR="00572371" w:rsidRDefault="00572371" w:rsidP="000C6EC3">
            <w:pPr>
              <w:pStyle w:val="ListParagraph"/>
              <w:numPr>
                <w:ilvl w:val="0"/>
                <w:numId w:val="7"/>
              </w:numPr>
              <w:spacing w:before="0"/>
            </w:pPr>
            <w:r>
              <w:t>Contra-indications/Cautions</w:t>
            </w:r>
          </w:p>
          <w:p w:rsidR="00572371" w:rsidRDefault="00572371" w:rsidP="000C6EC3">
            <w:pPr>
              <w:pStyle w:val="ListParagraph"/>
              <w:numPr>
                <w:ilvl w:val="0"/>
                <w:numId w:val="7"/>
              </w:numPr>
              <w:spacing w:before="0"/>
            </w:pPr>
            <w:r>
              <w:t>Interactions with co-prescribed medication</w:t>
            </w:r>
          </w:p>
          <w:p w:rsidR="00572371" w:rsidRDefault="00572371" w:rsidP="000C6EC3">
            <w:pPr>
              <w:pStyle w:val="ListParagraph"/>
              <w:numPr>
                <w:ilvl w:val="0"/>
                <w:numId w:val="7"/>
              </w:numPr>
              <w:spacing w:before="0"/>
            </w:pPr>
            <w:r>
              <w:t>Local and national prescribing guidelines</w:t>
            </w:r>
          </w:p>
          <w:p w:rsidR="00572371" w:rsidRDefault="00572371" w:rsidP="000C6EC3">
            <w:pPr>
              <w:pStyle w:val="ListParagraph"/>
              <w:numPr>
                <w:ilvl w:val="0"/>
                <w:numId w:val="7"/>
              </w:numPr>
              <w:spacing w:before="0"/>
            </w:pPr>
            <w:r>
              <w:t>Local formulary</w:t>
            </w:r>
          </w:p>
          <w:p w:rsidR="00572371" w:rsidRDefault="00572371" w:rsidP="000C6EC3">
            <w:pPr>
              <w:pStyle w:val="ListParagraph"/>
              <w:numPr>
                <w:ilvl w:val="0"/>
                <w:numId w:val="7"/>
              </w:numPr>
              <w:spacing w:before="0"/>
            </w:pPr>
            <w:r>
              <w:t>Licensed or unlicensed/off-label use</w:t>
            </w:r>
          </w:p>
          <w:p w:rsidR="00572371" w:rsidRDefault="00572371" w:rsidP="000C6EC3">
            <w:pPr>
              <w:pStyle w:val="ListParagraph"/>
              <w:numPr>
                <w:ilvl w:val="0"/>
                <w:numId w:val="7"/>
              </w:numPr>
              <w:spacing w:before="0"/>
            </w:pPr>
            <w:r>
              <w:t>Social issues (e.g. carers, inclusion in a monitored dosage system)</w:t>
            </w:r>
          </w:p>
          <w:p w:rsidR="00572371" w:rsidRDefault="00572371" w:rsidP="000C6EC3">
            <w:pPr>
              <w:pStyle w:val="ListParagraph"/>
              <w:numPr>
                <w:ilvl w:val="0"/>
                <w:numId w:val="7"/>
              </w:numPr>
              <w:spacing w:before="0"/>
            </w:pPr>
            <w:r>
              <w:t>Formulation</w:t>
            </w:r>
          </w:p>
          <w:p w:rsidR="00572371" w:rsidRDefault="00572371" w:rsidP="000C6EC3">
            <w:pPr>
              <w:pStyle w:val="ListParagraph"/>
              <w:numPr>
                <w:ilvl w:val="0"/>
                <w:numId w:val="7"/>
              </w:numPr>
              <w:spacing w:before="0"/>
            </w:pPr>
            <w:r>
              <w:t>Duplication or omissions in therapy</w:t>
            </w:r>
          </w:p>
          <w:p w:rsidR="00572371" w:rsidRDefault="00572371" w:rsidP="000C6EC3">
            <w:pPr>
              <w:pStyle w:val="ListParagraph"/>
              <w:numPr>
                <w:ilvl w:val="0"/>
                <w:numId w:val="7"/>
              </w:numPr>
              <w:spacing w:before="0"/>
            </w:pPr>
            <w:r>
              <w:t>Correct use of brand prescribing for safety reasons</w:t>
            </w:r>
          </w:p>
        </w:tc>
        <w:tc>
          <w:tcPr>
            <w:tcW w:w="1694" w:type="dxa"/>
            <w:tcBorders>
              <w:top w:val="single" w:sz="4" w:space="0" w:color="auto"/>
              <w:left w:val="single" w:sz="4" w:space="0" w:color="auto"/>
              <w:bottom w:val="single" w:sz="4" w:space="0" w:color="auto"/>
              <w:right w:val="single" w:sz="4" w:space="0" w:color="auto"/>
            </w:tcBorders>
          </w:tcPr>
          <w:p w:rsidR="00572371" w:rsidRDefault="00572371" w:rsidP="00572371">
            <w:pPr>
              <w:pStyle w:val="ListParagraph"/>
              <w:spacing w:before="0"/>
              <w:ind w:left="360"/>
            </w:pPr>
          </w:p>
        </w:tc>
      </w:tr>
      <w:tr w:rsidR="00572371" w:rsidTr="00572371">
        <w:tc>
          <w:tcPr>
            <w:tcW w:w="2020" w:type="dxa"/>
            <w:tcBorders>
              <w:top w:val="single" w:sz="4" w:space="0" w:color="auto"/>
              <w:left w:val="single" w:sz="4" w:space="0" w:color="auto"/>
              <w:bottom w:val="single" w:sz="4" w:space="0" w:color="auto"/>
              <w:right w:val="single" w:sz="4" w:space="0" w:color="auto"/>
            </w:tcBorders>
            <w:hideMark/>
          </w:tcPr>
          <w:p w:rsidR="00572371" w:rsidRDefault="00572371" w:rsidP="000C6EC3">
            <w:pPr>
              <w:rPr>
                <w:b/>
                <w:sz w:val="24"/>
              </w:rPr>
            </w:pPr>
            <w:r>
              <w:rPr>
                <w:b/>
                <w:sz w:val="24"/>
              </w:rPr>
              <w:t>Right Dose</w:t>
            </w:r>
          </w:p>
        </w:tc>
        <w:tc>
          <w:tcPr>
            <w:tcW w:w="7620" w:type="dxa"/>
            <w:tcBorders>
              <w:top w:val="single" w:sz="4" w:space="0" w:color="auto"/>
              <w:left w:val="single" w:sz="4" w:space="0" w:color="auto"/>
              <w:bottom w:val="single" w:sz="4" w:space="0" w:color="auto"/>
              <w:right w:val="single" w:sz="4" w:space="0" w:color="auto"/>
            </w:tcBorders>
            <w:hideMark/>
          </w:tcPr>
          <w:p w:rsidR="00572371" w:rsidRDefault="00572371" w:rsidP="000C6EC3">
            <w:pPr>
              <w:pStyle w:val="ListParagraph"/>
              <w:numPr>
                <w:ilvl w:val="0"/>
                <w:numId w:val="8"/>
              </w:numPr>
              <w:spacing w:before="0"/>
              <w:rPr>
                <w:sz w:val="22"/>
              </w:rPr>
            </w:pPr>
            <w:r>
              <w:t>Renal or hepatic function</w:t>
            </w:r>
          </w:p>
          <w:p w:rsidR="00572371" w:rsidRDefault="00572371" w:rsidP="000C6EC3">
            <w:pPr>
              <w:pStyle w:val="ListParagraph"/>
              <w:numPr>
                <w:ilvl w:val="0"/>
                <w:numId w:val="8"/>
              </w:numPr>
              <w:spacing w:before="0"/>
            </w:pPr>
            <w:r>
              <w:t>Age / weight</w:t>
            </w:r>
          </w:p>
          <w:p w:rsidR="00572371" w:rsidRDefault="00572371" w:rsidP="000C6EC3">
            <w:pPr>
              <w:pStyle w:val="ListParagraph"/>
              <w:numPr>
                <w:ilvl w:val="0"/>
                <w:numId w:val="8"/>
              </w:numPr>
              <w:spacing w:before="0"/>
            </w:pPr>
            <w:r>
              <w:t>Local and national prescribing guidance (including MHRA)</w:t>
            </w:r>
          </w:p>
          <w:p w:rsidR="00572371" w:rsidRDefault="00572371" w:rsidP="000C6EC3">
            <w:pPr>
              <w:pStyle w:val="ListParagraph"/>
              <w:numPr>
                <w:ilvl w:val="0"/>
                <w:numId w:val="8"/>
              </w:numPr>
              <w:spacing w:before="0"/>
            </w:pPr>
            <w:r>
              <w:t>Is the dose correct for the indication?</w:t>
            </w:r>
          </w:p>
          <w:p w:rsidR="00572371" w:rsidRDefault="00572371" w:rsidP="000C6EC3">
            <w:pPr>
              <w:pStyle w:val="ListParagraph"/>
              <w:numPr>
                <w:ilvl w:val="0"/>
                <w:numId w:val="8"/>
              </w:numPr>
              <w:spacing w:before="0"/>
            </w:pPr>
            <w:r>
              <w:t>Has increasing or reducing dosing been done appropriately?</w:t>
            </w:r>
          </w:p>
          <w:p w:rsidR="00572371" w:rsidRDefault="00572371" w:rsidP="000C6EC3">
            <w:pPr>
              <w:pStyle w:val="ListParagraph"/>
              <w:numPr>
                <w:ilvl w:val="0"/>
                <w:numId w:val="8"/>
              </w:numPr>
              <w:spacing w:before="0"/>
            </w:pPr>
            <w:r>
              <w:t>Most appropriate strength of tablet prescribed for the required dose.</w:t>
            </w:r>
          </w:p>
        </w:tc>
        <w:tc>
          <w:tcPr>
            <w:tcW w:w="1694" w:type="dxa"/>
            <w:tcBorders>
              <w:top w:val="single" w:sz="4" w:space="0" w:color="auto"/>
              <w:left w:val="single" w:sz="4" w:space="0" w:color="auto"/>
              <w:bottom w:val="single" w:sz="4" w:space="0" w:color="auto"/>
              <w:right w:val="single" w:sz="4" w:space="0" w:color="auto"/>
            </w:tcBorders>
          </w:tcPr>
          <w:p w:rsidR="00572371" w:rsidRDefault="00572371" w:rsidP="00572371">
            <w:pPr>
              <w:pStyle w:val="ListParagraph"/>
              <w:spacing w:before="0"/>
              <w:ind w:left="360"/>
            </w:pPr>
          </w:p>
        </w:tc>
      </w:tr>
      <w:tr w:rsidR="00572371" w:rsidTr="00572371">
        <w:tc>
          <w:tcPr>
            <w:tcW w:w="2020" w:type="dxa"/>
            <w:tcBorders>
              <w:top w:val="single" w:sz="4" w:space="0" w:color="auto"/>
              <w:left w:val="single" w:sz="4" w:space="0" w:color="auto"/>
              <w:bottom w:val="single" w:sz="4" w:space="0" w:color="auto"/>
              <w:right w:val="single" w:sz="4" w:space="0" w:color="auto"/>
            </w:tcBorders>
            <w:hideMark/>
          </w:tcPr>
          <w:p w:rsidR="00572371" w:rsidRDefault="00572371" w:rsidP="000C6EC3">
            <w:pPr>
              <w:rPr>
                <w:b/>
                <w:sz w:val="24"/>
              </w:rPr>
            </w:pPr>
            <w:r>
              <w:rPr>
                <w:b/>
                <w:sz w:val="24"/>
              </w:rPr>
              <w:t>Right Dosage Instructions</w:t>
            </w:r>
          </w:p>
        </w:tc>
        <w:tc>
          <w:tcPr>
            <w:tcW w:w="7620" w:type="dxa"/>
            <w:tcBorders>
              <w:top w:val="single" w:sz="4" w:space="0" w:color="auto"/>
              <w:left w:val="single" w:sz="4" w:space="0" w:color="auto"/>
              <w:bottom w:val="single" w:sz="4" w:space="0" w:color="auto"/>
              <w:right w:val="single" w:sz="4" w:space="0" w:color="auto"/>
            </w:tcBorders>
            <w:hideMark/>
          </w:tcPr>
          <w:p w:rsidR="00572371" w:rsidRDefault="00572371" w:rsidP="000C6EC3">
            <w:pPr>
              <w:pStyle w:val="ListParagraph"/>
              <w:numPr>
                <w:ilvl w:val="0"/>
                <w:numId w:val="9"/>
              </w:numPr>
              <w:spacing w:before="0"/>
              <w:rPr>
                <w:sz w:val="22"/>
              </w:rPr>
            </w:pPr>
            <w:r>
              <w:t>Clear and unambiguous (avoiding “as directed”)</w:t>
            </w:r>
          </w:p>
          <w:p w:rsidR="00572371" w:rsidRDefault="00572371" w:rsidP="000C6EC3">
            <w:pPr>
              <w:pStyle w:val="ListParagraph"/>
              <w:numPr>
                <w:ilvl w:val="0"/>
                <w:numId w:val="9"/>
              </w:numPr>
              <w:spacing w:before="0"/>
            </w:pPr>
            <w:r>
              <w:t>Up to date (according to current usage/latest letters)</w:t>
            </w:r>
          </w:p>
          <w:p w:rsidR="00572371" w:rsidRDefault="00572371" w:rsidP="000C6EC3">
            <w:pPr>
              <w:pStyle w:val="ListParagraph"/>
              <w:numPr>
                <w:ilvl w:val="0"/>
                <w:numId w:val="9"/>
              </w:numPr>
              <w:spacing w:before="0"/>
            </w:pPr>
            <w:r>
              <w:t>Include route of administration/area of application/treatment eye or ear</w:t>
            </w:r>
          </w:p>
          <w:p w:rsidR="00572371" w:rsidRDefault="00572371" w:rsidP="000C6EC3">
            <w:pPr>
              <w:pStyle w:val="ListParagraph"/>
              <w:numPr>
                <w:ilvl w:val="0"/>
                <w:numId w:val="9"/>
              </w:numPr>
              <w:spacing w:before="0"/>
            </w:pPr>
            <w:r>
              <w:t>Are the instructions able to be read and understood by the patient?</w:t>
            </w:r>
          </w:p>
        </w:tc>
        <w:tc>
          <w:tcPr>
            <w:tcW w:w="1694" w:type="dxa"/>
            <w:tcBorders>
              <w:top w:val="single" w:sz="4" w:space="0" w:color="auto"/>
              <w:left w:val="single" w:sz="4" w:space="0" w:color="auto"/>
              <w:bottom w:val="single" w:sz="4" w:space="0" w:color="auto"/>
              <w:right w:val="single" w:sz="4" w:space="0" w:color="auto"/>
            </w:tcBorders>
          </w:tcPr>
          <w:p w:rsidR="00572371" w:rsidRDefault="00572371" w:rsidP="00572371">
            <w:pPr>
              <w:pStyle w:val="ListParagraph"/>
              <w:spacing w:before="0"/>
              <w:ind w:left="360"/>
            </w:pPr>
          </w:p>
        </w:tc>
      </w:tr>
      <w:tr w:rsidR="00572371" w:rsidTr="00572371">
        <w:tc>
          <w:tcPr>
            <w:tcW w:w="2020" w:type="dxa"/>
            <w:tcBorders>
              <w:top w:val="single" w:sz="4" w:space="0" w:color="auto"/>
              <w:left w:val="single" w:sz="4" w:space="0" w:color="auto"/>
              <w:bottom w:val="single" w:sz="4" w:space="0" w:color="auto"/>
              <w:right w:val="single" w:sz="4" w:space="0" w:color="auto"/>
            </w:tcBorders>
            <w:hideMark/>
          </w:tcPr>
          <w:p w:rsidR="00572371" w:rsidRDefault="00572371" w:rsidP="000C6EC3">
            <w:pPr>
              <w:rPr>
                <w:b/>
                <w:sz w:val="24"/>
              </w:rPr>
            </w:pPr>
            <w:r>
              <w:rPr>
                <w:b/>
                <w:sz w:val="24"/>
              </w:rPr>
              <w:t>Right Follow-up</w:t>
            </w:r>
          </w:p>
        </w:tc>
        <w:tc>
          <w:tcPr>
            <w:tcW w:w="7620" w:type="dxa"/>
            <w:tcBorders>
              <w:top w:val="single" w:sz="4" w:space="0" w:color="auto"/>
              <w:left w:val="single" w:sz="4" w:space="0" w:color="auto"/>
              <w:bottom w:val="single" w:sz="4" w:space="0" w:color="auto"/>
              <w:right w:val="single" w:sz="4" w:space="0" w:color="auto"/>
            </w:tcBorders>
            <w:hideMark/>
          </w:tcPr>
          <w:p w:rsidR="00572371" w:rsidRDefault="00572371" w:rsidP="000C6EC3">
            <w:pPr>
              <w:pStyle w:val="ListParagraph"/>
              <w:numPr>
                <w:ilvl w:val="0"/>
                <w:numId w:val="10"/>
              </w:numPr>
              <w:spacing w:before="0"/>
              <w:rPr>
                <w:sz w:val="22"/>
              </w:rPr>
            </w:pPr>
            <w:r>
              <w:t>Has the necessary monitoring been planned/taken/acted upon e.g. blood tests, BP.</w:t>
            </w:r>
          </w:p>
          <w:p w:rsidR="00572371" w:rsidRDefault="00572371" w:rsidP="000C6EC3">
            <w:pPr>
              <w:pStyle w:val="ListParagraph"/>
              <w:numPr>
                <w:ilvl w:val="0"/>
                <w:numId w:val="10"/>
              </w:numPr>
              <w:spacing w:before="0"/>
            </w:pPr>
            <w:r>
              <w:t>Has the patient been advised on where to get further supplies if needed?</w:t>
            </w:r>
          </w:p>
        </w:tc>
        <w:tc>
          <w:tcPr>
            <w:tcW w:w="1694" w:type="dxa"/>
            <w:tcBorders>
              <w:top w:val="single" w:sz="4" w:space="0" w:color="auto"/>
              <w:left w:val="single" w:sz="4" w:space="0" w:color="auto"/>
              <w:bottom w:val="single" w:sz="4" w:space="0" w:color="auto"/>
              <w:right w:val="single" w:sz="4" w:space="0" w:color="auto"/>
            </w:tcBorders>
          </w:tcPr>
          <w:p w:rsidR="00572371" w:rsidRDefault="00572371" w:rsidP="00572371">
            <w:pPr>
              <w:pStyle w:val="ListParagraph"/>
              <w:spacing w:before="0"/>
              <w:ind w:left="360"/>
            </w:pPr>
          </w:p>
        </w:tc>
      </w:tr>
      <w:tr w:rsidR="00572371" w:rsidTr="00572371">
        <w:tc>
          <w:tcPr>
            <w:tcW w:w="2020" w:type="dxa"/>
            <w:tcBorders>
              <w:top w:val="single" w:sz="4" w:space="0" w:color="auto"/>
              <w:left w:val="single" w:sz="4" w:space="0" w:color="auto"/>
              <w:bottom w:val="single" w:sz="4" w:space="0" w:color="auto"/>
              <w:right w:val="single" w:sz="4" w:space="0" w:color="auto"/>
            </w:tcBorders>
            <w:hideMark/>
          </w:tcPr>
          <w:p w:rsidR="00572371" w:rsidRDefault="00572371" w:rsidP="000C6EC3">
            <w:pPr>
              <w:rPr>
                <w:b/>
                <w:sz w:val="24"/>
              </w:rPr>
            </w:pPr>
            <w:r>
              <w:rPr>
                <w:b/>
                <w:sz w:val="24"/>
              </w:rPr>
              <w:t>Right Documentation</w:t>
            </w:r>
          </w:p>
        </w:tc>
        <w:tc>
          <w:tcPr>
            <w:tcW w:w="7620" w:type="dxa"/>
            <w:tcBorders>
              <w:top w:val="single" w:sz="4" w:space="0" w:color="auto"/>
              <w:left w:val="single" w:sz="4" w:space="0" w:color="auto"/>
              <w:bottom w:val="single" w:sz="4" w:space="0" w:color="auto"/>
              <w:right w:val="single" w:sz="4" w:space="0" w:color="auto"/>
            </w:tcBorders>
            <w:hideMark/>
          </w:tcPr>
          <w:p w:rsidR="00572371" w:rsidRDefault="00572371" w:rsidP="000C6EC3">
            <w:pPr>
              <w:pStyle w:val="ListParagraph"/>
              <w:numPr>
                <w:ilvl w:val="0"/>
                <w:numId w:val="11"/>
              </w:numPr>
              <w:spacing w:before="0"/>
              <w:rPr>
                <w:sz w:val="22"/>
              </w:rPr>
            </w:pPr>
            <w:r>
              <w:t>Is the indication for prescribing clear and relevant?</w:t>
            </w:r>
          </w:p>
          <w:p w:rsidR="00572371" w:rsidRDefault="00572371" w:rsidP="000C6EC3">
            <w:pPr>
              <w:pStyle w:val="ListParagraph"/>
              <w:numPr>
                <w:ilvl w:val="0"/>
                <w:numId w:val="11"/>
              </w:numPr>
              <w:spacing w:before="0"/>
            </w:pPr>
            <w:r>
              <w:t>If prescribing does not follow standard guidance is the reason documented?</w:t>
            </w:r>
          </w:p>
          <w:p w:rsidR="00572371" w:rsidRDefault="00572371" w:rsidP="000C6EC3">
            <w:pPr>
              <w:pStyle w:val="ListParagraph"/>
              <w:numPr>
                <w:ilvl w:val="0"/>
                <w:numId w:val="11"/>
              </w:numPr>
              <w:spacing w:before="0"/>
            </w:pPr>
            <w:r>
              <w:t>Is the plan for any necessary monitoring or follow up documented?</w:t>
            </w:r>
          </w:p>
        </w:tc>
        <w:tc>
          <w:tcPr>
            <w:tcW w:w="1694" w:type="dxa"/>
            <w:tcBorders>
              <w:top w:val="single" w:sz="4" w:space="0" w:color="auto"/>
              <w:left w:val="single" w:sz="4" w:space="0" w:color="auto"/>
              <w:bottom w:val="single" w:sz="4" w:space="0" w:color="auto"/>
              <w:right w:val="single" w:sz="4" w:space="0" w:color="auto"/>
            </w:tcBorders>
          </w:tcPr>
          <w:p w:rsidR="00572371" w:rsidRDefault="00572371" w:rsidP="00572371">
            <w:pPr>
              <w:pStyle w:val="ListParagraph"/>
              <w:spacing w:before="0"/>
              <w:ind w:left="360"/>
            </w:pPr>
          </w:p>
        </w:tc>
      </w:tr>
      <w:tr w:rsidR="00572371" w:rsidTr="00572371">
        <w:tc>
          <w:tcPr>
            <w:tcW w:w="2020" w:type="dxa"/>
            <w:tcBorders>
              <w:top w:val="single" w:sz="4" w:space="0" w:color="auto"/>
              <w:left w:val="single" w:sz="4" w:space="0" w:color="auto"/>
              <w:bottom w:val="single" w:sz="4" w:space="0" w:color="auto"/>
              <w:right w:val="single" w:sz="4" w:space="0" w:color="auto"/>
            </w:tcBorders>
            <w:hideMark/>
          </w:tcPr>
          <w:p w:rsidR="00572371" w:rsidRDefault="00572371" w:rsidP="000C6EC3">
            <w:pPr>
              <w:rPr>
                <w:b/>
                <w:sz w:val="24"/>
              </w:rPr>
            </w:pPr>
            <w:r>
              <w:rPr>
                <w:b/>
                <w:sz w:val="24"/>
              </w:rPr>
              <w:t>Right Review</w:t>
            </w:r>
          </w:p>
        </w:tc>
        <w:tc>
          <w:tcPr>
            <w:tcW w:w="7620" w:type="dxa"/>
            <w:tcBorders>
              <w:top w:val="single" w:sz="4" w:space="0" w:color="auto"/>
              <w:left w:val="single" w:sz="4" w:space="0" w:color="auto"/>
              <w:bottom w:val="single" w:sz="4" w:space="0" w:color="auto"/>
              <w:right w:val="single" w:sz="4" w:space="0" w:color="auto"/>
            </w:tcBorders>
            <w:hideMark/>
          </w:tcPr>
          <w:p w:rsidR="00572371" w:rsidRDefault="00572371" w:rsidP="000C6EC3">
            <w:pPr>
              <w:pStyle w:val="ListParagraph"/>
              <w:numPr>
                <w:ilvl w:val="0"/>
                <w:numId w:val="11"/>
              </w:numPr>
              <w:spacing w:before="0"/>
              <w:rPr>
                <w:sz w:val="22"/>
              </w:rPr>
            </w:pPr>
            <w:r>
              <w:t>Where the medication has been used before, has a review been undertaken?</w:t>
            </w:r>
          </w:p>
          <w:p w:rsidR="00572371" w:rsidRDefault="00572371" w:rsidP="000C6EC3">
            <w:pPr>
              <w:pStyle w:val="ListParagraph"/>
              <w:numPr>
                <w:ilvl w:val="0"/>
                <w:numId w:val="11"/>
              </w:numPr>
              <w:spacing w:before="0"/>
            </w:pPr>
            <w:r>
              <w:t>Have any necessary discussions taken place before continuing medications with risks e.g. NSAIDs</w:t>
            </w:r>
          </w:p>
        </w:tc>
        <w:tc>
          <w:tcPr>
            <w:tcW w:w="1694" w:type="dxa"/>
            <w:tcBorders>
              <w:top w:val="single" w:sz="4" w:space="0" w:color="auto"/>
              <w:left w:val="single" w:sz="4" w:space="0" w:color="auto"/>
              <w:bottom w:val="single" w:sz="4" w:space="0" w:color="auto"/>
              <w:right w:val="single" w:sz="4" w:space="0" w:color="auto"/>
            </w:tcBorders>
          </w:tcPr>
          <w:p w:rsidR="00572371" w:rsidRDefault="00572371" w:rsidP="00572371">
            <w:pPr>
              <w:pStyle w:val="ListParagraph"/>
              <w:spacing w:before="0"/>
              <w:ind w:left="360"/>
            </w:pPr>
          </w:p>
        </w:tc>
      </w:tr>
      <w:tr w:rsidR="00572371" w:rsidTr="00572371">
        <w:tc>
          <w:tcPr>
            <w:tcW w:w="2020" w:type="dxa"/>
            <w:tcBorders>
              <w:top w:val="single" w:sz="4" w:space="0" w:color="auto"/>
              <w:left w:val="single" w:sz="4" w:space="0" w:color="auto"/>
              <w:bottom w:val="single" w:sz="4" w:space="0" w:color="auto"/>
              <w:right w:val="single" w:sz="4" w:space="0" w:color="auto"/>
            </w:tcBorders>
            <w:hideMark/>
          </w:tcPr>
          <w:p w:rsidR="00572371" w:rsidRDefault="00572371" w:rsidP="000C6EC3">
            <w:pPr>
              <w:rPr>
                <w:b/>
                <w:sz w:val="24"/>
              </w:rPr>
            </w:pPr>
            <w:r>
              <w:rPr>
                <w:b/>
                <w:sz w:val="24"/>
              </w:rPr>
              <w:t>Good prescribing</w:t>
            </w:r>
          </w:p>
        </w:tc>
        <w:tc>
          <w:tcPr>
            <w:tcW w:w="7620" w:type="dxa"/>
            <w:tcBorders>
              <w:top w:val="single" w:sz="4" w:space="0" w:color="auto"/>
              <w:left w:val="single" w:sz="4" w:space="0" w:color="auto"/>
              <w:bottom w:val="single" w:sz="4" w:space="0" w:color="auto"/>
              <w:right w:val="single" w:sz="4" w:space="0" w:color="auto"/>
            </w:tcBorders>
            <w:hideMark/>
          </w:tcPr>
          <w:p w:rsidR="00572371" w:rsidRDefault="00572371" w:rsidP="000C6EC3">
            <w:pPr>
              <w:pStyle w:val="ListParagraph"/>
              <w:numPr>
                <w:ilvl w:val="0"/>
                <w:numId w:val="12"/>
              </w:numPr>
              <w:spacing w:before="0"/>
              <w:rPr>
                <w:sz w:val="22"/>
              </w:rPr>
            </w:pPr>
            <w:r>
              <w:t>Does prescribing show that local guidelines have been referred to e.g. antimicrobial guidelines?</w:t>
            </w:r>
          </w:p>
          <w:p w:rsidR="00572371" w:rsidRDefault="00572371" w:rsidP="000C6EC3">
            <w:pPr>
              <w:pStyle w:val="ListParagraph"/>
              <w:numPr>
                <w:ilvl w:val="0"/>
                <w:numId w:val="12"/>
              </w:numPr>
              <w:spacing w:before="0"/>
            </w:pPr>
            <w:r>
              <w:t>Is the prescribing plan in the notes and thought process accurate and clear for the next clinician or pharmacist to follow?</w:t>
            </w:r>
          </w:p>
          <w:p w:rsidR="00572371" w:rsidRDefault="00572371" w:rsidP="000C6EC3">
            <w:pPr>
              <w:pStyle w:val="ListParagraph"/>
              <w:numPr>
                <w:ilvl w:val="0"/>
                <w:numId w:val="12"/>
              </w:numPr>
              <w:spacing w:before="0"/>
            </w:pPr>
            <w:r>
              <w:t xml:space="preserve">Is the advice that has been given very clear with regards to medication dosage and further advice? </w:t>
            </w:r>
          </w:p>
        </w:tc>
        <w:tc>
          <w:tcPr>
            <w:tcW w:w="1694" w:type="dxa"/>
            <w:tcBorders>
              <w:top w:val="single" w:sz="4" w:space="0" w:color="auto"/>
              <w:left w:val="single" w:sz="4" w:space="0" w:color="auto"/>
              <w:bottom w:val="single" w:sz="4" w:space="0" w:color="auto"/>
              <w:right w:val="single" w:sz="4" w:space="0" w:color="auto"/>
            </w:tcBorders>
          </w:tcPr>
          <w:p w:rsidR="00572371" w:rsidRDefault="00572371" w:rsidP="00572371">
            <w:pPr>
              <w:pStyle w:val="ListParagraph"/>
              <w:spacing w:before="0"/>
              <w:ind w:left="360"/>
            </w:pPr>
          </w:p>
        </w:tc>
      </w:tr>
    </w:tbl>
    <w:p w:rsidR="006A5402" w:rsidRPr="00174A34" w:rsidRDefault="00FC32B1" w:rsidP="006A5402">
      <w:pPr>
        <w:spacing w:before="0" w:after="200" w:line="276" w:lineRule="auto"/>
        <w:rPr>
          <w:sz w:val="24"/>
        </w:rPr>
      </w:pPr>
      <w:r w:rsidRPr="00FC32B1">
        <w:rPr>
          <w:noProof/>
          <w:sz w:val="24"/>
        </w:rPr>
        <w:pict>
          <v:shape id="Text Box 37" o:spid="_x0000_s1029" type="#_x0000_t202" style="position:absolute;margin-left:121.5pt;margin-top:15.65pt;width:423pt;height:16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2NLQIAAFoEAAAOAAAAZHJzL2Uyb0RvYy54bWysVNtu2zAMfR+wfxD0vviSZE2NOEWXLsOA&#10;7gK0+wBZlm1hsqhJSuzs60fJaZrdXob5QSBF6pA8JL2+GXtFDsI6Cbqk2SylRGgOtdRtSb887l6t&#10;KHGe6Zop0KKkR+Hozebli/VgCpFDB6oWliCIdsVgStp5b4okcbwTPXMzMEKjsQHbM4+qbZPasgHR&#10;e5Xkafo6GcDWxgIXzuHt3WSkm4jfNIL7T03jhCeqpJibj6eNZxXOZLNmRWuZ6SQ/pcH+IYueSY1B&#10;z1B3zDOyt/I3qF5yCw4aP+PQJ9A0kotYA1aTpb9U89AxI2ItSI4zZ5rc/4PlHw+fLZE19i6jRLMe&#10;e/QoRk/ewEjmV4GfwbgC3R4MOvoR79E31urMPfCvjmjYdky34tZaGDrBaswvCy+Ti6cTjgsg1fAB&#10;aozD9h4i0NjYPpCHdBBExz4dz70JuXC8XM6v8ixFE0dbnq7yFSohBiuenhvr/DsBPQlCSS02P8Kz&#10;w73zk+uTS4jmQMl6J5WKim2rrbLkwHBQdvE7of/kpjQZSnq9zJcTA3+FSOP3J4heepx4JfuSYgn4&#10;BSdWBN7e6jrKnkk1yVid0iciA3cTi36sxtizeXgbSK6gPiKzFqYBx4VEoQP7nZIBh7uk7tueWUGJ&#10;eq+xO9fZYhG2ISqL5VWOir20VJcWpjlCldRTMolbP23Q3ljZdhhpmgcNt9jRRkaun7M6pY8DHLt1&#10;WrawIZd69Hr+JWx+AAAA//8DAFBLAwQUAAYACAAAACEAkoYMoeAAAAALAQAADwAAAGRycy9kb3du&#10;cmV2LnhtbEyPzU7DMBCE70i8g7VIXBB1WpeShDgVQgLRGxQEVzfeJhH+Cbabhrdne4Ljzo5mvqnW&#10;kzVsxBB77yTMZxkwdI3XvWslvL89XufAYlJOK+MdSvjBCOv6/KxSpfZH94rjNrWMQlwslYQupaHk&#10;PDYdWhVnfkBHv70PViU6Q8t1UEcKt4YvsmzFreodNXRqwIcOm6/twUrIl8/jZ9yIl49mtTdFurod&#10;n76DlJcX0/0dsIRT+jPDCZ/QoSamnT84HZmRsFgK2pIkiLkAdjJkeUHKjpSbQgCvK/5/Q/0LAAD/&#10;/wMAUEsBAi0AFAAGAAgAAAAhALaDOJL+AAAA4QEAABMAAAAAAAAAAAAAAAAAAAAAAFtDb250ZW50&#10;X1R5cGVzXS54bWxQSwECLQAUAAYACAAAACEAOP0h/9YAAACUAQAACwAAAAAAAAAAAAAAAAAvAQAA&#10;X3JlbHMvLnJlbHNQSwECLQAUAAYACAAAACEAwcztjS0CAABaBAAADgAAAAAAAAAAAAAAAAAuAgAA&#10;ZHJzL2Uyb0RvYy54bWxQSwECLQAUAAYACAAAACEAkoYMoeAAAAALAQAADwAAAAAAAAAAAAAAAACH&#10;BAAAZHJzL2Rvd25yZXYueG1sUEsFBgAAAAAEAAQA8wAAAJQFAAAAAA==&#10;">
            <v:textbox>
              <w:txbxContent>
                <w:p w:rsidR="00AD1D4B" w:rsidRPr="00AD1D4B" w:rsidRDefault="00AD1D4B">
                  <w:pPr>
                    <w:rPr>
                      <w:b/>
                      <w:bCs/>
                      <w:sz w:val="24"/>
                      <w:szCs w:val="24"/>
                    </w:rPr>
                  </w:pPr>
                  <w:r w:rsidRPr="00AD1D4B">
                    <w:rPr>
                      <w:b/>
                      <w:bCs/>
                      <w:sz w:val="24"/>
                      <w:szCs w:val="24"/>
                    </w:rPr>
                    <w:t xml:space="preserve">We need your help. </w:t>
                  </w:r>
                </w:p>
                <w:p w:rsidR="00AD1D4B" w:rsidRDefault="00AD1D4B">
                  <w:pPr>
                    <w:rPr>
                      <w:b/>
                      <w:bCs/>
                      <w:sz w:val="24"/>
                      <w:szCs w:val="24"/>
                    </w:rPr>
                  </w:pPr>
                  <w:r w:rsidRPr="00AD1D4B">
                    <w:rPr>
                      <w:b/>
                      <w:bCs/>
                      <w:sz w:val="24"/>
                      <w:szCs w:val="24"/>
                    </w:rPr>
                    <w:t>Are you a CPIP working in GGC? Do you have an idea for a webinar topic or an article?</w:t>
                  </w:r>
                  <w:r>
                    <w:rPr>
                      <w:b/>
                      <w:bCs/>
                      <w:sz w:val="24"/>
                      <w:szCs w:val="24"/>
                    </w:rPr>
                    <w:t xml:space="preserve"> W</w:t>
                  </w:r>
                  <w:r w:rsidRPr="00AD1D4B">
                    <w:rPr>
                      <w:b/>
                      <w:bCs/>
                      <w:sz w:val="24"/>
                      <w:szCs w:val="24"/>
                    </w:rPr>
                    <w:t xml:space="preserve">e need your help to make this relevant and to support your learning needs. </w:t>
                  </w:r>
                  <w:r>
                    <w:rPr>
                      <w:b/>
                      <w:bCs/>
                      <w:sz w:val="24"/>
                      <w:szCs w:val="24"/>
                    </w:rPr>
                    <w:t xml:space="preserve"> </w:t>
                  </w:r>
                </w:p>
                <w:p w:rsidR="00AD1D4B" w:rsidRDefault="00AD1D4B">
                  <w:pPr>
                    <w:rPr>
                      <w:b/>
                      <w:bCs/>
                      <w:sz w:val="24"/>
                      <w:szCs w:val="24"/>
                    </w:rPr>
                  </w:pPr>
                </w:p>
                <w:p w:rsidR="00AD1D4B" w:rsidRPr="00AD1D4B" w:rsidRDefault="00AD1D4B">
                  <w:pPr>
                    <w:rPr>
                      <w:b/>
                      <w:bCs/>
                      <w:sz w:val="24"/>
                      <w:szCs w:val="24"/>
                    </w:rPr>
                  </w:pPr>
                  <w:r>
                    <w:rPr>
                      <w:b/>
                      <w:bCs/>
                      <w:sz w:val="24"/>
                      <w:szCs w:val="24"/>
                    </w:rPr>
                    <w:t xml:space="preserve">Please get in touch with </w:t>
                  </w:r>
                  <w:hyperlink r:id="rId18" w:history="1">
                    <w:r w:rsidRPr="00446883">
                      <w:rPr>
                        <w:rStyle w:val="Hyperlink"/>
                        <w:b/>
                        <w:bCs/>
                        <w:sz w:val="24"/>
                        <w:szCs w:val="24"/>
                      </w:rPr>
                      <w:t>lorna.brown8@nhs.scot</w:t>
                    </w:r>
                  </w:hyperlink>
                  <w:r>
                    <w:rPr>
                      <w:b/>
                      <w:bCs/>
                      <w:sz w:val="24"/>
                      <w:szCs w:val="24"/>
                    </w:rPr>
                    <w:t xml:space="preserve"> if you want to get involved. </w:t>
                  </w:r>
                </w:p>
                <w:p w:rsidR="00AD1D4B" w:rsidRDefault="00AD1D4B"/>
              </w:txbxContent>
            </v:textbox>
          </v:shape>
        </w:pict>
      </w:r>
      <w:r w:rsidRPr="00FC32B1">
        <w:rPr>
          <w:noProof/>
          <w:sz w:val="24"/>
        </w:rPr>
        <w:pict>
          <v:shape id="Text Box 36" o:spid="_x0000_s1030" type="#_x0000_t202" style="position:absolute;margin-left:-10.5pt;margin-top:14.15pt;width:120.5pt;height:16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0HLAIAAFoEAAAOAAAAZHJzL2Uyb0RvYy54bWysVNuO2yAQfa/Uf0C8N3Zu26wVZ7XNNlWl&#10;7UXa7QdgjG1UYCiQ2OnXd8DZbHp7qeoHxDDDmcOZGa9vBq3IQTgvwZR0OskpEYZDLU1b0i+Pu1cr&#10;SnxgpmYKjCjpUXh6s3n5Yt3bQsygA1ULRxDE+KK3Je1CsEWWed4JzfwErDDobMBpFtB0bVY71iO6&#10;Vtksz6+yHlxtHXDhPZ7ejU66SfhNI3j41DReBKJKitxCWl1aq7hmmzUrWsdsJ/mJBvsHFppJg0nP&#10;UHcsMLJ38jcoLbkDD02YcNAZNI3kIr0BXzPNf3nNQ8esSG9Bcbw9y+T/Hyz/ePjsiKyxdiiPYRpr&#10;9CiGQN7AQOZXUZ/e+gLDHiwGhgHPMTa91dt74F89MbDtmGnFrXPQd4LVyG8ab2YXV0ccH0Gq/gPU&#10;mIftAySgoXE6iodyEERHIsdzbSIXHlMu5/l8iS6Ovtk0X2H1Uw5WPF23zod3AjSJm5I6LH6CZ4d7&#10;HyIdVjyFxGwelKx3UqlkuLbaKkcODBtll74T+k9hypC+pNfL2XJU4K8Qefr+BKFlwI5XUpd0dQ5i&#10;RdTtralTPwYm1bhHysqchIzajSqGoRpSzRYxQRS5gvqIyjoYGxwHEjcduO+U9NjcJfXf9swJStR7&#10;g9W5ni4WcRqSsVi+nqHhLj3VpYcZjlAlDZSM220YJ2hvnWw7zDT2g4FbrGgjk9bPrE70sYFTCU7D&#10;Fifk0k5Rz7+EzQ8AAAD//wMAUEsDBBQABgAIAAAAIQBlEFTP4AAAAAoBAAAPAAAAZHJzL2Rvd25y&#10;ZXYueG1sTI/BTsMwEETvSPyDtUhcUOs0QSGEbCqEBIIbFNRe3XibRMR2sN00/D3LCY6jGc28qdaz&#10;GcREPvTOIqyWCQiyjdO9bRE+3h8XBYgQldVqcJYQvinAuj4/q1Sp3cm+0bSJreASG0qF0MU4llKG&#10;piOjwtKNZNk7OG9UZOlbqb06cbkZZJokuTSqt7zQqZEeOmo+N0eDUFw/T7vwkr1um/ww3Marm+np&#10;yyNeXsz3dyAizfEvDL/4jA41M+3d0eogBoRFuuIvESEtMhAcSHkPxB4hy5MMZF3J/xfqHwAAAP//&#10;AwBQSwECLQAUAAYACAAAACEAtoM4kv4AAADhAQAAEwAAAAAAAAAAAAAAAAAAAAAAW0NvbnRlbnRf&#10;VHlwZXNdLnhtbFBLAQItABQABgAIAAAAIQA4/SH/1gAAAJQBAAALAAAAAAAAAAAAAAAAAC8BAABf&#10;cmVscy8ucmVsc1BLAQItABQABgAIAAAAIQAwiP0HLAIAAFoEAAAOAAAAAAAAAAAAAAAAAC4CAABk&#10;cnMvZTJvRG9jLnhtbFBLAQItABQABgAIAAAAIQBlEFTP4AAAAAoBAAAPAAAAAAAAAAAAAAAAAIYE&#10;AABkcnMvZG93bnJldi54bWxQSwUGAAAAAAQABADzAAAAkwUAAAAA&#10;">
            <v:textbox>
              <w:txbxContent>
                <w:p w:rsidR="00AD1D4B" w:rsidRDefault="00AD1D4B">
                  <w:r>
                    <w:rPr>
                      <w:noProof/>
                      <w:lang w:val="en-GB" w:eastAsia="en-GB"/>
                    </w:rPr>
                    <w:drawing>
                      <wp:inline distT="0" distB="0" distL="0" distR="0">
                        <wp:extent cx="1247949" cy="1419423"/>
                        <wp:effectExtent l="0" t="0" r="0" b="0"/>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949" cy="1419423"/>
                                </a:xfrm>
                                <a:prstGeom prst="rect">
                                  <a:avLst/>
                                </a:prstGeom>
                              </pic:spPr>
                            </pic:pic>
                          </a:graphicData>
                        </a:graphic>
                      </wp:inline>
                    </w:drawing>
                  </w:r>
                </w:p>
              </w:txbxContent>
            </v:textbox>
          </v:shape>
        </w:pict>
      </w:r>
    </w:p>
    <w:p w:rsidR="006A5402" w:rsidRDefault="006A5402" w:rsidP="006A5402">
      <w:pPr>
        <w:pStyle w:val="ObjectAnchor"/>
      </w:pPr>
    </w:p>
    <w:p w:rsidR="006A5402" w:rsidRDefault="006A5402" w:rsidP="006A5402">
      <w:pPr>
        <w:pStyle w:val="ObjectAnchor"/>
      </w:pPr>
    </w:p>
    <w:p w:rsidR="006A5402" w:rsidRPr="006A5402" w:rsidRDefault="006A5402" w:rsidP="006A5402">
      <w:pPr>
        <w:spacing w:before="0" w:after="200" w:line="276" w:lineRule="auto"/>
        <w:rPr>
          <w:sz w:val="24"/>
        </w:rPr>
      </w:pPr>
    </w:p>
    <w:p w:rsidR="00CD0A04" w:rsidRPr="00A2399E" w:rsidRDefault="00CD0A04" w:rsidP="00CD0A04">
      <w:pPr>
        <w:pStyle w:val="Heading2"/>
      </w:pPr>
    </w:p>
    <w:p w:rsidR="0075626F" w:rsidRPr="00E76C75" w:rsidRDefault="0075626F" w:rsidP="00076DFE">
      <w:pPr>
        <w:pStyle w:val="Byline"/>
        <w:rPr>
          <w:b/>
          <w:bCs/>
          <w:sz w:val="24"/>
          <w:szCs w:val="24"/>
        </w:rPr>
      </w:pPr>
    </w:p>
    <w:p w:rsidR="00846596" w:rsidRDefault="00846596" w:rsidP="00B97E24">
      <w:pPr>
        <w:pStyle w:val="ObjectAnchor"/>
      </w:pPr>
    </w:p>
    <w:p w:rsidR="00AA2CF2" w:rsidRPr="00AA2CF2" w:rsidRDefault="00AA2CF2" w:rsidP="00AA2CF2">
      <w:pPr>
        <w:pStyle w:val="Heading1"/>
        <w:rPr>
          <w:sz w:val="40"/>
          <w:szCs w:val="40"/>
        </w:rPr>
      </w:pPr>
      <w:r>
        <w:rPr>
          <w:rFonts w:ascii="Century Gothic"/>
          <w:noProof/>
          <w:lang w:val="en-GB" w:eastAsia="en-GB"/>
        </w:rPr>
        <w:drawing>
          <wp:inline distT="0" distB="0" distL="0" distR="0">
            <wp:extent cx="3235836" cy="1812068"/>
            <wp:effectExtent l="0" t="0" r="3175"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plugs leading and plugged into a cloud"/>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35836" cy="1812068"/>
                    </a:xfrm>
                    <a:prstGeom prst="rect">
                      <a:avLst/>
                    </a:prstGeom>
                  </pic:spPr>
                </pic:pic>
              </a:graphicData>
            </a:graphic>
          </wp:inline>
        </w:drawing>
      </w:r>
      <w:r w:rsidRPr="00AA2CF2">
        <w:t xml:space="preserve"> </w:t>
      </w:r>
      <w:sdt>
        <w:sdtPr>
          <w:rPr>
            <w:sz w:val="40"/>
            <w:szCs w:val="40"/>
          </w:rPr>
          <w:id w:val="1227191434"/>
          <w:placeholder>
            <w:docPart w:val="F377A25005924A30BEDAB27F16E340BA"/>
          </w:placeholder>
        </w:sdtPr>
        <w:sdtContent>
          <w:r w:rsidRPr="00AA2CF2">
            <w:rPr>
              <w:sz w:val="40"/>
              <w:szCs w:val="40"/>
            </w:rPr>
            <w:t xml:space="preserve"> Consultation Conundrum</w:t>
          </w:r>
        </w:sdtContent>
      </w:sdt>
      <w:r w:rsidR="00904C95">
        <w:rPr>
          <w:sz w:val="40"/>
          <w:szCs w:val="40"/>
        </w:rPr>
        <w:t>s</w:t>
      </w:r>
    </w:p>
    <w:p w:rsidR="00E32571" w:rsidRPr="00904C95" w:rsidRDefault="00AA2CF2" w:rsidP="00E32571">
      <w:pPr>
        <w:rPr>
          <w:b/>
          <w:sz w:val="22"/>
        </w:rPr>
      </w:pPr>
      <w:r w:rsidRPr="00823CB2">
        <w:rPr>
          <w:rStyle w:val="Bold"/>
          <w:sz w:val="22"/>
        </w:rPr>
        <w:t>What do you do</w:t>
      </w:r>
      <w:r>
        <w:rPr>
          <w:rStyle w:val="Bold"/>
        </w:rPr>
        <w:t>?</w:t>
      </w:r>
      <w:r w:rsidR="00387E7E" w:rsidRPr="00387E7E">
        <w:rPr>
          <w:b/>
          <w:sz w:val="24"/>
          <w:szCs w:val="24"/>
        </w:rPr>
        <w:t xml:space="preserve"> </w:t>
      </w:r>
      <w:r w:rsidR="00387E7E" w:rsidRPr="00904C95">
        <w:rPr>
          <w:bCs/>
          <w:sz w:val="22"/>
        </w:rPr>
        <w:t>Female, 37years, presented with right ear itching &amp; left ear discomfort</w:t>
      </w:r>
      <w:r w:rsidR="00B0234C" w:rsidRPr="00904C95">
        <w:rPr>
          <w:bCs/>
          <w:sz w:val="22"/>
        </w:rPr>
        <w:t>. M</w:t>
      </w:r>
      <w:r w:rsidR="00387E7E" w:rsidRPr="00904C95">
        <w:rPr>
          <w:bCs/>
          <w:sz w:val="22"/>
        </w:rPr>
        <w:t>edical history – nil</w:t>
      </w:r>
      <w:r w:rsidR="00B0234C" w:rsidRPr="00904C95">
        <w:rPr>
          <w:bCs/>
          <w:sz w:val="22"/>
        </w:rPr>
        <w:t xml:space="preserve">, </w:t>
      </w:r>
      <w:r w:rsidR="00387E7E" w:rsidRPr="00904C95">
        <w:rPr>
          <w:bCs/>
          <w:sz w:val="22"/>
        </w:rPr>
        <w:t xml:space="preserve">Medication </w:t>
      </w:r>
      <w:r w:rsidR="00B0234C" w:rsidRPr="00904C95">
        <w:rPr>
          <w:bCs/>
          <w:sz w:val="22"/>
        </w:rPr>
        <w:t>–</w:t>
      </w:r>
      <w:r w:rsidR="00387E7E" w:rsidRPr="00904C95">
        <w:rPr>
          <w:bCs/>
          <w:sz w:val="22"/>
        </w:rPr>
        <w:t xml:space="preserve"> nil</w:t>
      </w:r>
      <w:r w:rsidR="00B0234C" w:rsidRPr="00904C95">
        <w:rPr>
          <w:bCs/>
          <w:sz w:val="22"/>
        </w:rPr>
        <w:t xml:space="preserve"> </w:t>
      </w:r>
      <w:r w:rsidR="00E32571" w:rsidRPr="00904C95">
        <w:rPr>
          <w:bCs/>
          <w:sz w:val="22"/>
        </w:rPr>
        <w:t>3-day</w:t>
      </w:r>
      <w:r w:rsidR="00387E7E" w:rsidRPr="00904C95">
        <w:rPr>
          <w:bCs/>
          <w:sz w:val="22"/>
        </w:rPr>
        <w:t xml:space="preserve"> history.</w:t>
      </w:r>
      <w:r w:rsidR="00B0234C" w:rsidRPr="00904C95">
        <w:rPr>
          <w:bCs/>
          <w:sz w:val="22"/>
        </w:rPr>
        <w:t xml:space="preserve"> </w:t>
      </w:r>
      <w:r w:rsidR="00387E7E" w:rsidRPr="00904C95">
        <w:rPr>
          <w:b/>
          <w:sz w:val="22"/>
        </w:rPr>
        <w:t>Left ear</w:t>
      </w:r>
      <w:r w:rsidR="00387E7E" w:rsidRPr="00904C95">
        <w:rPr>
          <w:bCs/>
          <w:sz w:val="22"/>
        </w:rPr>
        <w:t xml:space="preserve"> - inspected outer ear - pinna, lobe - normal, no mastoiditis. </w:t>
      </w:r>
      <w:r w:rsidR="00387E7E" w:rsidRPr="00904C95">
        <w:rPr>
          <w:b/>
          <w:sz w:val="22"/>
        </w:rPr>
        <w:t>Inner ear</w:t>
      </w:r>
      <w:r w:rsidR="00387E7E" w:rsidRPr="00904C95">
        <w:rPr>
          <w:bCs/>
          <w:sz w:val="22"/>
        </w:rPr>
        <w:t xml:space="preserve"> - compacted wax, possible trauma from use of cotton bud.</w:t>
      </w:r>
      <w:r w:rsidR="00B0234C" w:rsidRPr="00904C95">
        <w:rPr>
          <w:bCs/>
          <w:sz w:val="22"/>
        </w:rPr>
        <w:t xml:space="preserve"> </w:t>
      </w:r>
      <w:r w:rsidR="00387E7E" w:rsidRPr="00904C95">
        <w:rPr>
          <w:b/>
          <w:sz w:val="22"/>
        </w:rPr>
        <w:t>Right ear</w:t>
      </w:r>
      <w:r w:rsidR="00387E7E" w:rsidRPr="00904C95">
        <w:rPr>
          <w:bCs/>
          <w:sz w:val="22"/>
        </w:rPr>
        <w:t xml:space="preserve"> - inspected outer ear - pinna, lobe - normal, no mastoiditis</w:t>
      </w:r>
      <w:r w:rsidR="00E32571" w:rsidRPr="00904C95">
        <w:rPr>
          <w:bCs/>
          <w:sz w:val="22"/>
        </w:rPr>
        <w:t xml:space="preserve">. </w:t>
      </w:r>
      <w:r w:rsidR="00E32571" w:rsidRPr="00904C95">
        <w:rPr>
          <w:b/>
          <w:sz w:val="22"/>
        </w:rPr>
        <w:t>Inner ear</w:t>
      </w:r>
      <w:r w:rsidR="00E32571" w:rsidRPr="00904C95">
        <w:rPr>
          <w:bCs/>
          <w:sz w:val="22"/>
        </w:rPr>
        <w:t xml:space="preserve"> - ear canal red &amp; inflamed. Tympanic membrane intact, no exudate</w:t>
      </w:r>
      <w:r w:rsidR="00E32571" w:rsidRPr="00904C95">
        <w:rPr>
          <w:b/>
          <w:sz w:val="22"/>
        </w:rPr>
        <w:t>.</w:t>
      </w:r>
    </w:p>
    <w:p w:rsidR="00C50CDF" w:rsidRPr="00534604" w:rsidRDefault="00AA2CF2" w:rsidP="00C50CDF">
      <w:pPr>
        <w:rPr>
          <w:b/>
          <w:szCs w:val="20"/>
        </w:rPr>
      </w:pPr>
      <w:r w:rsidRPr="002D5538">
        <w:rPr>
          <w:rFonts w:eastAsia="Times New Roman"/>
          <w:b/>
          <w:bCs/>
          <w:szCs w:val="20"/>
        </w:rPr>
        <w:t>CPIP 1</w:t>
      </w:r>
      <w:r w:rsidRPr="00823CB2">
        <w:rPr>
          <w:rFonts w:eastAsia="Times New Roman"/>
          <w:sz w:val="22"/>
        </w:rPr>
        <w:t xml:space="preserve"> -</w:t>
      </w:r>
      <w:r w:rsidR="008C3518">
        <w:rPr>
          <w:rFonts w:eastAsia="Times New Roman"/>
          <w:sz w:val="22"/>
        </w:rPr>
        <w:t xml:space="preserve"> </w:t>
      </w:r>
      <w:r w:rsidR="00C50CDF" w:rsidRPr="00534604">
        <w:rPr>
          <w:bCs/>
          <w:szCs w:val="20"/>
        </w:rPr>
        <w:t>Patient otherwise well. No fever, no nausea, no vomiting, no dizziness, balance unaffected, no hearing loss.</w:t>
      </w:r>
      <w:r w:rsidR="008C3518" w:rsidRPr="00534604">
        <w:rPr>
          <w:bCs/>
          <w:szCs w:val="20"/>
        </w:rPr>
        <w:t xml:space="preserve"> </w:t>
      </w:r>
      <w:r w:rsidR="00C50CDF" w:rsidRPr="00534604">
        <w:rPr>
          <w:bCs/>
          <w:szCs w:val="20"/>
        </w:rPr>
        <w:t>Left ear - olive oil drops for 10-14 days to soften ear wax. Avoid use of cotton buds.</w:t>
      </w:r>
      <w:r w:rsidR="008C3518" w:rsidRPr="00534604">
        <w:rPr>
          <w:bCs/>
          <w:szCs w:val="20"/>
        </w:rPr>
        <w:t xml:space="preserve"> </w:t>
      </w:r>
      <w:r w:rsidR="00C50CDF" w:rsidRPr="00534604">
        <w:rPr>
          <w:bCs/>
          <w:szCs w:val="20"/>
        </w:rPr>
        <w:t>Right ear - Otomize spray - 1 spray TDS for 7 days</w:t>
      </w:r>
      <w:r w:rsidR="008C3518" w:rsidRPr="00534604">
        <w:rPr>
          <w:bCs/>
          <w:szCs w:val="20"/>
        </w:rPr>
        <w:t xml:space="preserve">. </w:t>
      </w:r>
      <w:r w:rsidR="00C50CDF" w:rsidRPr="00534604">
        <w:rPr>
          <w:bCs/>
          <w:szCs w:val="20"/>
        </w:rPr>
        <w:t>Worsening advice given to seek further medical advice should symptoms worsen or not fully resolve</w:t>
      </w:r>
      <w:r w:rsidR="00C50CDF" w:rsidRPr="00534604">
        <w:rPr>
          <w:b/>
          <w:szCs w:val="20"/>
        </w:rPr>
        <w:t>.</w:t>
      </w:r>
    </w:p>
    <w:p w:rsidR="00DC600F" w:rsidRDefault="00DC600F" w:rsidP="00DC600F">
      <w:pPr>
        <w:jc w:val="both"/>
        <w:rPr>
          <w:color w:val="000000"/>
        </w:rPr>
      </w:pPr>
      <w:r w:rsidRPr="002D5538">
        <w:rPr>
          <w:b/>
          <w:bCs/>
          <w:szCs w:val="20"/>
        </w:rPr>
        <w:t>GP</w:t>
      </w:r>
      <w:r w:rsidR="002D5538" w:rsidRPr="002D5538">
        <w:rPr>
          <w:b/>
          <w:bCs/>
          <w:szCs w:val="20"/>
        </w:rPr>
        <w:t xml:space="preserve"> 1</w:t>
      </w:r>
      <w:r w:rsidRPr="00DC600F">
        <w:rPr>
          <w:b/>
          <w:bCs/>
          <w:sz w:val="22"/>
        </w:rPr>
        <w:t xml:space="preserve"> -</w:t>
      </w:r>
      <w:r w:rsidRPr="00DC600F">
        <w:rPr>
          <w:sz w:val="22"/>
        </w:rPr>
        <w:t>.</w:t>
      </w:r>
      <w:r w:rsidR="00534604">
        <w:rPr>
          <w:sz w:val="22"/>
        </w:rPr>
        <w:t xml:space="preserve"> </w:t>
      </w:r>
      <w:r w:rsidR="00534604" w:rsidRPr="00534604">
        <w:rPr>
          <w:szCs w:val="20"/>
        </w:rPr>
        <w:t>I would</w:t>
      </w:r>
      <w:r w:rsidR="00534604">
        <w:rPr>
          <w:sz w:val="22"/>
        </w:rPr>
        <w:t xml:space="preserve"> </w:t>
      </w:r>
      <w:r w:rsidR="006D5B46">
        <w:rPr>
          <w:color w:val="000000"/>
        </w:rPr>
        <w:t xml:space="preserve">give her </w:t>
      </w:r>
      <w:r w:rsidR="002D5538">
        <w:rPr>
          <w:color w:val="000000"/>
        </w:rPr>
        <w:t>O</w:t>
      </w:r>
      <w:r w:rsidR="006D5B46">
        <w:rPr>
          <w:color w:val="000000"/>
        </w:rPr>
        <w:t xml:space="preserve">tomize to use in the </w:t>
      </w:r>
      <w:r w:rsidR="002D5538">
        <w:rPr>
          <w:color w:val="000000"/>
        </w:rPr>
        <w:t xml:space="preserve">RIGHT </w:t>
      </w:r>
      <w:r w:rsidR="006D5B46">
        <w:rPr>
          <w:color w:val="000000"/>
        </w:rPr>
        <w:t xml:space="preserve">red itchy ear and advise simple analgesia for the </w:t>
      </w:r>
      <w:r w:rsidR="002D5538">
        <w:rPr>
          <w:color w:val="000000"/>
        </w:rPr>
        <w:t>other</w:t>
      </w:r>
      <w:r w:rsidR="006D5B46">
        <w:rPr>
          <w:color w:val="000000"/>
        </w:rPr>
        <w:t xml:space="preserve"> ear for a few days, with a worsening statement re exudate</w:t>
      </w:r>
    </w:p>
    <w:p w:rsidR="006D5B46" w:rsidRPr="00534604" w:rsidRDefault="006D5B46" w:rsidP="006D5B46">
      <w:pPr>
        <w:jc w:val="both"/>
      </w:pPr>
      <w:r w:rsidRPr="002D5538">
        <w:rPr>
          <w:b/>
          <w:bCs/>
          <w:color w:val="000000"/>
        </w:rPr>
        <w:t xml:space="preserve">GP  </w:t>
      </w:r>
      <w:r w:rsidR="002D5538" w:rsidRPr="002D5538">
        <w:rPr>
          <w:b/>
          <w:bCs/>
          <w:color w:val="000000"/>
        </w:rPr>
        <w:t>2</w:t>
      </w:r>
      <w:r>
        <w:rPr>
          <w:color w:val="000000"/>
        </w:rPr>
        <w:t xml:space="preserve"> </w:t>
      </w:r>
      <w:r w:rsidR="002D5538">
        <w:rPr>
          <w:color w:val="000000"/>
        </w:rPr>
        <w:t>-</w:t>
      </w:r>
      <w:r w:rsidR="007F3EB3">
        <w:rPr>
          <w:color w:val="000000"/>
        </w:rPr>
        <w:t xml:space="preserve"> </w:t>
      </w:r>
      <w:r w:rsidRPr="00534604">
        <w:t xml:space="preserve">Advise olive oil drops to left ear for 2-3 weeks and issue patient information leaflet on ear wax. Prescribe </w:t>
      </w:r>
      <w:r w:rsidR="002D5538">
        <w:t>O</w:t>
      </w:r>
      <w:r w:rsidRPr="00534604">
        <w:t>tomize spray to use in right ear. Advise that nothing smaller than an elbow should be placed inside an ear canal</w:t>
      </w:r>
      <w:r w:rsidR="00AF082B">
        <w:t>.</w:t>
      </w:r>
      <w:r w:rsidRPr="00534604">
        <w:t xml:space="preserve"> (May wish further review depending on extent of trauma).</w:t>
      </w:r>
    </w:p>
    <w:p w:rsidR="00363A7A" w:rsidRPr="00E020F0" w:rsidRDefault="00363A7A" w:rsidP="00DC600F">
      <w:pPr>
        <w:jc w:val="both"/>
        <w:rPr>
          <w:b/>
          <w:bCs/>
          <w:sz w:val="22"/>
        </w:rPr>
      </w:pPr>
      <w:r w:rsidRPr="00823CB2">
        <w:rPr>
          <w:rStyle w:val="Bold"/>
          <w:sz w:val="22"/>
        </w:rPr>
        <w:t>What do you do</w:t>
      </w:r>
      <w:r>
        <w:rPr>
          <w:rStyle w:val="Bold"/>
        </w:rPr>
        <w:t>?</w:t>
      </w:r>
      <w:r w:rsidR="00E079D6">
        <w:rPr>
          <w:rStyle w:val="Bold"/>
        </w:rPr>
        <w:t xml:space="preserve"> </w:t>
      </w:r>
      <w:r w:rsidR="00E079D6" w:rsidRPr="00E020F0">
        <w:rPr>
          <w:rStyle w:val="Bold"/>
          <w:b w:val="0"/>
          <w:bCs/>
        </w:rPr>
        <w:t xml:space="preserve">Call from mum, </w:t>
      </w:r>
      <w:r w:rsidR="005E38AB" w:rsidRPr="00E020F0">
        <w:rPr>
          <w:rStyle w:val="Bold"/>
          <w:b w:val="0"/>
          <w:bCs/>
        </w:rPr>
        <w:t>11-year-old</w:t>
      </w:r>
      <w:r w:rsidR="00E079D6" w:rsidRPr="00E020F0">
        <w:rPr>
          <w:rStyle w:val="Bold"/>
          <w:b w:val="0"/>
          <w:bCs/>
        </w:rPr>
        <w:t xml:space="preserve"> with 3-4 day history of bilateral ear ache</w:t>
      </w:r>
      <w:r w:rsidR="005E38AB" w:rsidRPr="00E020F0">
        <w:rPr>
          <w:rStyle w:val="Bold"/>
          <w:b w:val="0"/>
          <w:bCs/>
        </w:rPr>
        <w:t>. Worse today, increased pain and exudate. Right ear worse than left. Also has sore throat, stuffy nose</w:t>
      </w:r>
      <w:r w:rsidR="00EA12FD" w:rsidRPr="00E020F0">
        <w:rPr>
          <w:rStyle w:val="Bold"/>
          <w:b w:val="0"/>
          <w:bCs/>
        </w:rPr>
        <w:t xml:space="preserve">, green sputum last night now </w:t>
      </w:r>
      <w:r w:rsidR="00F72A69">
        <w:rPr>
          <w:rStyle w:val="Bold"/>
          <w:b w:val="0"/>
          <w:bCs/>
        </w:rPr>
        <w:t xml:space="preserve">has </w:t>
      </w:r>
      <w:r w:rsidR="00EA12FD" w:rsidRPr="00E020F0">
        <w:rPr>
          <w:rStyle w:val="Bold"/>
          <w:b w:val="0"/>
          <w:bCs/>
        </w:rPr>
        <w:t xml:space="preserve">cough. Not at school as precaution. LFT negative. </w:t>
      </w:r>
      <w:r w:rsidR="00E020F0" w:rsidRPr="00E020F0">
        <w:rPr>
          <w:rStyle w:val="Bold"/>
          <w:b w:val="0"/>
          <w:bCs/>
        </w:rPr>
        <w:t>Mum reports happened previously, and thinks might need ENT referral?</w:t>
      </w:r>
    </w:p>
    <w:p w:rsidR="00F72A69" w:rsidRPr="006064D9" w:rsidRDefault="00F72A69" w:rsidP="00F72A69">
      <w:pPr>
        <w:jc w:val="both"/>
        <w:rPr>
          <w:rFonts w:eastAsia="Times New Roman"/>
          <w:szCs w:val="20"/>
        </w:rPr>
      </w:pPr>
      <w:r w:rsidRPr="006064D9">
        <w:rPr>
          <w:rFonts w:eastAsia="Times New Roman"/>
          <w:b/>
          <w:bCs/>
          <w:szCs w:val="20"/>
        </w:rPr>
        <w:t>CPIP 2</w:t>
      </w:r>
      <w:r w:rsidRPr="006064D9">
        <w:rPr>
          <w:rFonts w:eastAsia="Times New Roman"/>
          <w:szCs w:val="20"/>
        </w:rPr>
        <w:t xml:space="preserve"> </w:t>
      </w:r>
      <w:r w:rsidR="00510F78">
        <w:rPr>
          <w:rFonts w:eastAsia="Times New Roman"/>
          <w:szCs w:val="20"/>
        </w:rPr>
        <w:t>–</w:t>
      </w:r>
      <w:r w:rsidRPr="006064D9">
        <w:rPr>
          <w:rFonts w:eastAsia="Times New Roman"/>
          <w:szCs w:val="20"/>
        </w:rPr>
        <w:t xml:space="preserve"> </w:t>
      </w:r>
      <w:r w:rsidR="00510F78">
        <w:rPr>
          <w:rFonts w:eastAsia="Times New Roman"/>
          <w:szCs w:val="20"/>
        </w:rPr>
        <w:t>Covid recommendations</w:t>
      </w:r>
      <w:r w:rsidR="00670754">
        <w:rPr>
          <w:rFonts w:eastAsia="Times New Roman"/>
          <w:szCs w:val="20"/>
        </w:rPr>
        <w:t xml:space="preserve"> re </w:t>
      </w:r>
      <w:r w:rsidR="00C23FA9">
        <w:rPr>
          <w:rFonts w:eastAsia="Times New Roman"/>
          <w:szCs w:val="20"/>
        </w:rPr>
        <w:t>PCR for cough given</w:t>
      </w:r>
      <w:r w:rsidR="00AC585E">
        <w:rPr>
          <w:rFonts w:eastAsia="Times New Roman"/>
          <w:szCs w:val="20"/>
        </w:rPr>
        <w:t>.</w:t>
      </w:r>
      <w:r w:rsidR="00B10F73">
        <w:rPr>
          <w:rFonts w:eastAsia="Times New Roman"/>
          <w:szCs w:val="20"/>
        </w:rPr>
        <w:t xml:space="preserve"> Worsening statement given re no improvement in 3-4 days, guidance on self-care (has paracetamol at home). </w:t>
      </w:r>
      <w:r w:rsidR="00E40395">
        <w:rPr>
          <w:rFonts w:eastAsia="Times New Roman"/>
          <w:szCs w:val="20"/>
        </w:rPr>
        <w:t>5 day course of Amoxicillin given and can attend for</w:t>
      </w:r>
      <w:r w:rsidR="00F54B46">
        <w:rPr>
          <w:rFonts w:eastAsia="Times New Roman"/>
          <w:szCs w:val="20"/>
        </w:rPr>
        <w:t xml:space="preserve"> assessment at pharmacy or GP practice if PCR negative. </w:t>
      </w:r>
      <w:r w:rsidR="009F4DFC">
        <w:rPr>
          <w:rFonts w:eastAsia="Times New Roman"/>
          <w:szCs w:val="20"/>
        </w:rPr>
        <w:t xml:space="preserve">Advised if ongoing ear issues TMA with GP to discuss long term management. </w:t>
      </w:r>
    </w:p>
    <w:p w:rsidR="00363A7A" w:rsidRPr="006064D9" w:rsidRDefault="00F72A69" w:rsidP="00F72A69">
      <w:pPr>
        <w:jc w:val="both"/>
        <w:rPr>
          <w:color w:val="000000"/>
          <w:szCs w:val="20"/>
        </w:rPr>
      </w:pPr>
      <w:r w:rsidRPr="006064D9">
        <w:rPr>
          <w:b/>
          <w:bCs/>
          <w:szCs w:val="20"/>
        </w:rPr>
        <w:t>GP</w:t>
      </w:r>
      <w:r w:rsidR="006064D9" w:rsidRPr="006064D9">
        <w:rPr>
          <w:b/>
          <w:bCs/>
          <w:szCs w:val="20"/>
        </w:rPr>
        <w:t>1</w:t>
      </w:r>
      <w:r w:rsidRPr="00DC600F">
        <w:rPr>
          <w:b/>
          <w:bCs/>
          <w:sz w:val="22"/>
        </w:rPr>
        <w:t xml:space="preserve"> -</w:t>
      </w:r>
      <w:r w:rsidR="000D58C4">
        <w:rPr>
          <w:sz w:val="22"/>
        </w:rPr>
        <w:t xml:space="preserve"> </w:t>
      </w:r>
      <w:r w:rsidR="000D58C4" w:rsidRPr="006064D9">
        <w:rPr>
          <w:szCs w:val="20"/>
        </w:rPr>
        <w:t>G</w:t>
      </w:r>
      <w:r w:rsidR="006D5B46" w:rsidRPr="006064D9">
        <w:rPr>
          <w:color w:val="000000"/>
          <w:szCs w:val="20"/>
        </w:rPr>
        <w:t>iven that it's bilateral and beyond 72h and exudate is present, I would prescribe amoxicillin (or alternative if allergic).</w:t>
      </w:r>
    </w:p>
    <w:p w:rsidR="006064D9" w:rsidRDefault="006064D9" w:rsidP="006064D9">
      <w:pPr>
        <w:jc w:val="both"/>
      </w:pPr>
      <w:r w:rsidRPr="006064D9">
        <w:rPr>
          <w:b/>
          <w:bCs/>
          <w:color w:val="000000"/>
        </w:rPr>
        <w:t xml:space="preserve">GP2 - </w:t>
      </w:r>
      <w:r w:rsidRPr="00C16621">
        <w:t xml:space="preserve">Advise that given </w:t>
      </w:r>
      <w:r w:rsidRPr="00C16621">
        <w:rPr>
          <w:b/>
          <w:bCs/>
        </w:rPr>
        <w:t>new cough</w:t>
      </w:r>
      <w:r w:rsidRPr="00C16621">
        <w:t xml:space="preserve"> they should arrange a PCR test for COVID and </w:t>
      </w:r>
      <w:r w:rsidR="00BE71DD">
        <w:t>follow</w:t>
      </w:r>
      <w:r w:rsidR="000F3772">
        <w:t xml:space="preserve"> national</w:t>
      </w:r>
      <w:r w:rsidRPr="00C16621">
        <w:t xml:space="preserve"> isolat</w:t>
      </w:r>
      <w:r w:rsidR="000F3772">
        <w:t>ion guidance</w:t>
      </w:r>
      <w:r w:rsidRPr="00C16621">
        <w:t xml:space="preserve"> </w:t>
      </w:r>
      <w:r w:rsidR="007C7F88" w:rsidRPr="00C16621">
        <w:t xml:space="preserve">whilst </w:t>
      </w:r>
      <w:r w:rsidRPr="00C16621">
        <w:t>awaiting result. I may issue a course of amoxicillin over the phone or arrange a F2F appointment in the surgery</w:t>
      </w:r>
      <w:r>
        <w:rPr>
          <w:b/>
          <w:bCs/>
          <w:color w:val="1F497D"/>
        </w:rPr>
        <w:t>.</w:t>
      </w:r>
    </w:p>
    <w:sdt>
      <w:sdtPr>
        <w:id w:val="-799612170"/>
        <w:placeholder>
          <w:docPart w:val="4817568B6283432B8E4511ED3E99E016"/>
        </w:placeholder>
      </w:sdtPr>
      <w:sdtContent>
        <w:p w:rsidR="00AA2CF2" w:rsidRPr="004F58C8" w:rsidRDefault="00AA2CF2" w:rsidP="00AA2CF2">
          <w:pPr>
            <w:jc w:val="both"/>
            <w:rPr>
              <w:color w:val="002060"/>
              <w:sz w:val="22"/>
            </w:rPr>
          </w:pPr>
          <w:r w:rsidRPr="004F58C8">
            <w:rPr>
              <w:b/>
              <w:bCs/>
              <w:color w:val="002060"/>
              <w:sz w:val="22"/>
            </w:rPr>
            <w:t>Additional information from GP</w:t>
          </w:r>
          <w:r w:rsidRPr="004F58C8">
            <w:rPr>
              <w:color w:val="002060"/>
              <w:sz w:val="22"/>
            </w:rPr>
            <w:t xml:space="preserve"> -</w:t>
          </w:r>
          <w:r w:rsidR="006E7C4F" w:rsidRPr="004F58C8">
            <w:rPr>
              <w:color w:val="002060"/>
              <w:sz w:val="22"/>
            </w:rPr>
            <w:t xml:space="preserve"> </w:t>
          </w:r>
          <w:r w:rsidR="008755D2">
            <w:rPr>
              <w:color w:val="000000"/>
            </w:rPr>
            <w:t xml:space="preserve">Re recurrence, I'd want to explore how long since the last episode - not that likely an </w:t>
          </w:r>
          <w:r w:rsidR="00802DF7">
            <w:rPr>
              <w:color w:val="000000"/>
            </w:rPr>
            <w:t>11-year-old will</w:t>
          </w:r>
          <w:r w:rsidR="008755D2">
            <w:rPr>
              <w:color w:val="000000"/>
            </w:rPr>
            <w:t xml:space="preserve"> need grommets.</w:t>
          </w:r>
          <w:r w:rsidR="00113658" w:rsidRPr="00113658">
            <w:rPr>
              <w:color w:val="000000"/>
            </w:rPr>
            <w:t xml:space="preserve"> </w:t>
          </w:r>
          <w:r w:rsidR="00113658">
            <w:rPr>
              <w:color w:val="000000"/>
            </w:rPr>
            <w:t>Probably just needs a short course of antibiotics and nothing else</w:t>
          </w:r>
          <w:r w:rsidR="00802DF7">
            <w:rPr>
              <w:color w:val="000000"/>
            </w:rPr>
            <w:t>. A review of PMH and follow up if approp</w:t>
          </w:r>
          <w:r w:rsidR="0088359E">
            <w:rPr>
              <w:color w:val="000000"/>
            </w:rPr>
            <w:t xml:space="preserve">riate could be organised with mum to arrange or reassure. </w:t>
          </w:r>
        </w:p>
        <w:p w:rsidR="00AA2CF2" w:rsidRPr="00AA2CF2" w:rsidRDefault="00AA2CF2" w:rsidP="00AA2CF2">
          <w:pPr>
            <w:jc w:val="both"/>
            <w:rPr>
              <w:sz w:val="24"/>
              <w:szCs w:val="24"/>
            </w:rPr>
          </w:pPr>
          <w:r w:rsidRPr="004F58C8">
            <w:rPr>
              <w:b/>
              <w:bCs/>
              <w:color w:val="002060"/>
              <w:sz w:val="22"/>
            </w:rPr>
            <w:t>Counselling points to consider</w:t>
          </w:r>
          <w:r w:rsidRPr="004F58C8">
            <w:rPr>
              <w:color w:val="002060"/>
              <w:sz w:val="22"/>
            </w:rPr>
            <w:t xml:space="preserve"> </w:t>
          </w:r>
          <w:r w:rsidRPr="00BD62E2">
            <w:rPr>
              <w:b/>
              <w:bCs/>
              <w:color w:val="FF0000"/>
              <w:sz w:val="22"/>
            </w:rPr>
            <w:t xml:space="preserve">– </w:t>
          </w:r>
          <w:r w:rsidR="00BD62E2" w:rsidRPr="00BD62E2">
            <w:rPr>
              <w:b/>
              <w:bCs/>
              <w:color w:val="FF0000"/>
              <w:sz w:val="22"/>
            </w:rPr>
            <w:t>Remember COVID considerations</w:t>
          </w:r>
          <w:r w:rsidR="00BD62E2">
            <w:rPr>
              <w:sz w:val="22"/>
            </w:rPr>
            <w:t xml:space="preserve"> </w:t>
          </w:r>
          <w:r w:rsidR="00282055" w:rsidRPr="00C27163">
            <w:rPr>
              <w:b/>
              <w:bCs/>
              <w:color w:val="FF0000"/>
              <w:sz w:val="22"/>
            </w:rPr>
            <w:t>!!</w:t>
          </w:r>
        </w:p>
      </w:sdtContent>
    </w:sdt>
    <w:p w:rsidR="00C605A5" w:rsidRDefault="00C605A5" w:rsidP="00B97E24">
      <w:pPr>
        <w:pStyle w:val="ObjectAnchor"/>
      </w:pPr>
    </w:p>
    <w:p w:rsidR="00810D03" w:rsidRDefault="00810D03" w:rsidP="00B97E24">
      <w:pPr>
        <w:pStyle w:val="ObjectAnchor"/>
      </w:pPr>
    </w:p>
    <w:p w:rsidR="00363A7A" w:rsidRDefault="00363A7A" w:rsidP="00B97E24">
      <w:pPr>
        <w:pStyle w:val="ObjectAnchor"/>
      </w:pPr>
    </w:p>
    <w:p w:rsidR="00B8096C" w:rsidRDefault="00B8096C" w:rsidP="00B97E24">
      <w:pPr>
        <w:pStyle w:val="ObjectAnchor"/>
      </w:pPr>
    </w:p>
    <w:p w:rsidR="00363A7A" w:rsidRDefault="00363A7A" w:rsidP="00B97E24">
      <w:pPr>
        <w:pStyle w:val="ObjectAnchor"/>
      </w:pPr>
    </w:p>
    <w:p w:rsidR="00810D03" w:rsidRDefault="00810D03" w:rsidP="00B97E24">
      <w:pPr>
        <w:pStyle w:val="ObjectAnchor"/>
      </w:pPr>
    </w:p>
    <w:p w:rsidR="00810D03" w:rsidRDefault="006A5402" w:rsidP="00B97E24">
      <w:pPr>
        <w:pStyle w:val="ObjectAnchor"/>
      </w:pPr>
      <w:r>
        <w:rPr>
          <w:b/>
          <w:bCs/>
          <w:sz w:val="24"/>
          <w:szCs w:val="24"/>
        </w:rPr>
        <w:t>I</w:t>
      </w:r>
      <w:r w:rsidRPr="00E76C75">
        <w:rPr>
          <w:b/>
          <w:bCs/>
          <w:sz w:val="24"/>
          <w:szCs w:val="24"/>
        </w:rPr>
        <w:t>f you have any ideas</w:t>
      </w:r>
      <w:r w:rsidR="00B8096C">
        <w:rPr>
          <w:b/>
          <w:bCs/>
          <w:sz w:val="24"/>
          <w:szCs w:val="24"/>
        </w:rPr>
        <w:t xml:space="preserve"> for</w:t>
      </w:r>
      <w:r>
        <w:rPr>
          <w:b/>
          <w:bCs/>
          <w:sz w:val="24"/>
          <w:szCs w:val="24"/>
        </w:rPr>
        <w:t xml:space="preserve"> clinical conundrums</w:t>
      </w:r>
      <w:r w:rsidR="00B8096C">
        <w:rPr>
          <w:b/>
          <w:bCs/>
          <w:sz w:val="24"/>
          <w:szCs w:val="24"/>
        </w:rPr>
        <w:t>?</w:t>
      </w:r>
      <w:r w:rsidRPr="00E76C75">
        <w:rPr>
          <w:b/>
          <w:bCs/>
          <w:sz w:val="24"/>
          <w:szCs w:val="24"/>
        </w:rPr>
        <w:t xml:space="preserve"> </w:t>
      </w:r>
      <w:r w:rsidR="00B8096C">
        <w:rPr>
          <w:b/>
          <w:bCs/>
          <w:sz w:val="24"/>
          <w:szCs w:val="24"/>
        </w:rPr>
        <w:t>P</w:t>
      </w:r>
      <w:r w:rsidRPr="00E76C75">
        <w:rPr>
          <w:b/>
          <w:bCs/>
          <w:sz w:val="24"/>
          <w:szCs w:val="24"/>
        </w:rPr>
        <w:t xml:space="preserve">lease send them to </w:t>
      </w:r>
      <w:r>
        <w:rPr>
          <w:b/>
          <w:bCs/>
          <w:sz w:val="24"/>
          <w:szCs w:val="24"/>
        </w:rPr>
        <w:t>lorna.brown</w:t>
      </w:r>
      <w:r w:rsidR="00AD1D4B">
        <w:rPr>
          <w:b/>
          <w:bCs/>
          <w:sz w:val="24"/>
          <w:szCs w:val="24"/>
        </w:rPr>
        <w:t>8</w:t>
      </w:r>
      <w:r>
        <w:rPr>
          <w:b/>
          <w:bCs/>
          <w:sz w:val="24"/>
          <w:szCs w:val="24"/>
        </w:rPr>
        <w:t>@nhs.scot</w:t>
      </w:r>
    </w:p>
    <w:sectPr w:rsidR="00810D03" w:rsidSect="00B97E24">
      <w:pgSz w:w="12240" w:h="15840"/>
      <w:pgMar w:top="720" w:right="720" w:bottom="720" w:left="72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63E" w:rsidRDefault="00DB563E" w:rsidP="002719D0">
      <w:pPr>
        <w:spacing w:before="0" w:line="240" w:lineRule="auto"/>
      </w:pPr>
      <w:r>
        <w:separator/>
      </w:r>
    </w:p>
  </w:endnote>
  <w:endnote w:type="continuationSeparator" w:id="0">
    <w:p w:rsidR="00DB563E" w:rsidRDefault="00DB563E" w:rsidP="002719D0">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rial"/>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63E" w:rsidRDefault="00DB563E" w:rsidP="002719D0">
      <w:pPr>
        <w:spacing w:before="0" w:line="240" w:lineRule="auto"/>
      </w:pPr>
      <w:r>
        <w:separator/>
      </w:r>
    </w:p>
  </w:footnote>
  <w:footnote w:type="continuationSeparator" w:id="0">
    <w:p w:rsidR="00DB563E" w:rsidRDefault="00DB563E" w:rsidP="002719D0">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1F6E"/>
    <w:multiLevelType w:val="hybridMultilevel"/>
    <w:tmpl w:val="EEF6EC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04F550DA"/>
    <w:multiLevelType w:val="hybridMultilevel"/>
    <w:tmpl w:val="25B855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2D8050F6"/>
    <w:multiLevelType w:val="hybridMultilevel"/>
    <w:tmpl w:val="AAA85FF4"/>
    <w:lvl w:ilvl="0" w:tplc="FD7867B8">
      <w:numFmt w:val="bullet"/>
      <w:lvlText w:val="-"/>
      <w:lvlJc w:val="left"/>
      <w:pPr>
        <w:ind w:left="720" w:hanging="360"/>
      </w:pPr>
      <w:rPr>
        <w:rFonts w:ascii="Avenir Next LT Pro" w:eastAsiaTheme="minorHAnsi" w:hAnsi="Avenir Next LT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6D2A6B"/>
    <w:multiLevelType w:val="hybridMultilevel"/>
    <w:tmpl w:val="4FF4A0E0"/>
    <w:lvl w:ilvl="0" w:tplc="0F0A36F8">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8695184"/>
    <w:multiLevelType w:val="hybridMultilevel"/>
    <w:tmpl w:val="16B0C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4DD07406"/>
    <w:multiLevelType w:val="hybridMultilevel"/>
    <w:tmpl w:val="90EC11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52E72BE9"/>
    <w:multiLevelType w:val="hybridMultilevel"/>
    <w:tmpl w:val="2334D3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9CA5CB7"/>
    <w:multiLevelType w:val="hybridMultilevel"/>
    <w:tmpl w:val="4C9AFD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658B5642"/>
    <w:multiLevelType w:val="hybridMultilevel"/>
    <w:tmpl w:val="EB4079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nsid w:val="66C72E3D"/>
    <w:multiLevelType w:val="hybridMultilevel"/>
    <w:tmpl w:val="EDC897D4"/>
    <w:lvl w:ilvl="0" w:tplc="B84004B4">
      <w:numFmt w:val="bullet"/>
      <w:lvlText w:val="-"/>
      <w:lvlJc w:val="left"/>
      <w:pPr>
        <w:ind w:left="720" w:hanging="360"/>
      </w:pPr>
      <w:rPr>
        <w:rFonts w:ascii="Avenir Next LT Pro" w:eastAsiaTheme="minorHAnsi" w:hAnsi="Avenir Next LT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F790865"/>
    <w:multiLevelType w:val="hybridMultilevel"/>
    <w:tmpl w:val="A074E8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9"/>
  </w:num>
  <w:num w:numId="3">
    <w:abstractNumId w:val="6"/>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8"/>
  </w:num>
  <w:num w:numId="9">
    <w:abstractNumId w:val="0"/>
  </w:num>
  <w:num w:numId="10">
    <w:abstractNumId w:val="4"/>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attachedTemplate r:id="rId1"/>
  <w:stylePaneFormatFilter w:val="5004"/>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rsids>
    <w:rsidRoot w:val="00B72C15"/>
    <w:rsid w:val="00012A75"/>
    <w:rsid w:val="00017D81"/>
    <w:rsid w:val="0003324C"/>
    <w:rsid w:val="00041236"/>
    <w:rsid w:val="00045852"/>
    <w:rsid w:val="000525A9"/>
    <w:rsid w:val="00060402"/>
    <w:rsid w:val="00064D39"/>
    <w:rsid w:val="00075702"/>
    <w:rsid w:val="00075F46"/>
    <w:rsid w:val="00076DFE"/>
    <w:rsid w:val="00094306"/>
    <w:rsid w:val="000959BE"/>
    <w:rsid w:val="000962AC"/>
    <w:rsid w:val="000A4942"/>
    <w:rsid w:val="000A6B62"/>
    <w:rsid w:val="000B5C43"/>
    <w:rsid w:val="000B5E3F"/>
    <w:rsid w:val="000C3643"/>
    <w:rsid w:val="000C4389"/>
    <w:rsid w:val="000C4BB7"/>
    <w:rsid w:val="000C5DF4"/>
    <w:rsid w:val="000D2317"/>
    <w:rsid w:val="000D58C4"/>
    <w:rsid w:val="000E2C1C"/>
    <w:rsid w:val="000E6998"/>
    <w:rsid w:val="000E6AEF"/>
    <w:rsid w:val="000E7540"/>
    <w:rsid w:val="000F3772"/>
    <w:rsid w:val="00107F52"/>
    <w:rsid w:val="00111368"/>
    <w:rsid w:val="00111BC3"/>
    <w:rsid w:val="00112076"/>
    <w:rsid w:val="00113658"/>
    <w:rsid w:val="00117271"/>
    <w:rsid w:val="00123B5F"/>
    <w:rsid w:val="00125F42"/>
    <w:rsid w:val="0013008A"/>
    <w:rsid w:val="00147234"/>
    <w:rsid w:val="001500AD"/>
    <w:rsid w:val="00153B19"/>
    <w:rsid w:val="00174A34"/>
    <w:rsid w:val="001805EF"/>
    <w:rsid w:val="0018162B"/>
    <w:rsid w:val="00184142"/>
    <w:rsid w:val="0018651D"/>
    <w:rsid w:val="001877E8"/>
    <w:rsid w:val="00191517"/>
    <w:rsid w:val="001934F1"/>
    <w:rsid w:val="001961B0"/>
    <w:rsid w:val="001964EC"/>
    <w:rsid w:val="00196E6C"/>
    <w:rsid w:val="00197602"/>
    <w:rsid w:val="001A6BCC"/>
    <w:rsid w:val="001B014D"/>
    <w:rsid w:val="001B0158"/>
    <w:rsid w:val="001C36DB"/>
    <w:rsid w:val="001C6CE8"/>
    <w:rsid w:val="001E0F11"/>
    <w:rsid w:val="001F0754"/>
    <w:rsid w:val="001F0D03"/>
    <w:rsid w:val="001F5CDD"/>
    <w:rsid w:val="002107E5"/>
    <w:rsid w:val="0021383A"/>
    <w:rsid w:val="00214AFA"/>
    <w:rsid w:val="0021624C"/>
    <w:rsid w:val="00222777"/>
    <w:rsid w:val="00224DD7"/>
    <w:rsid w:val="002266BC"/>
    <w:rsid w:val="002311A8"/>
    <w:rsid w:val="00232890"/>
    <w:rsid w:val="00237615"/>
    <w:rsid w:val="002508E0"/>
    <w:rsid w:val="00251B5A"/>
    <w:rsid w:val="00253299"/>
    <w:rsid w:val="00255BE8"/>
    <w:rsid w:val="00255C3F"/>
    <w:rsid w:val="00256E02"/>
    <w:rsid w:val="00261FB9"/>
    <w:rsid w:val="0026335F"/>
    <w:rsid w:val="002719D0"/>
    <w:rsid w:val="002774EB"/>
    <w:rsid w:val="00282055"/>
    <w:rsid w:val="00283622"/>
    <w:rsid w:val="00284A11"/>
    <w:rsid w:val="00287733"/>
    <w:rsid w:val="00290529"/>
    <w:rsid w:val="00291BEA"/>
    <w:rsid w:val="002A1352"/>
    <w:rsid w:val="002A64D2"/>
    <w:rsid w:val="002B4B84"/>
    <w:rsid w:val="002B739B"/>
    <w:rsid w:val="002C0320"/>
    <w:rsid w:val="002D47F2"/>
    <w:rsid w:val="002D4927"/>
    <w:rsid w:val="002D5538"/>
    <w:rsid w:val="002D7867"/>
    <w:rsid w:val="002E2D75"/>
    <w:rsid w:val="002E74DD"/>
    <w:rsid w:val="002E7FFD"/>
    <w:rsid w:val="002F6075"/>
    <w:rsid w:val="00302EBC"/>
    <w:rsid w:val="00302F13"/>
    <w:rsid w:val="003073C8"/>
    <w:rsid w:val="003557A0"/>
    <w:rsid w:val="003605F6"/>
    <w:rsid w:val="00360680"/>
    <w:rsid w:val="00362BD6"/>
    <w:rsid w:val="00363A7A"/>
    <w:rsid w:val="00366848"/>
    <w:rsid w:val="00366E00"/>
    <w:rsid w:val="003768BF"/>
    <w:rsid w:val="00381C7A"/>
    <w:rsid w:val="00382F0F"/>
    <w:rsid w:val="003831E8"/>
    <w:rsid w:val="0038351E"/>
    <w:rsid w:val="00385474"/>
    <w:rsid w:val="00387E7E"/>
    <w:rsid w:val="0039209D"/>
    <w:rsid w:val="00392F26"/>
    <w:rsid w:val="00395AB0"/>
    <w:rsid w:val="003B0A0A"/>
    <w:rsid w:val="003B3C98"/>
    <w:rsid w:val="003B5164"/>
    <w:rsid w:val="003C6CED"/>
    <w:rsid w:val="003D1550"/>
    <w:rsid w:val="003E56B5"/>
    <w:rsid w:val="00401507"/>
    <w:rsid w:val="004019A3"/>
    <w:rsid w:val="00405343"/>
    <w:rsid w:val="00416052"/>
    <w:rsid w:val="00421212"/>
    <w:rsid w:val="00422804"/>
    <w:rsid w:val="00423B0C"/>
    <w:rsid w:val="00425951"/>
    <w:rsid w:val="004332F6"/>
    <w:rsid w:val="004367B6"/>
    <w:rsid w:val="00436A87"/>
    <w:rsid w:val="004370CA"/>
    <w:rsid w:val="004622CF"/>
    <w:rsid w:val="004748E7"/>
    <w:rsid w:val="00475EA4"/>
    <w:rsid w:val="0048097A"/>
    <w:rsid w:val="00481AFA"/>
    <w:rsid w:val="00482868"/>
    <w:rsid w:val="00490B4C"/>
    <w:rsid w:val="004A23A2"/>
    <w:rsid w:val="004A3835"/>
    <w:rsid w:val="004A4539"/>
    <w:rsid w:val="004B6218"/>
    <w:rsid w:val="004B6D8A"/>
    <w:rsid w:val="004C0BE7"/>
    <w:rsid w:val="004C2B5D"/>
    <w:rsid w:val="004D4446"/>
    <w:rsid w:val="004D6B35"/>
    <w:rsid w:val="004E4518"/>
    <w:rsid w:val="004E71FA"/>
    <w:rsid w:val="004F58C8"/>
    <w:rsid w:val="00510F78"/>
    <w:rsid w:val="005140EB"/>
    <w:rsid w:val="0052103B"/>
    <w:rsid w:val="00534604"/>
    <w:rsid w:val="00534A6F"/>
    <w:rsid w:val="00541B77"/>
    <w:rsid w:val="00547C80"/>
    <w:rsid w:val="00552C6A"/>
    <w:rsid w:val="00552E39"/>
    <w:rsid w:val="005542FE"/>
    <w:rsid w:val="00555476"/>
    <w:rsid w:val="00572371"/>
    <w:rsid w:val="00572782"/>
    <w:rsid w:val="00582A24"/>
    <w:rsid w:val="00583149"/>
    <w:rsid w:val="00584618"/>
    <w:rsid w:val="005942D9"/>
    <w:rsid w:val="00595AF6"/>
    <w:rsid w:val="005973C0"/>
    <w:rsid w:val="005A0BB4"/>
    <w:rsid w:val="005A15FA"/>
    <w:rsid w:val="005A20F8"/>
    <w:rsid w:val="005A501D"/>
    <w:rsid w:val="005A725F"/>
    <w:rsid w:val="005B2AB3"/>
    <w:rsid w:val="005C6DDC"/>
    <w:rsid w:val="005C7DF1"/>
    <w:rsid w:val="005D1CAB"/>
    <w:rsid w:val="005D40A7"/>
    <w:rsid w:val="005E38AB"/>
    <w:rsid w:val="005E4FB8"/>
    <w:rsid w:val="005F3249"/>
    <w:rsid w:val="005F655F"/>
    <w:rsid w:val="0060161E"/>
    <w:rsid w:val="006064D9"/>
    <w:rsid w:val="00606E68"/>
    <w:rsid w:val="00612966"/>
    <w:rsid w:val="00614CD6"/>
    <w:rsid w:val="00624FC0"/>
    <w:rsid w:val="006268FA"/>
    <w:rsid w:val="006271A1"/>
    <w:rsid w:val="00630622"/>
    <w:rsid w:val="006370D1"/>
    <w:rsid w:val="00642220"/>
    <w:rsid w:val="00643308"/>
    <w:rsid w:val="006524AD"/>
    <w:rsid w:val="00670754"/>
    <w:rsid w:val="00672549"/>
    <w:rsid w:val="00690FF3"/>
    <w:rsid w:val="00693D29"/>
    <w:rsid w:val="00694D62"/>
    <w:rsid w:val="006964E4"/>
    <w:rsid w:val="006A5402"/>
    <w:rsid w:val="006B63D5"/>
    <w:rsid w:val="006D36F4"/>
    <w:rsid w:val="006D5B46"/>
    <w:rsid w:val="006E56EC"/>
    <w:rsid w:val="006E7C4F"/>
    <w:rsid w:val="006F1758"/>
    <w:rsid w:val="006F4035"/>
    <w:rsid w:val="00703452"/>
    <w:rsid w:val="00705BA2"/>
    <w:rsid w:val="00706BE1"/>
    <w:rsid w:val="00715F78"/>
    <w:rsid w:val="007162BA"/>
    <w:rsid w:val="00717495"/>
    <w:rsid w:val="007177EE"/>
    <w:rsid w:val="007229CA"/>
    <w:rsid w:val="00723250"/>
    <w:rsid w:val="00724532"/>
    <w:rsid w:val="00744B24"/>
    <w:rsid w:val="007507E9"/>
    <w:rsid w:val="007552C0"/>
    <w:rsid w:val="0075626F"/>
    <w:rsid w:val="00756ADC"/>
    <w:rsid w:val="007636E6"/>
    <w:rsid w:val="00763D85"/>
    <w:rsid w:val="007677B9"/>
    <w:rsid w:val="00775029"/>
    <w:rsid w:val="00776F04"/>
    <w:rsid w:val="0078268D"/>
    <w:rsid w:val="007844DC"/>
    <w:rsid w:val="00785059"/>
    <w:rsid w:val="007878DC"/>
    <w:rsid w:val="00787F9D"/>
    <w:rsid w:val="007A0CB3"/>
    <w:rsid w:val="007A4C5B"/>
    <w:rsid w:val="007A57BA"/>
    <w:rsid w:val="007A69E1"/>
    <w:rsid w:val="007B3D93"/>
    <w:rsid w:val="007B665A"/>
    <w:rsid w:val="007C2191"/>
    <w:rsid w:val="007C7F88"/>
    <w:rsid w:val="007D19F6"/>
    <w:rsid w:val="007D7756"/>
    <w:rsid w:val="007E129E"/>
    <w:rsid w:val="007E32F6"/>
    <w:rsid w:val="007F0434"/>
    <w:rsid w:val="007F3EB3"/>
    <w:rsid w:val="007F474C"/>
    <w:rsid w:val="00800822"/>
    <w:rsid w:val="00802DF7"/>
    <w:rsid w:val="0080449D"/>
    <w:rsid w:val="00807EDA"/>
    <w:rsid w:val="00810538"/>
    <w:rsid w:val="00810D03"/>
    <w:rsid w:val="00823CB2"/>
    <w:rsid w:val="00824318"/>
    <w:rsid w:val="008244DA"/>
    <w:rsid w:val="008245FB"/>
    <w:rsid w:val="0083306C"/>
    <w:rsid w:val="008349D1"/>
    <w:rsid w:val="00846596"/>
    <w:rsid w:val="008558AB"/>
    <w:rsid w:val="00860224"/>
    <w:rsid w:val="00861361"/>
    <w:rsid w:val="0086144A"/>
    <w:rsid w:val="00861C7D"/>
    <w:rsid w:val="00867472"/>
    <w:rsid w:val="008755D2"/>
    <w:rsid w:val="0088359E"/>
    <w:rsid w:val="008A3EBD"/>
    <w:rsid w:val="008A766F"/>
    <w:rsid w:val="008C0BE9"/>
    <w:rsid w:val="008C3518"/>
    <w:rsid w:val="008C5DFE"/>
    <w:rsid w:val="008D5A52"/>
    <w:rsid w:val="008D5E66"/>
    <w:rsid w:val="008E3FE4"/>
    <w:rsid w:val="008E6E6B"/>
    <w:rsid w:val="008F0E78"/>
    <w:rsid w:val="008F1E6D"/>
    <w:rsid w:val="008F6F9B"/>
    <w:rsid w:val="009002F3"/>
    <w:rsid w:val="009009F3"/>
    <w:rsid w:val="00904C95"/>
    <w:rsid w:val="0090763C"/>
    <w:rsid w:val="00910640"/>
    <w:rsid w:val="00911986"/>
    <w:rsid w:val="00923661"/>
    <w:rsid w:val="00931CEA"/>
    <w:rsid w:val="009327BA"/>
    <w:rsid w:val="009438E5"/>
    <w:rsid w:val="0095084F"/>
    <w:rsid w:val="0095620B"/>
    <w:rsid w:val="00957E54"/>
    <w:rsid w:val="0096150A"/>
    <w:rsid w:val="0096230A"/>
    <w:rsid w:val="00963973"/>
    <w:rsid w:val="00970A18"/>
    <w:rsid w:val="00970FC6"/>
    <w:rsid w:val="00973AAE"/>
    <w:rsid w:val="00986AE7"/>
    <w:rsid w:val="00996367"/>
    <w:rsid w:val="009A1106"/>
    <w:rsid w:val="009A5177"/>
    <w:rsid w:val="009B0D49"/>
    <w:rsid w:val="009B346B"/>
    <w:rsid w:val="009C042A"/>
    <w:rsid w:val="009C726B"/>
    <w:rsid w:val="009C7740"/>
    <w:rsid w:val="009D6E78"/>
    <w:rsid w:val="009E11A1"/>
    <w:rsid w:val="009E18C7"/>
    <w:rsid w:val="009E1D49"/>
    <w:rsid w:val="009E267F"/>
    <w:rsid w:val="009F17A6"/>
    <w:rsid w:val="009F4DFC"/>
    <w:rsid w:val="009F52FC"/>
    <w:rsid w:val="00A00B54"/>
    <w:rsid w:val="00A05D7C"/>
    <w:rsid w:val="00A07CC8"/>
    <w:rsid w:val="00A20CEC"/>
    <w:rsid w:val="00A215FD"/>
    <w:rsid w:val="00A2399E"/>
    <w:rsid w:val="00A31EDB"/>
    <w:rsid w:val="00A33555"/>
    <w:rsid w:val="00A36483"/>
    <w:rsid w:val="00A464E3"/>
    <w:rsid w:val="00A5260A"/>
    <w:rsid w:val="00A61083"/>
    <w:rsid w:val="00A65CA5"/>
    <w:rsid w:val="00A67E22"/>
    <w:rsid w:val="00A71F74"/>
    <w:rsid w:val="00A759BA"/>
    <w:rsid w:val="00A75A69"/>
    <w:rsid w:val="00A80BAF"/>
    <w:rsid w:val="00A85449"/>
    <w:rsid w:val="00A868AC"/>
    <w:rsid w:val="00A9132A"/>
    <w:rsid w:val="00A919B2"/>
    <w:rsid w:val="00A96C31"/>
    <w:rsid w:val="00AA1FC3"/>
    <w:rsid w:val="00AA2CF2"/>
    <w:rsid w:val="00AA7007"/>
    <w:rsid w:val="00AA7C8A"/>
    <w:rsid w:val="00AB4A7E"/>
    <w:rsid w:val="00AB5BC8"/>
    <w:rsid w:val="00AC585E"/>
    <w:rsid w:val="00AC6787"/>
    <w:rsid w:val="00AC68A6"/>
    <w:rsid w:val="00AC7DF9"/>
    <w:rsid w:val="00AD1A08"/>
    <w:rsid w:val="00AD1D4B"/>
    <w:rsid w:val="00AD2E65"/>
    <w:rsid w:val="00AD404B"/>
    <w:rsid w:val="00AE279A"/>
    <w:rsid w:val="00AF082B"/>
    <w:rsid w:val="00AF0CD2"/>
    <w:rsid w:val="00AF2245"/>
    <w:rsid w:val="00AF6405"/>
    <w:rsid w:val="00AF7392"/>
    <w:rsid w:val="00B0234C"/>
    <w:rsid w:val="00B05818"/>
    <w:rsid w:val="00B05AFE"/>
    <w:rsid w:val="00B068B8"/>
    <w:rsid w:val="00B10F73"/>
    <w:rsid w:val="00B17625"/>
    <w:rsid w:val="00B23577"/>
    <w:rsid w:val="00B305DD"/>
    <w:rsid w:val="00B331AA"/>
    <w:rsid w:val="00B42E52"/>
    <w:rsid w:val="00B437A1"/>
    <w:rsid w:val="00B47AE8"/>
    <w:rsid w:val="00B51515"/>
    <w:rsid w:val="00B52841"/>
    <w:rsid w:val="00B623E4"/>
    <w:rsid w:val="00B718C9"/>
    <w:rsid w:val="00B72C15"/>
    <w:rsid w:val="00B74745"/>
    <w:rsid w:val="00B8096C"/>
    <w:rsid w:val="00B81745"/>
    <w:rsid w:val="00B81948"/>
    <w:rsid w:val="00B832D1"/>
    <w:rsid w:val="00B85570"/>
    <w:rsid w:val="00B90798"/>
    <w:rsid w:val="00B91667"/>
    <w:rsid w:val="00B97E24"/>
    <w:rsid w:val="00BA256A"/>
    <w:rsid w:val="00BA4BB8"/>
    <w:rsid w:val="00BA6D1C"/>
    <w:rsid w:val="00BB1C46"/>
    <w:rsid w:val="00BB31CE"/>
    <w:rsid w:val="00BC0F15"/>
    <w:rsid w:val="00BD02A4"/>
    <w:rsid w:val="00BD33D0"/>
    <w:rsid w:val="00BD4A43"/>
    <w:rsid w:val="00BD62E2"/>
    <w:rsid w:val="00BE71DD"/>
    <w:rsid w:val="00BF47FF"/>
    <w:rsid w:val="00BF709B"/>
    <w:rsid w:val="00C0283B"/>
    <w:rsid w:val="00C075C5"/>
    <w:rsid w:val="00C10B42"/>
    <w:rsid w:val="00C1166B"/>
    <w:rsid w:val="00C135F5"/>
    <w:rsid w:val="00C139FB"/>
    <w:rsid w:val="00C16621"/>
    <w:rsid w:val="00C172E2"/>
    <w:rsid w:val="00C22D75"/>
    <w:rsid w:val="00C23FA9"/>
    <w:rsid w:val="00C244A2"/>
    <w:rsid w:val="00C27163"/>
    <w:rsid w:val="00C3237E"/>
    <w:rsid w:val="00C34148"/>
    <w:rsid w:val="00C34343"/>
    <w:rsid w:val="00C35F73"/>
    <w:rsid w:val="00C419DC"/>
    <w:rsid w:val="00C458F4"/>
    <w:rsid w:val="00C50CDF"/>
    <w:rsid w:val="00C5138A"/>
    <w:rsid w:val="00C605A5"/>
    <w:rsid w:val="00C61D52"/>
    <w:rsid w:val="00C67750"/>
    <w:rsid w:val="00C732BB"/>
    <w:rsid w:val="00C748E6"/>
    <w:rsid w:val="00C74B08"/>
    <w:rsid w:val="00C77147"/>
    <w:rsid w:val="00C77B0C"/>
    <w:rsid w:val="00C84419"/>
    <w:rsid w:val="00C919C4"/>
    <w:rsid w:val="00C95190"/>
    <w:rsid w:val="00CA0AAB"/>
    <w:rsid w:val="00CB3408"/>
    <w:rsid w:val="00CB71E5"/>
    <w:rsid w:val="00CC021E"/>
    <w:rsid w:val="00CC643A"/>
    <w:rsid w:val="00CD0A04"/>
    <w:rsid w:val="00CD200A"/>
    <w:rsid w:val="00CD2888"/>
    <w:rsid w:val="00CE518D"/>
    <w:rsid w:val="00CE5661"/>
    <w:rsid w:val="00CE6DBE"/>
    <w:rsid w:val="00CF370A"/>
    <w:rsid w:val="00CF3D95"/>
    <w:rsid w:val="00CF6947"/>
    <w:rsid w:val="00CF774B"/>
    <w:rsid w:val="00D02E60"/>
    <w:rsid w:val="00D06FB2"/>
    <w:rsid w:val="00D10681"/>
    <w:rsid w:val="00D11D21"/>
    <w:rsid w:val="00D23FBB"/>
    <w:rsid w:val="00D2539A"/>
    <w:rsid w:val="00D46A5D"/>
    <w:rsid w:val="00D54402"/>
    <w:rsid w:val="00D65CE0"/>
    <w:rsid w:val="00D70344"/>
    <w:rsid w:val="00D72B7C"/>
    <w:rsid w:val="00D80E90"/>
    <w:rsid w:val="00D92EE1"/>
    <w:rsid w:val="00D95DAB"/>
    <w:rsid w:val="00DA1BF4"/>
    <w:rsid w:val="00DA24FA"/>
    <w:rsid w:val="00DA32F4"/>
    <w:rsid w:val="00DB563E"/>
    <w:rsid w:val="00DC3D8C"/>
    <w:rsid w:val="00DC600F"/>
    <w:rsid w:val="00DD2F07"/>
    <w:rsid w:val="00DD4B30"/>
    <w:rsid w:val="00DE4067"/>
    <w:rsid w:val="00DE4772"/>
    <w:rsid w:val="00DE4B4E"/>
    <w:rsid w:val="00DF0730"/>
    <w:rsid w:val="00DF14AD"/>
    <w:rsid w:val="00DF3C4C"/>
    <w:rsid w:val="00DF4A93"/>
    <w:rsid w:val="00DF7B1D"/>
    <w:rsid w:val="00E00DC9"/>
    <w:rsid w:val="00E020F0"/>
    <w:rsid w:val="00E065BE"/>
    <w:rsid w:val="00E077B1"/>
    <w:rsid w:val="00E079D6"/>
    <w:rsid w:val="00E10CDB"/>
    <w:rsid w:val="00E133B8"/>
    <w:rsid w:val="00E1782B"/>
    <w:rsid w:val="00E32571"/>
    <w:rsid w:val="00E3346B"/>
    <w:rsid w:val="00E35CF2"/>
    <w:rsid w:val="00E40395"/>
    <w:rsid w:val="00E41962"/>
    <w:rsid w:val="00E64796"/>
    <w:rsid w:val="00E70061"/>
    <w:rsid w:val="00E7221B"/>
    <w:rsid w:val="00E76C75"/>
    <w:rsid w:val="00E81B99"/>
    <w:rsid w:val="00E859C1"/>
    <w:rsid w:val="00E97269"/>
    <w:rsid w:val="00E97E4C"/>
    <w:rsid w:val="00EA03AC"/>
    <w:rsid w:val="00EA12FD"/>
    <w:rsid w:val="00EA3B2F"/>
    <w:rsid w:val="00EA41CF"/>
    <w:rsid w:val="00EA4A88"/>
    <w:rsid w:val="00EA4CDF"/>
    <w:rsid w:val="00EA7AEC"/>
    <w:rsid w:val="00EB38FF"/>
    <w:rsid w:val="00EC1807"/>
    <w:rsid w:val="00EE209B"/>
    <w:rsid w:val="00EE47E8"/>
    <w:rsid w:val="00EE5EEA"/>
    <w:rsid w:val="00EE6D74"/>
    <w:rsid w:val="00F118E8"/>
    <w:rsid w:val="00F12D04"/>
    <w:rsid w:val="00F27E36"/>
    <w:rsid w:val="00F314F3"/>
    <w:rsid w:val="00F3603E"/>
    <w:rsid w:val="00F36397"/>
    <w:rsid w:val="00F3712C"/>
    <w:rsid w:val="00F37C6D"/>
    <w:rsid w:val="00F42211"/>
    <w:rsid w:val="00F52BDA"/>
    <w:rsid w:val="00F54843"/>
    <w:rsid w:val="00F54B46"/>
    <w:rsid w:val="00F54B49"/>
    <w:rsid w:val="00F577BF"/>
    <w:rsid w:val="00F62EE3"/>
    <w:rsid w:val="00F65FD8"/>
    <w:rsid w:val="00F70E3F"/>
    <w:rsid w:val="00F7192F"/>
    <w:rsid w:val="00F721E9"/>
    <w:rsid w:val="00F72A69"/>
    <w:rsid w:val="00F751B4"/>
    <w:rsid w:val="00F81546"/>
    <w:rsid w:val="00F82710"/>
    <w:rsid w:val="00F830A4"/>
    <w:rsid w:val="00F83552"/>
    <w:rsid w:val="00F8384D"/>
    <w:rsid w:val="00F96C5E"/>
    <w:rsid w:val="00F96D65"/>
    <w:rsid w:val="00F97715"/>
    <w:rsid w:val="00FA1CF9"/>
    <w:rsid w:val="00FA2327"/>
    <w:rsid w:val="00FA29A0"/>
    <w:rsid w:val="00FA5D53"/>
    <w:rsid w:val="00FB2451"/>
    <w:rsid w:val="00FB3940"/>
    <w:rsid w:val="00FB63E9"/>
    <w:rsid w:val="00FB66DB"/>
    <w:rsid w:val="00FC32B1"/>
    <w:rsid w:val="00FD6598"/>
    <w:rsid w:val="00FE4A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semiHidden="0" w:uiPriority="39" w:unhideWhenUsed="0" w:qFormat="1"/>
  </w:latentStyles>
  <w:style w:type="paragraph" w:default="1" w:styleId="Normal">
    <w:name w:val="Normal"/>
    <w:qFormat/>
    <w:rsid w:val="006370D1"/>
    <w:pPr>
      <w:spacing w:before="240" w:after="0"/>
    </w:pPr>
    <w:rPr>
      <w:sz w:val="20"/>
    </w:rPr>
  </w:style>
  <w:style w:type="paragraph" w:styleId="Heading1">
    <w:name w:val="heading 1"/>
    <w:basedOn w:val="Normal"/>
    <w:next w:val="Normal"/>
    <w:link w:val="Heading1Char"/>
    <w:uiPriority w:val="9"/>
    <w:qFormat/>
    <w:rsid w:val="00F96C5E"/>
    <w:pPr>
      <w:spacing w:before="210"/>
      <w:outlineLvl w:val="0"/>
    </w:pPr>
    <w:rPr>
      <w:rFonts w:asciiTheme="majorHAnsi" w:hAnsiTheme="majorHAnsi"/>
      <w:b/>
      <w:bCs/>
      <w:sz w:val="48"/>
      <w:szCs w:val="48"/>
    </w:rPr>
  </w:style>
  <w:style w:type="paragraph" w:styleId="Heading2">
    <w:name w:val="heading 2"/>
    <w:basedOn w:val="Normal"/>
    <w:next w:val="Normal"/>
    <w:link w:val="Heading2Char"/>
    <w:uiPriority w:val="9"/>
    <w:qFormat/>
    <w:rsid w:val="00A2399E"/>
    <w:pPr>
      <w:outlineLvl w:val="1"/>
    </w:pPr>
    <w:rPr>
      <w:b/>
      <w:bCs/>
      <w:sz w:val="36"/>
      <w:szCs w:val="30"/>
    </w:rPr>
  </w:style>
  <w:style w:type="paragraph" w:styleId="Heading3">
    <w:name w:val="heading 3"/>
    <w:basedOn w:val="Normal"/>
    <w:next w:val="Normal"/>
    <w:link w:val="Heading3Char"/>
    <w:uiPriority w:val="9"/>
    <w:semiHidden/>
    <w:qFormat/>
    <w:rsid w:val="0003324C"/>
    <w:pPr>
      <w:keepNext/>
      <w:keepLines/>
      <w:spacing w:before="40"/>
      <w:outlineLvl w:val="2"/>
    </w:pPr>
    <w:rPr>
      <w:rFonts w:asciiTheme="majorHAnsi" w:eastAsiaTheme="majorEastAsia" w:hAnsiTheme="majorHAnsi" w:cstheme="majorBidi"/>
      <w:color w:val="6E6E6E"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6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A2399E"/>
    <w:pPr>
      <w:spacing w:before="100" w:beforeAutospacing="1" w:line="240" w:lineRule="auto"/>
    </w:pPr>
    <w:rPr>
      <w:rFonts w:asciiTheme="majorHAnsi" w:hAnsiTheme="majorHAnsi"/>
      <w:b/>
      <w:color w:val="000000" w:themeColor="text1"/>
      <w:sz w:val="88"/>
      <w:szCs w:val="50"/>
    </w:rPr>
  </w:style>
  <w:style w:type="character" w:customStyle="1" w:styleId="TitleChar">
    <w:name w:val="Title Char"/>
    <w:basedOn w:val="DefaultParagraphFont"/>
    <w:link w:val="Title"/>
    <w:uiPriority w:val="10"/>
    <w:rsid w:val="00A2399E"/>
    <w:rPr>
      <w:rFonts w:asciiTheme="majorHAnsi" w:hAnsiTheme="majorHAnsi"/>
      <w:b/>
      <w:color w:val="000000" w:themeColor="text1"/>
      <w:sz w:val="88"/>
      <w:szCs w:val="50"/>
    </w:rPr>
  </w:style>
  <w:style w:type="paragraph" w:styleId="Subtitle">
    <w:name w:val="Subtitle"/>
    <w:basedOn w:val="Normal"/>
    <w:next w:val="Normal"/>
    <w:link w:val="SubtitleChar"/>
    <w:uiPriority w:val="11"/>
    <w:qFormat/>
    <w:rsid w:val="00A2399E"/>
    <w:pPr>
      <w:spacing w:before="120" w:after="240" w:line="240" w:lineRule="auto"/>
    </w:pPr>
    <w:rPr>
      <w:color w:val="7F7F7F" w:themeColor="text1" w:themeTint="80"/>
      <w:sz w:val="28"/>
      <w:szCs w:val="24"/>
    </w:rPr>
  </w:style>
  <w:style w:type="character" w:customStyle="1" w:styleId="SubtitleChar">
    <w:name w:val="Subtitle Char"/>
    <w:basedOn w:val="DefaultParagraphFont"/>
    <w:link w:val="Subtitle"/>
    <w:uiPriority w:val="11"/>
    <w:rsid w:val="00A2399E"/>
    <w:rPr>
      <w:color w:val="7F7F7F" w:themeColor="text1" w:themeTint="80"/>
      <w:sz w:val="28"/>
      <w:szCs w:val="24"/>
    </w:rPr>
  </w:style>
  <w:style w:type="character" w:customStyle="1" w:styleId="Heading1Char">
    <w:name w:val="Heading 1 Char"/>
    <w:basedOn w:val="DefaultParagraphFont"/>
    <w:link w:val="Heading1"/>
    <w:uiPriority w:val="9"/>
    <w:rsid w:val="00F96C5E"/>
    <w:rPr>
      <w:rFonts w:asciiTheme="majorHAnsi" w:hAnsiTheme="majorHAnsi"/>
      <w:b/>
      <w:bCs/>
      <w:sz w:val="48"/>
      <w:szCs w:val="48"/>
    </w:rPr>
  </w:style>
  <w:style w:type="paragraph" w:customStyle="1" w:styleId="Byline">
    <w:name w:val="Byline"/>
    <w:basedOn w:val="Normal"/>
    <w:qFormat/>
    <w:rsid w:val="00A2399E"/>
    <w:pPr>
      <w:spacing w:before="120"/>
    </w:pPr>
    <w:rPr>
      <w:color w:val="404040" w:themeColor="text1" w:themeTint="BF"/>
    </w:rPr>
  </w:style>
  <w:style w:type="paragraph" w:styleId="NoSpacing">
    <w:name w:val="No Spacing"/>
    <w:uiPriority w:val="1"/>
    <w:qFormat/>
    <w:rsid w:val="002719D0"/>
    <w:pPr>
      <w:spacing w:after="0" w:line="240" w:lineRule="auto"/>
    </w:pPr>
  </w:style>
  <w:style w:type="paragraph" w:styleId="Header">
    <w:name w:val="header"/>
    <w:basedOn w:val="Normal"/>
    <w:link w:val="HeaderChar"/>
    <w:uiPriority w:val="99"/>
    <w:unhideWhenUsed/>
    <w:rsid w:val="002719D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719D0"/>
  </w:style>
  <w:style w:type="paragraph" w:styleId="Footer">
    <w:name w:val="footer"/>
    <w:basedOn w:val="Normal"/>
    <w:link w:val="FooterChar"/>
    <w:uiPriority w:val="99"/>
    <w:semiHidden/>
    <w:rsid w:val="002719D0"/>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6370D1"/>
    <w:rPr>
      <w:sz w:val="20"/>
    </w:rPr>
  </w:style>
  <w:style w:type="paragraph" w:customStyle="1" w:styleId="TopicDescription">
    <w:name w:val="Topic Description"/>
    <w:basedOn w:val="Normal"/>
    <w:qFormat/>
    <w:rsid w:val="00A2399E"/>
    <w:pPr>
      <w:spacing w:before="120"/>
      <w:jc w:val="right"/>
    </w:pPr>
    <w:rPr>
      <w:sz w:val="18"/>
      <w:szCs w:val="18"/>
    </w:rPr>
  </w:style>
  <w:style w:type="paragraph" w:customStyle="1" w:styleId="TopicTitle">
    <w:name w:val="Topic Title"/>
    <w:basedOn w:val="Normal"/>
    <w:qFormat/>
    <w:rsid w:val="00F96C5E"/>
    <w:pPr>
      <w:spacing w:before="360"/>
      <w:jc w:val="right"/>
    </w:pPr>
    <w:rPr>
      <w:b/>
      <w:sz w:val="18"/>
    </w:rPr>
  </w:style>
  <w:style w:type="paragraph" w:styleId="TOCHeading">
    <w:name w:val="TOC Heading"/>
    <w:basedOn w:val="Normal"/>
    <w:next w:val="Normal"/>
    <w:uiPriority w:val="39"/>
    <w:qFormat/>
    <w:rsid w:val="007507E9"/>
    <w:pPr>
      <w:spacing w:before="400"/>
      <w:jc w:val="right"/>
    </w:pPr>
    <w:rPr>
      <w:b/>
      <w:sz w:val="18"/>
    </w:rPr>
  </w:style>
  <w:style w:type="paragraph" w:customStyle="1" w:styleId="ObjectAnchor">
    <w:name w:val="Object Anchor"/>
    <w:basedOn w:val="Normal"/>
    <w:qFormat/>
    <w:rsid w:val="00B97E24"/>
    <w:pPr>
      <w:spacing w:before="0"/>
    </w:pPr>
    <w:rPr>
      <w:rFonts w:ascii="AvenirNext LT Pro Light"/>
      <w:noProof/>
      <w:sz w:val="10"/>
    </w:rPr>
  </w:style>
  <w:style w:type="character" w:customStyle="1" w:styleId="Heading2Char">
    <w:name w:val="Heading 2 Char"/>
    <w:basedOn w:val="DefaultParagraphFont"/>
    <w:link w:val="Heading2"/>
    <w:uiPriority w:val="9"/>
    <w:rsid w:val="00A2399E"/>
    <w:rPr>
      <w:b/>
      <w:bCs/>
      <w:sz w:val="36"/>
      <w:szCs w:val="30"/>
    </w:rPr>
  </w:style>
  <w:style w:type="paragraph" w:customStyle="1" w:styleId="IssueInfo">
    <w:name w:val="Issue Info"/>
    <w:basedOn w:val="Normal"/>
    <w:qFormat/>
    <w:rsid w:val="00A2399E"/>
    <w:pPr>
      <w:spacing w:before="0"/>
      <w:jc w:val="right"/>
    </w:pPr>
    <w:rPr>
      <w:color w:val="7F7F7F" w:themeColor="text1" w:themeTint="80"/>
      <w:sz w:val="18"/>
      <w:szCs w:val="16"/>
    </w:rPr>
  </w:style>
  <w:style w:type="character" w:styleId="PlaceholderText">
    <w:name w:val="Placeholder Text"/>
    <w:basedOn w:val="DefaultParagraphFont"/>
    <w:uiPriority w:val="99"/>
    <w:semiHidden/>
    <w:rsid w:val="007844DC"/>
    <w:rPr>
      <w:color w:val="808080"/>
    </w:rPr>
  </w:style>
  <w:style w:type="character" w:customStyle="1" w:styleId="Bold">
    <w:name w:val="Bold"/>
    <w:uiPriority w:val="1"/>
    <w:qFormat/>
    <w:rsid w:val="0080449D"/>
    <w:rPr>
      <w:b/>
    </w:rPr>
  </w:style>
  <w:style w:type="paragraph" w:styleId="ListParagraph">
    <w:name w:val="List Paragraph"/>
    <w:basedOn w:val="Normal"/>
    <w:uiPriority w:val="34"/>
    <w:qFormat/>
    <w:rsid w:val="00F8384D"/>
    <w:pPr>
      <w:ind w:left="720"/>
      <w:contextualSpacing/>
    </w:pPr>
  </w:style>
  <w:style w:type="character" w:styleId="Hyperlink">
    <w:name w:val="Hyperlink"/>
    <w:basedOn w:val="DefaultParagraphFont"/>
    <w:uiPriority w:val="99"/>
    <w:unhideWhenUsed/>
    <w:rsid w:val="00AD404B"/>
    <w:rPr>
      <w:color w:val="5F5F5F" w:themeColor="hyperlink"/>
      <w:u w:val="single"/>
    </w:rPr>
  </w:style>
  <w:style w:type="character" w:customStyle="1" w:styleId="UnresolvedMention1">
    <w:name w:val="Unresolved Mention1"/>
    <w:basedOn w:val="DefaultParagraphFont"/>
    <w:uiPriority w:val="99"/>
    <w:semiHidden/>
    <w:unhideWhenUsed/>
    <w:rsid w:val="00AD404B"/>
    <w:rPr>
      <w:color w:val="605E5C"/>
      <w:shd w:val="clear" w:color="auto" w:fill="E1DFDD"/>
    </w:rPr>
  </w:style>
  <w:style w:type="paragraph" w:styleId="NormalWeb">
    <w:name w:val="Normal (Web)"/>
    <w:basedOn w:val="Normal"/>
    <w:uiPriority w:val="99"/>
    <w:unhideWhenUsed/>
    <w:rsid w:val="00A759B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E7221B"/>
    <w:rPr>
      <w:b/>
      <w:bCs/>
    </w:rPr>
  </w:style>
  <w:style w:type="character" w:customStyle="1" w:styleId="Heading3Char">
    <w:name w:val="Heading 3 Char"/>
    <w:basedOn w:val="DefaultParagraphFont"/>
    <w:link w:val="Heading3"/>
    <w:uiPriority w:val="9"/>
    <w:semiHidden/>
    <w:rsid w:val="0003324C"/>
    <w:rPr>
      <w:rFonts w:asciiTheme="majorHAnsi" w:eastAsiaTheme="majorEastAsia" w:hAnsiTheme="majorHAnsi" w:cstheme="majorBidi"/>
      <w:color w:val="6E6E6E" w:themeColor="accent1" w:themeShade="7F"/>
      <w:sz w:val="24"/>
      <w:szCs w:val="24"/>
    </w:rPr>
  </w:style>
  <w:style w:type="paragraph" w:styleId="BalloonText">
    <w:name w:val="Balloon Text"/>
    <w:basedOn w:val="Normal"/>
    <w:link w:val="BalloonTextChar"/>
    <w:uiPriority w:val="99"/>
    <w:semiHidden/>
    <w:unhideWhenUsed/>
    <w:rsid w:val="00A31ED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EDB"/>
    <w:rPr>
      <w:rFonts w:ascii="Tahoma" w:hAnsi="Tahoma" w:cs="Tahoma"/>
      <w:sz w:val="16"/>
      <w:szCs w:val="16"/>
    </w:rPr>
  </w:style>
  <w:style w:type="character" w:customStyle="1" w:styleId="UnresolvedMention">
    <w:name w:val="Unresolved Mention"/>
    <w:basedOn w:val="DefaultParagraphFont"/>
    <w:uiPriority w:val="99"/>
    <w:semiHidden/>
    <w:unhideWhenUsed/>
    <w:rsid w:val="00214AFA"/>
    <w:rPr>
      <w:color w:val="605E5C"/>
      <w:shd w:val="clear" w:color="auto" w:fill="E1DFDD"/>
    </w:rPr>
  </w:style>
  <w:style w:type="paragraph" w:customStyle="1" w:styleId="xmsonormal">
    <w:name w:val="x_msonormal"/>
    <w:basedOn w:val="Normal"/>
    <w:rsid w:val="00C244A2"/>
    <w:pPr>
      <w:spacing w:before="0" w:line="240" w:lineRule="auto"/>
    </w:pPr>
    <w:rPr>
      <w:rFonts w:ascii="Calibri" w:hAnsi="Calibri" w:cs="Calibri"/>
      <w:sz w:val="22"/>
      <w:lang w:val="en-GB" w:eastAsia="en-GB"/>
    </w:rPr>
  </w:style>
  <w:style w:type="paragraph" w:customStyle="1" w:styleId="xmsolistparagraph">
    <w:name w:val="x_msolistparagraph"/>
    <w:basedOn w:val="Normal"/>
    <w:rsid w:val="00C244A2"/>
    <w:pPr>
      <w:spacing w:before="0" w:line="240" w:lineRule="auto"/>
    </w:pPr>
    <w:rPr>
      <w:rFonts w:ascii="Calibri" w:hAnsi="Calibri" w:cs="Calibri"/>
      <w:sz w:val="22"/>
      <w:lang w:val="en-GB" w:eastAsia="en-GB"/>
    </w:rPr>
  </w:style>
  <w:style w:type="character" w:customStyle="1" w:styleId="xmsohyperlink">
    <w:name w:val="x_msohyperlink"/>
    <w:basedOn w:val="DefaultParagraphFont"/>
    <w:rsid w:val="00C244A2"/>
  </w:style>
</w:styles>
</file>

<file path=word/webSettings.xml><?xml version="1.0" encoding="utf-8"?>
<w:webSettings xmlns:r="http://schemas.openxmlformats.org/officeDocument/2006/relationships" xmlns:w="http://schemas.openxmlformats.org/wordprocessingml/2006/main">
  <w:divs>
    <w:div w:id="100076248">
      <w:bodyDiv w:val="1"/>
      <w:marLeft w:val="0"/>
      <w:marRight w:val="0"/>
      <w:marTop w:val="0"/>
      <w:marBottom w:val="0"/>
      <w:divBdr>
        <w:top w:val="none" w:sz="0" w:space="0" w:color="auto"/>
        <w:left w:val="none" w:sz="0" w:space="0" w:color="auto"/>
        <w:bottom w:val="none" w:sz="0" w:space="0" w:color="auto"/>
        <w:right w:val="none" w:sz="0" w:space="0" w:color="auto"/>
      </w:divBdr>
    </w:div>
    <w:div w:id="143862196">
      <w:bodyDiv w:val="1"/>
      <w:marLeft w:val="0"/>
      <w:marRight w:val="0"/>
      <w:marTop w:val="0"/>
      <w:marBottom w:val="0"/>
      <w:divBdr>
        <w:top w:val="none" w:sz="0" w:space="0" w:color="auto"/>
        <w:left w:val="none" w:sz="0" w:space="0" w:color="auto"/>
        <w:bottom w:val="none" w:sz="0" w:space="0" w:color="auto"/>
        <w:right w:val="none" w:sz="0" w:space="0" w:color="auto"/>
      </w:divBdr>
    </w:div>
    <w:div w:id="302587647">
      <w:bodyDiv w:val="1"/>
      <w:marLeft w:val="0"/>
      <w:marRight w:val="0"/>
      <w:marTop w:val="0"/>
      <w:marBottom w:val="0"/>
      <w:divBdr>
        <w:top w:val="none" w:sz="0" w:space="0" w:color="auto"/>
        <w:left w:val="none" w:sz="0" w:space="0" w:color="auto"/>
        <w:bottom w:val="none" w:sz="0" w:space="0" w:color="auto"/>
        <w:right w:val="none" w:sz="0" w:space="0" w:color="auto"/>
      </w:divBdr>
    </w:div>
    <w:div w:id="754401769">
      <w:bodyDiv w:val="1"/>
      <w:marLeft w:val="0"/>
      <w:marRight w:val="0"/>
      <w:marTop w:val="0"/>
      <w:marBottom w:val="0"/>
      <w:divBdr>
        <w:top w:val="none" w:sz="0" w:space="0" w:color="auto"/>
        <w:left w:val="none" w:sz="0" w:space="0" w:color="auto"/>
        <w:bottom w:val="none" w:sz="0" w:space="0" w:color="auto"/>
        <w:right w:val="none" w:sz="0" w:space="0" w:color="auto"/>
      </w:divBdr>
    </w:div>
    <w:div w:id="775518437">
      <w:bodyDiv w:val="1"/>
      <w:marLeft w:val="0"/>
      <w:marRight w:val="0"/>
      <w:marTop w:val="0"/>
      <w:marBottom w:val="0"/>
      <w:divBdr>
        <w:top w:val="none" w:sz="0" w:space="0" w:color="auto"/>
        <w:left w:val="none" w:sz="0" w:space="0" w:color="auto"/>
        <w:bottom w:val="none" w:sz="0" w:space="0" w:color="auto"/>
        <w:right w:val="none" w:sz="0" w:space="0" w:color="auto"/>
      </w:divBdr>
    </w:div>
    <w:div w:id="1077828021">
      <w:bodyDiv w:val="1"/>
      <w:marLeft w:val="0"/>
      <w:marRight w:val="0"/>
      <w:marTop w:val="0"/>
      <w:marBottom w:val="0"/>
      <w:divBdr>
        <w:top w:val="none" w:sz="0" w:space="0" w:color="auto"/>
        <w:left w:val="none" w:sz="0" w:space="0" w:color="auto"/>
        <w:bottom w:val="none" w:sz="0" w:space="0" w:color="auto"/>
        <w:right w:val="none" w:sz="0" w:space="0" w:color="auto"/>
      </w:divBdr>
      <w:divsChild>
        <w:div w:id="447050934">
          <w:marLeft w:val="0"/>
          <w:marRight w:val="0"/>
          <w:marTop w:val="0"/>
          <w:marBottom w:val="0"/>
          <w:divBdr>
            <w:top w:val="none" w:sz="0" w:space="0" w:color="auto"/>
            <w:left w:val="none" w:sz="0" w:space="0" w:color="auto"/>
            <w:bottom w:val="none" w:sz="0" w:space="0" w:color="auto"/>
            <w:right w:val="none" w:sz="0" w:space="0" w:color="auto"/>
          </w:divBdr>
          <w:divsChild>
            <w:div w:id="1777942023">
              <w:marLeft w:val="0"/>
              <w:marRight w:val="0"/>
              <w:marTop w:val="0"/>
              <w:marBottom w:val="0"/>
              <w:divBdr>
                <w:top w:val="none" w:sz="0" w:space="0" w:color="auto"/>
                <w:left w:val="none" w:sz="0" w:space="0" w:color="auto"/>
                <w:bottom w:val="none" w:sz="0" w:space="0" w:color="auto"/>
                <w:right w:val="none" w:sz="0" w:space="0" w:color="auto"/>
              </w:divBdr>
            </w:div>
          </w:divsChild>
        </w:div>
        <w:div w:id="2032022930">
          <w:marLeft w:val="0"/>
          <w:marRight w:val="0"/>
          <w:marTop w:val="0"/>
          <w:marBottom w:val="0"/>
          <w:divBdr>
            <w:top w:val="none" w:sz="0" w:space="0" w:color="auto"/>
            <w:left w:val="none" w:sz="0" w:space="0" w:color="auto"/>
            <w:bottom w:val="none" w:sz="0" w:space="0" w:color="auto"/>
            <w:right w:val="none" w:sz="0" w:space="0" w:color="auto"/>
          </w:divBdr>
          <w:divsChild>
            <w:div w:id="559172897">
              <w:marLeft w:val="0"/>
              <w:marRight w:val="0"/>
              <w:marTop w:val="0"/>
              <w:marBottom w:val="0"/>
              <w:divBdr>
                <w:top w:val="none" w:sz="0" w:space="0" w:color="auto"/>
                <w:left w:val="none" w:sz="0" w:space="0" w:color="auto"/>
                <w:bottom w:val="none" w:sz="0" w:space="0" w:color="auto"/>
                <w:right w:val="none" w:sz="0" w:space="0" w:color="auto"/>
              </w:divBdr>
            </w:div>
          </w:divsChild>
        </w:div>
        <w:div w:id="297301976">
          <w:marLeft w:val="0"/>
          <w:marRight w:val="0"/>
          <w:marTop w:val="0"/>
          <w:marBottom w:val="0"/>
          <w:divBdr>
            <w:top w:val="none" w:sz="0" w:space="0" w:color="auto"/>
            <w:left w:val="none" w:sz="0" w:space="0" w:color="auto"/>
            <w:bottom w:val="none" w:sz="0" w:space="0" w:color="auto"/>
            <w:right w:val="none" w:sz="0" w:space="0" w:color="auto"/>
          </w:divBdr>
          <w:divsChild>
            <w:div w:id="10845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4135">
      <w:bodyDiv w:val="1"/>
      <w:marLeft w:val="0"/>
      <w:marRight w:val="0"/>
      <w:marTop w:val="0"/>
      <w:marBottom w:val="0"/>
      <w:divBdr>
        <w:top w:val="none" w:sz="0" w:space="0" w:color="auto"/>
        <w:left w:val="none" w:sz="0" w:space="0" w:color="auto"/>
        <w:bottom w:val="none" w:sz="0" w:space="0" w:color="auto"/>
        <w:right w:val="none" w:sz="0" w:space="0" w:color="auto"/>
      </w:divBdr>
    </w:div>
    <w:div w:id="1203397007">
      <w:bodyDiv w:val="1"/>
      <w:marLeft w:val="0"/>
      <w:marRight w:val="0"/>
      <w:marTop w:val="0"/>
      <w:marBottom w:val="0"/>
      <w:divBdr>
        <w:top w:val="none" w:sz="0" w:space="0" w:color="auto"/>
        <w:left w:val="none" w:sz="0" w:space="0" w:color="auto"/>
        <w:bottom w:val="none" w:sz="0" w:space="0" w:color="auto"/>
        <w:right w:val="none" w:sz="0" w:space="0" w:color="auto"/>
      </w:divBdr>
    </w:div>
    <w:div w:id="1369599964">
      <w:bodyDiv w:val="1"/>
      <w:marLeft w:val="0"/>
      <w:marRight w:val="0"/>
      <w:marTop w:val="0"/>
      <w:marBottom w:val="0"/>
      <w:divBdr>
        <w:top w:val="none" w:sz="0" w:space="0" w:color="auto"/>
        <w:left w:val="none" w:sz="0" w:space="0" w:color="auto"/>
        <w:bottom w:val="none" w:sz="0" w:space="0" w:color="auto"/>
        <w:right w:val="none" w:sz="0" w:space="0" w:color="auto"/>
      </w:divBdr>
    </w:div>
    <w:div w:id="1624265071">
      <w:bodyDiv w:val="1"/>
      <w:marLeft w:val="0"/>
      <w:marRight w:val="0"/>
      <w:marTop w:val="0"/>
      <w:marBottom w:val="0"/>
      <w:divBdr>
        <w:top w:val="none" w:sz="0" w:space="0" w:color="auto"/>
        <w:left w:val="none" w:sz="0" w:space="0" w:color="auto"/>
        <w:bottom w:val="none" w:sz="0" w:space="0" w:color="auto"/>
        <w:right w:val="none" w:sz="0" w:space="0" w:color="auto"/>
      </w:divBdr>
    </w:div>
    <w:div w:id="1633175955">
      <w:bodyDiv w:val="1"/>
      <w:marLeft w:val="0"/>
      <w:marRight w:val="0"/>
      <w:marTop w:val="0"/>
      <w:marBottom w:val="0"/>
      <w:divBdr>
        <w:top w:val="none" w:sz="0" w:space="0" w:color="auto"/>
        <w:left w:val="none" w:sz="0" w:space="0" w:color="auto"/>
        <w:bottom w:val="none" w:sz="0" w:space="0" w:color="auto"/>
        <w:right w:val="none" w:sz="0" w:space="0" w:color="auto"/>
      </w:divBdr>
    </w:div>
    <w:div w:id="1773162261">
      <w:bodyDiv w:val="1"/>
      <w:marLeft w:val="0"/>
      <w:marRight w:val="0"/>
      <w:marTop w:val="0"/>
      <w:marBottom w:val="0"/>
      <w:divBdr>
        <w:top w:val="none" w:sz="0" w:space="0" w:color="auto"/>
        <w:left w:val="none" w:sz="0" w:space="0" w:color="auto"/>
        <w:bottom w:val="none" w:sz="0" w:space="0" w:color="auto"/>
        <w:right w:val="none" w:sz="0" w:space="0" w:color="auto"/>
      </w:divBdr>
    </w:div>
    <w:div w:id="1850098149">
      <w:bodyDiv w:val="1"/>
      <w:marLeft w:val="0"/>
      <w:marRight w:val="0"/>
      <w:marTop w:val="0"/>
      <w:marBottom w:val="0"/>
      <w:divBdr>
        <w:top w:val="none" w:sz="0" w:space="0" w:color="auto"/>
        <w:left w:val="none" w:sz="0" w:space="0" w:color="auto"/>
        <w:bottom w:val="none" w:sz="0" w:space="0" w:color="auto"/>
        <w:right w:val="none" w:sz="0" w:space="0" w:color="auto"/>
      </w:divBdr>
    </w:div>
    <w:div w:id="205877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lorna.brown8@nhs.scot"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eur01.safelinks.protection.outlook.com/?url=https%3A%2F%2Flearn.nes.nhs.scot%2F46668%2Fpharmacy%2Fteach-and-treat-for-common-clinical-conditions&amp;data=04%7C01%7Clorna.brown7%40nhs.scot%7C51388b0902dd47b9e1a008d9aae7e4bd%7C10efe0bda0304bca809cb5e6745e499a%7C0%7C0%7C637728735209766015%7CUnknown%7CTWFpbGZsb3d8eyJWIjoiMC4wLjAwMDAiLCJQIjoiV2luMzIiLCJBTiI6Ik1haWwiLCJXVCI6Mn0%3D%7C3000&amp;sdata=dVLOgJsfTt5mKoSDr4JMAevuIP%2Bj1DK1eqJwAZLE%2F7I%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ekymedics.com/hearing-ear-examination-osce-guid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naBr\AppData\Roaming\Microsoft\Templates\Corporate%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A67A31EFA064B779DF67238BE1B6C42"/>
        <w:category>
          <w:name w:val="General"/>
          <w:gallery w:val="placeholder"/>
        </w:category>
        <w:types>
          <w:type w:val="bbPlcHdr"/>
        </w:types>
        <w:behaviors>
          <w:behavior w:val="content"/>
        </w:behaviors>
        <w:guid w:val="{7BC519ED-8D85-4F60-8DD9-5E10CED781B4}"/>
      </w:docPartPr>
      <w:docPartBody>
        <w:p w:rsidR="00423FA8" w:rsidRDefault="00423FA8">
          <w:pPr>
            <w:pStyle w:val="1A67A31EFA064B779DF67238BE1B6C42"/>
          </w:pPr>
          <w:r w:rsidRPr="007844DC">
            <w:t>The latest news, views, and announcements</w:t>
          </w:r>
        </w:p>
      </w:docPartBody>
    </w:docPart>
    <w:docPart>
      <w:docPartPr>
        <w:name w:val="259EA680ED924B6AA8F59296CDA3D0AC"/>
        <w:category>
          <w:name w:val="General"/>
          <w:gallery w:val="placeholder"/>
        </w:category>
        <w:types>
          <w:type w:val="bbPlcHdr"/>
        </w:types>
        <w:behaviors>
          <w:behavior w:val="content"/>
        </w:behaviors>
        <w:guid w:val="{1056387D-5896-42ED-ADEB-22D113547180}"/>
      </w:docPartPr>
      <w:docPartBody>
        <w:p w:rsidR="00423FA8" w:rsidRDefault="00423FA8">
          <w:pPr>
            <w:pStyle w:val="259EA680ED924B6AA8F59296CDA3D0AC"/>
          </w:pPr>
          <w:r w:rsidRPr="007844DC">
            <w:t>INSIDE</w:t>
          </w:r>
        </w:p>
      </w:docPartBody>
    </w:docPart>
    <w:docPart>
      <w:docPartPr>
        <w:name w:val="2D392F7D448644629E3063A804E686F3"/>
        <w:category>
          <w:name w:val="General"/>
          <w:gallery w:val="placeholder"/>
        </w:category>
        <w:types>
          <w:type w:val="bbPlcHdr"/>
        </w:types>
        <w:behaviors>
          <w:behavior w:val="content"/>
        </w:behaviors>
        <w:guid w:val="{70F2EFD7-39B8-4F0F-82CC-7BBDFC9FFBAF}"/>
      </w:docPartPr>
      <w:docPartBody>
        <w:p w:rsidR="00423FA8" w:rsidRDefault="00423FA8">
          <w:pPr>
            <w:pStyle w:val="2D392F7D448644629E3063A804E686F3"/>
          </w:pPr>
          <w:r w:rsidRPr="007844DC">
            <w:t>New finds this week</w:t>
          </w:r>
        </w:p>
      </w:docPartBody>
    </w:docPart>
    <w:docPart>
      <w:docPartPr>
        <w:name w:val="49D10F5D0E0B490985DC8A4ACA26C625"/>
        <w:category>
          <w:name w:val="General"/>
          <w:gallery w:val="placeholder"/>
        </w:category>
        <w:types>
          <w:type w:val="bbPlcHdr"/>
        </w:types>
        <w:behaviors>
          <w:behavior w:val="content"/>
        </w:behaviors>
        <w:guid w:val="{0C2EC696-0134-4DED-97F8-FC5EC2987FD2}"/>
      </w:docPartPr>
      <w:docPartBody>
        <w:p w:rsidR="00423FA8" w:rsidRDefault="00423FA8">
          <w:pPr>
            <w:pStyle w:val="49D10F5D0E0B490985DC8A4ACA26C625"/>
          </w:pPr>
          <w:r w:rsidRPr="007844DC">
            <w:t>Add description text here to get your subscribers interested in your topic.</w:t>
          </w:r>
        </w:p>
      </w:docPartBody>
    </w:docPart>
    <w:docPart>
      <w:docPartPr>
        <w:name w:val="E1E4E509B7474BA295947FE2BE679E14"/>
        <w:category>
          <w:name w:val="General"/>
          <w:gallery w:val="placeholder"/>
        </w:category>
        <w:types>
          <w:type w:val="bbPlcHdr"/>
        </w:types>
        <w:behaviors>
          <w:behavior w:val="content"/>
        </w:behaviors>
        <w:guid w:val="{622430EE-565B-4A01-A556-2234897A2202}"/>
      </w:docPartPr>
      <w:docPartBody>
        <w:p w:rsidR="00423FA8" w:rsidRDefault="00423FA8">
          <w:pPr>
            <w:pStyle w:val="E1E4E509B7474BA295947FE2BE679E14"/>
          </w:pPr>
          <w:r w:rsidRPr="007844DC">
            <w:t>Corporate newsletter</w:t>
          </w:r>
        </w:p>
      </w:docPartBody>
    </w:docPart>
    <w:docPart>
      <w:docPartPr>
        <w:name w:val="94379D05188A4B43A9569C9371BBB90A"/>
        <w:category>
          <w:name w:val="General"/>
          <w:gallery w:val="placeholder"/>
        </w:category>
        <w:types>
          <w:type w:val="bbPlcHdr"/>
        </w:types>
        <w:behaviors>
          <w:behavior w:val="content"/>
        </w:behaviors>
        <w:guid w:val="{A52E1848-498E-4986-A5B8-ED6D60EE6703}"/>
      </w:docPartPr>
      <w:docPartBody>
        <w:p w:rsidR="00423FA8" w:rsidRDefault="00423FA8">
          <w:pPr>
            <w:pStyle w:val="94379D05188A4B43A9569C9371BBB90A"/>
          </w:pPr>
          <w:r w:rsidRPr="007844DC">
            <w:t>Add description text here to get your subscribers interested in your topic.</w:t>
          </w:r>
        </w:p>
      </w:docPartBody>
    </w:docPart>
    <w:docPart>
      <w:docPartPr>
        <w:name w:val="EA101889A49B46E0AEAC6D442981C951"/>
        <w:category>
          <w:name w:val="General"/>
          <w:gallery w:val="placeholder"/>
        </w:category>
        <w:types>
          <w:type w:val="bbPlcHdr"/>
        </w:types>
        <w:behaviors>
          <w:behavior w:val="content"/>
        </w:behaviors>
        <w:guid w:val="{2F999817-7A0F-4E7E-A90A-040897E3A430}"/>
      </w:docPartPr>
      <w:docPartBody>
        <w:p w:rsidR="00423FA8" w:rsidRDefault="00423FA8">
          <w:pPr>
            <w:pStyle w:val="EA101889A49B46E0AEAC6D442981C951"/>
          </w:pPr>
          <w:r w:rsidRPr="007844DC">
            <w:t>The observer</w:t>
          </w:r>
        </w:p>
      </w:docPartBody>
    </w:docPart>
    <w:docPart>
      <w:docPartPr>
        <w:name w:val="DB840E8C7B5C476AA3D2A2EB46F19426"/>
        <w:category>
          <w:name w:val="General"/>
          <w:gallery w:val="placeholder"/>
        </w:category>
        <w:types>
          <w:type w:val="bbPlcHdr"/>
        </w:types>
        <w:behaviors>
          <w:behavior w:val="content"/>
        </w:behaviors>
        <w:guid w:val="{87E85FFA-060F-4F16-8D6E-29FCE49605A2}"/>
      </w:docPartPr>
      <w:docPartBody>
        <w:p w:rsidR="00423FA8" w:rsidRDefault="00423FA8">
          <w:pPr>
            <w:pStyle w:val="DB840E8C7B5C476AA3D2A2EB46F19426"/>
          </w:pPr>
          <w:r w:rsidRPr="007844DC">
            <w:t>Add description text here to get your subscribers interested in your topic.</w:t>
          </w:r>
        </w:p>
      </w:docPartBody>
    </w:docPart>
    <w:docPart>
      <w:docPartPr>
        <w:name w:val="C0E5A8D9FB7149028898257637229CD1"/>
        <w:category>
          <w:name w:val="General"/>
          <w:gallery w:val="placeholder"/>
        </w:category>
        <w:types>
          <w:type w:val="bbPlcHdr"/>
        </w:types>
        <w:behaviors>
          <w:behavior w:val="content"/>
        </w:behaviors>
        <w:guid w:val="{FA091971-B0C1-4C8A-9FD0-880C40F3FB6C}"/>
      </w:docPartPr>
      <w:docPartBody>
        <w:p w:rsidR="00423FA8" w:rsidRDefault="00423FA8">
          <w:pPr>
            <w:pStyle w:val="C0E5A8D9FB7149028898257637229CD1"/>
          </w:pPr>
          <w:r w:rsidRPr="0080449D">
            <w:t>New finds this week</w:t>
          </w:r>
        </w:p>
      </w:docPartBody>
    </w:docPart>
    <w:docPart>
      <w:docPartPr>
        <w:name w:val="B3B050D8B730449098723E06B2BEF068"/>
        <w:category>
          <w:name w:val="General"/>
          <w:gallery w:val="placeholder"/>
        </w:category>
        <w:types>
          <w:type w:val="bbPlcHdr"/>
        </w:types>
        <w:behaviors>
          <w:behavior w:val="content"/>
        </w:behaviors>
        <w:guid w:val="{F2BE15E1-7614-4F9F-B092-BB5B73CB98EA}"/>
      </w:docPartPr>
      <w:docPartBody>
        <w:p w:rsidR="00423FA8" w:rsidRDefault="00423FA8">
          <w:pPr>
            <w:pStyle w:val="B3B050D8B730449098723E06B2BEF068"/>
          </w:pPr>
          <w:r w:rsidRPr="0080449D">
            <w:rPr>
              <w:rFonts w:ascii="Arial" w:hAnsi="Arial" w:cs="Arial"/>
            </w:rPr>
            <w:t>‒</w:t>
          </w:r>
          <w:r w:rsidRPr="0080449D">
            <w:t xml:space="preserve"> By Peyton Davis</w:t>
          </w:r>
        </w:p>
      </w:docPartBody>
    </w:docPart>
    <w:docPart>
      <w:docPartPr>
        <w:name w:val="FBE3E0DFD5434574BE4D3B5CB0C7112B"/>
        <w:category>
          <w:name w:val="General"/>
          <w:gallery w:val="placeholder"/>
        </w:category>
        <w:types>
          <w:type w:val="bbPlcHdr"/>
        </w:types>
        <w:behaviors>
          <w:behavior w:val="content"/>
        </w:behaviors>
        <w:guid w:val="{A684F3BB-0E8B-40CC-9FB2-FE94D300367B}"/>
      </w:docPartPr>
      <w:docPartBody>
        <w:p w:rsidR="00423FA8" w:rsidRDefault="00423FA8">
          <w:pPr>
            <w:pStyle w:val="FBE3E0DFD5434574BE4D3B5CB0C7112B"/>
          </w:pPr>
          <w:r w:rsidRPr="00CA0AAB">
            <w:t>Corporate newsletter</w:t>
          </w:r>
        </w:p>
      </w:docPartBody>
    </w:docPart>
    <w:docPart>
      <w:docPartPr>
        <w:name w:val="A4492122D89D4A9CBEB3B7FF5015F5AF"/>
        <w:category>
          <w:name w:val="General"/>
          <w:gallery w:val="placeholder"/>
        </w:category>
        <w:types>
          <w:type w:val="bbPlcHdr"/>
        </w:types>
        <w:behaviors>
          <w:behavior w:val="content"/>
        </w:behaviors>
        <w:guid w:val="{90F68977-C999-4397-8DD6-DF500E3CEB57}"/>
      </w:docPartPr>
      <w:docPartBody>
        <w:p w:rsidR="000515ED" w:rsidRDefault="00423FA8" w:rsidP="00423FA8">
          <w:pPr>
            <w:pStyle w:val="A4492122D89D4A9CBEB3B7FF5015F5AF"/>
          </w:pPr>
          <w:r w:rsidRPr="007844DC">
            <w:t>The Review</w:t>
          </w:r>
        </w:p>
      </w:docPartBody>
    </w:docPart>
    <w:docPart>
      <w:docPartPr>
        <w:name w:val="F377A25005924A30BEDAB27F16E340BA"/>
        <w:category>
          <w:name w:val="General"/>
          <w:gallery w:val="placeholder"/>
        </w:category>
        <w:types>
          <w:type w:val="bbPlcHdr"/>
        </w:types>
        <w:behaviors>
          <w:behavior w:val="content"/>
        </w:behaviors>
        <w:guid w:val="{1BA45281-DE34-4C09-8A07-3B9220FC8CE4}"/>
      </w:docPartPr>
      <w:docPartBody>
        <w:p w:rsidR="00E14550" w:rsidRDefault="007B7029" w:rsidP="007B7029">
          <w:pPr>
            <w:pStyle w:val="F377A25005924A30BEDAB27F16E340BA"/>
          </w:pPr>
          <w:r w:rsidRPr="00CA0AAB">
            <w:t>Corporate newsletter</w:t>
          </w:r>
        </w:p>
      </w:docPartBody>
    </w:docPart>
    <w:docPart>
      <w:docPartPr>
        <w:name w:val="4817568B6283432B8E4511ED3E99E016"/>
        <w:category>
          <w:name w:val="General"/>
          <w:gallery w:val="placeholder"/>
        </w:category>
        <w:types>
          <w:type w:val="bbPlcHdr"/>
        </w:types>
        <w:behaviors>
          <w:behavior w:val="content"/>
        </w:behaviors>
        <w:guid w:val="{15FF48A8-58AF-46B2-B190-63638602F3C3}"/>
      </w:docPartPr>
      <w:docPartBody>
        <w:p w:rsidR="007B7029" w:rsidRPr="00CA0AAB" w:rsidRDefault="007B7029" w:rsidP="00CA0AAB">
          <w:r w:rsidRPr="00CA0AAB">
            <w:t xml:space="preserve">Newsletters are periodicals used to advertise or update your subscribers with information about your product or blog. </w:t>
          </w:r>
        </w:p>
        <w:p w:rsidR="00E14550" w:rsidRDefault="007B7029" w:rsidP="007B7029">
          <w:pPr>
            <w:pStyle w:val="4817568B6283432B8E4511ED3E99E016"/>
          </w:pPr>
          <w:r w:rsidRPr="00CA0AAB">
            <w:t>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w:t>
          </w:r>
        </w:p>
      </w:docPartBody>
    </w:docPart>
    <w:docPart>
      <w:docPartPr>
        <w:name w:val="368547F490A2429F8492AB8208063434"/>
        <w:category>
          <w:name w:val="General"/>
          <w:gallery w:val="placeholder"/>
        </w:category>
        <w:types>
          <w:type w:val="bbPlcHdr"/>
        </w:types>
        <w:behaviors>
          <w:behavior w:val="content"/>
        </w:behaviors>
        <w:guid w:val="{78A7DA0C-FBCE-486B-8347-F1F2856AD297}"/>
      </w:docPartPr>
      <w:docPartBody>
        <w:p w:rsidR="00561CAA" w:rsidRDefault="00093235" w:rsidP="00093235">
          <w:pPr>
            <w:pStyle w:val="368547F490A2429F8492AB8208063434"/>
          </w:pPr>
          <w:r w:rsidRPr="00CA0AAB">
            <w:rPr>
              <w:rFonts w:ascii="Arial" w:hAnsi="Arial" w:cs="Arial"/>
            </w:rPr>
            <w:t>‒</w:t>
          </w:r>
          <w:r w:rsidRPr="00CA0AAB">
            <w:t>By Taylor Phillips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rial"/>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defaultTabStop w:val="720"/>
  <w:characterSpacingControl w:val="doNotCompress"/>
  <w:compat>
    <w:useFELayout/>
  </w:compat>
  <w:rsids>
    <w:rsidRoot w:val="00423FA8"/>
    <w:rsid w:val="000429FA"/>
    <w:rsid w:val="000515ED"/>
    <w:rsid w:val="00093235"/>
    <w:rsid w:val="002C0CF0"/>
    <w:rsid w:val="00423FA8"/>
    <w:rsid w:val="00561CAA"/>
    <w:rsid w:val="005D0F36"/>
    <w:rsid w:val="005E0930"/>
    <w:rsid w:val="006B10C1"/>
    <w:rsid w:val="007B7029"/>
    <w:rsid w:val="00A66339"/>
    <w:rsid w:val="00A8122A"/>
    <w:rsid w:val="00AA1B4D"/>
    <w:rsid w:val="00DD6F46"/>
    <w:rsid w:val="00E14550"/>
    <w:rsid w:val="00F54D1D"/>
    <w:rsid w:val="00F560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3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2D0E0FF6C64A4DBC200BE62052E176">
    <w:name w:val="B12D0E0FF6C64A4DBC200BE62052E176"/>
    <w:rsid w:val="00A66339"/>
  </w:style>
  <w:style w:type="paragraph" w:customStyle="1" w:styleId="2FAA7291260C45B288A0F7CA05CF24ED">
    <w:name w:val="2FAA7291260C45B288A0F7CA05CF24ED"/>
    <w:rsid w:val="00A66339"/>
  </w:style>
  <w:style w:type="paragraph" w:customStyle="1" w:styleId="1A67A31EFA064B779DF67238BE1B6C42">
    <w:name w:val="1A67A31EFA064B779DF67238BE1B6C42"/>
    <w:rsid w:val="00A66339"/>
  </w:style>
  <w:style w:type="paragraph" w:customStyle="1" w:styleId="259EA680ED924B6AA8F59296CDA3D0AC">
    <w:name w:val="259EA680ED924B6AA8F59296CDA3D0AC"/>
    <w:rsid w:val="00A66339"/>
  </w:style>
  <w:style w:type="paragraph" w:customStyle="1" w:styleId="2D392F7D448644629E3063A804E686F3">
    <w:name w:val="2D392F7D448644629E3063A804E686F3"/>
    <w:rsid w:val="00A66339"/>
  </w:style>
  <w:style w:type="paragraph" w:customStyle="1" w:styleId="49D10F5D0E0B490985DC8A4ACA26C625">
    <w:name w:val="49D10F5D0E0B490985DC8A4ACA26C625"/>
    <w:rsid w:val="00A66339"/>
  </w:style>
  <w:style w:type="paragraph" w:customStyle="1" w:styleId="E1E4E509B7474BA295947FE2BE679E14">
    <w:name w:val="E1E4E509B7474BA295947FE2BE679E14"/>
    <w:rsid w:val="00A66339"/>
  </w:style>
  <w:style w:type="paragraph" w:customStyle="1" w:styleId="94379D05188A4B43A9569C9371BBB90A">
    <w:name w:val="94379D05188A4B43A9569C9371BBB90A"/>
    <w:rsid w:val="00A66339"/>
  </w:style>
  <w:style w:type="paragraph" w:customStyle="1" w:styleId="EA101889A49B46E0AEAC6D442981C951">
    <w:name w:val="EA101889A49B46E0AEAC6D442981C951"/>
    <w:rsid w:val="00A66339"/>
  </w:style>
  <w:style w:type="paragraph" w:customStyle="1" w:styleId="DB840E8C7B5C476AA3D2A2EB46F19426">
    <w:name w:val="DB840E8C7B5C476AA3D2A2EB46F19426"/>
    <w:rsid w:val="00A66339"/>
  </w:style>
  <w:style w:type="paragraph" w:customStyle="1" w:styleId="C0E5A8D9FB7149028898257637229CD1">
    <w:name w:val="C0E5A8D9FB7149028898257637229CD1"/>
    <w:rsid w:val="00A66339"/>
  </w:style>
  <w:style w:type="paragraph" w:customStyle="1" w:styleId="B3B050D8B730449098723E06B2BEF068">
    <w:name w:val="B3B050D8B730449098723E06B2BEF068"/>
    <w:rsid w:val="00A66339"/>
  </w:style>
  <w:style w:type="paragraph" w:customStyle="1" w:styleId="FBE3E0DFD5434574BE4D3B5CB0C7112B">
    <w:name w:val="FBE3E0DFD5434574BE4D3B5CB0C7112B"/>
    <w:rsid w:val="00A66339"/>
  </w:style>
  <w:style w:type="paragraph" w:customStyle="1" w:styleId="A4492122D89D4A9CBEB3B7FF5015F5AF">
    <w:name w:val="A4492122D89D4A9CBEB3B7FF5015F5AF"/>
    <w:rsid w:val="00423FA8"/>
  </w:style>
  <w:style w:type="paragraph" w:customStyle="1" w:styleId="F377A25005924A30BEDAB27F16E340BA">
    <w:name w:val="F377A25005924A30BEDAB27F16E340BA"/>
    <w:rsid w:val="007B7029"/>
  </w:style>
  <w:style w:type="paragraph" w:customStyle="1" w:styleId="4817568B6283432B8E4511ED3E99E016">
    <w:name w:val="4817568B6283432B8E4511ED3E99E016"/>
    <w:rsid w:val="007B7029"/>
  </w:style>
  <w:style w:type="paragraph" w:customStyle="1" w:styleId="368547F490A2429F8492AB8208063434">
    <w:name w:val="368547F490A2429F8492AB8208063434"/>
    <w:rsid w:val="00093235"/>
  </w:style>
  <w:style w:type="paragraph" w:customStyle="1" w:styleId="788F9942DA794CD49DC6EE34BFE1A7F6">
    <w:name w:val="788F9942DA794CD49DC6EE34BFE1A7F6"/>
    <w:rsid w:val="00AA1B4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33">
      <a:majorFont>
        <a:latin typeface="Century Gothic"/>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48f102d5-eb50-4ae2-a531-41a8b7a2868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C97C5B02646A4EB61EE0883A7259B7" ma:contentTypeVersion="12" ma:contentTypeDescription="Create a new document." ma:contentTypeScope="" ma:versionID="40f647ed88826ec64869ec5e7c05a559">
  <xsd:schema xmlns:xsd="http://www.w3.org/2001/XMLSchema" xmlns:xs="http://www.w3.org/2001/XMLSchema" xmlns:p="http://schemas.microsoft.com/office/2006/metadata/properties" xmlns:ns3="48f102d5-eb50-4ae2-a531-41a8b7a2868a" xmlns:ns4="e3848f27-4bf1-4650-af47-d47522bb9671" targetNamespace="http://schemas.microsoft.com/office/2006/metadata/properties" ma:root="true" ma:fieldsID="8548ad4714ebd17d74e81aaba7a00d15" ns3:_="" ns4:_="">
    <xsd:import namespace="48f102d5-eb50-4ae2-a531-41a8b7a2868a"/>
    <xsd:import namespace="e3848f27-4bf1-4650-af47-d47522bb96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Details" minOccurs="0"/>
                <xsd:element ref="ns4:SharedWithUser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102d5-eb50-4ae2-a531-41a8b7a28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48f27-4bf1-4650-af47-d47522bb9671" elementFormDefault="qualified">
    <xsd:import namespace="http://schemas.microsoft.com/office/2006/documentManagement/types"/>
    <xsd:import namespace="http://schemas.microsoft.com/office/infopath/2007/PartnerControls"/>
    <xsd:element name="SharedWithDetails" ma:index="12" nillable="true" ma:displayName="Shared With Details" ma:internalName="SharedWithDetails" ma:readOnly="true">
      <xsd:simpleType>
        <xsd:restriction base="dms:Note">
          <xsd:maxLength value="255"/>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DFBE9-EB66-4012-8ED2-DD79AFCC13D7}">
  <ds:schemaRefs>
    <ds:schemaRef ds:uri="http://schemas.microsoft.com/office/2006/metadata/properties"/>
    <ds:schemaRef ds:uri="http://schemas.microsoft.com/office/infopath/2007/PartnerControls"/>
    <ds:schemaRef ds:uri="48f102d5-eb50-4ae2-a531-41a8b7a2868a"/>
  </ds:schemaRefs>
</ds:datastoreItem>
</file>

<file path=customXml/itemProps2.xml><?xml version="1.0" encoding="utf-8"?>
<ds:datastoreItem xmlns:ds="http://schemas.openxmlformats.org/officeDocument/2006/customXml" ds:itemID="{4CDFB2E2-D206-4096-89CC-37D21712E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102d5-eb50-4ae2-a531-41a8b7a2868a"/>
    <ds:schemaRef ds:uri="e3848f27-4bf1-4650-af47-d47522bb9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1B4B79-11E8-4E75-9E08-249C947607AD}">
  <ds:schemaRefs>
    <ds:schemaRef ds:uri="http://schemas.microsoft.com/sharepoint/v3/contenttype/forms"/>
  </ds:schemaRefs>
</ds:datastoreItem>
</file>

<file path=customXml/itemProps4.xml><?xml version="1.0" encoding="utf-8"?>
<ds:datastoreItem xmlns:ds="http://schemas.openxmlformats.org/officeDocument/2006/customXml" ds:itemID="{27E86B91-2658-47EC-824E-DC049C5C8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Corporate newsletter</Template>
  <TotalTime>0</TotalTime>
  <Pages>6</Pages>
  <Words>1892</Words>
  <Characters>10787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2021-12-07T09:05:00Z</dcterms:created>
  <dcterms:modified xsi:type="dcterms:W3CDTF">2021-12-07T09:05:00Z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0x010100D1C97C5B02646A4EB61EE0883A7259B7</vt:lpwstr>
  </property>
</Properties>
</file>