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E7984" w:rsidRPr="00D95E5D" w:rsidRDefault="00AE7984" w:rsidP="00AE7984">
      <w:pPr>
        <w:spacing w:after="0" w:line="240" w:lineRule="auto"/>
        <w:textAlignment w:val="baseline"/>
        <w:rPr>
          <w:rFonts w:ascii="Arial" w:eastAsia="Times New Roman" w:hAnsi="Arial" w:cs="Arial"/>
          <w:b/>
          <w:sz w:val="24"/>
          <w:szCs w:val="24"/>
          <w:lang w:eastAsia="en-GB"/>
        </w:rPr>
      </w:pPr>
      <w:bookmarkStart w:id="0" w:name="AppendixC"/>
      <w:r>
        <w:rPr>
          <w:rFonts w:ascii="Arial" w:eastAsia="Times New Roman" w:hAnsi="Arial" w:cs="Arial"/>
          <w:b/>
          <w:sz w:val="24"/>
          <w:szCs w:val="24"/>
          <w:lang w:eastAsia="en-GB"/>
        </w:rPr>
        <w:t>Appendix I</w:t>
      </w:r>
    </w:p>
    <w:bookmarkEnd w:id="0"/>
    <w:p w:rsidR="00AE7984" w:rsidRPr="00D95E5D" w:rsidRDefault="00AE7984" w:rsidP="00AE7984">
      <w:pPr>
        <w:spacing w:after="0" w:line="240" w:lineRule="auto"/>
        <w:textAlignment w:val="baseline"/>
        <w:rPr>
          <w:rFonts w:ascii="Arial" w:eastAsia="Times New Roman" w:hAnsi="Arial" w:cs="Arial"/>
          <w:sz w:val="24"/>
          <w:szCs w:val="24"/>
          <w:lang w:eastAsia="en-GB"/>
        </w:rPr>
      </w:pPr>
    </w:p>
    <w:p w:rsidR="00AE7984" w:rsidRPr="00D95E5D" w:rsidRDefault="00AE7984" w:rsidP="00AE7984">
      <w:pPr>
        <w:spacing w:after="0" w:line="240" w:lineRule="auto"/>
        <w:textAlignment w:val="baseline"/>
        <w:rPr>
          <w:rFonts w:ascii="Arial" w:eastAsia="Times New Roman" w:hAnsi="Arial" w:cs="Arial"/>
          <w:b/>
          <w:sz w:val="24"/>
          <w:szCs w:val="24"/>
          <w:lang w:eastAsia="en-GB"/>
        </w:rPr>
      </w:pPr>
      <w:r>
        <w:rPr>
          <w:rFonts w:ascii="Arial" w:eastAsia="Times New Roman" w:hAnsi="Arial" w:cs="Arial"/>
          <w:b/>
          <w:sz w:val="24"/>
          <w:szCs w:val="24"/>
          <w:lang w:eastAsia="en-GB"/>
        </w:rPr>
        <w:t>General Practice</w:t>
      </w:r>
      <w:r w:rsidRPr="00D95E5D">
        <w:rPr>
          <w:rFonts w:ascii="Arial" w:eastAsia="Times New Roman" w:hAnsi="Arial" w:cs="Arial"/>
          <w:b/>
          <w:sz w:val="24"/>
          <w:szCs w:val="24"/>
          <w:lang w:eastAsia="en-GB"/>
        </w:rPr>
        <w:t xml:space="preserve"> Action Card</w:t>
      </w:r>
    </w:p>
    <w:p w:rsidR="00AE7984" w:rsidRPr="00D95E5D" w:rsidRDefault="00AE7984" w:rsidP="00AE7984">
      <w:pPr>
        <w:spacing w:after="0" w:line="240" w:lineRule="auto"/>
        <w:textAlignment w:val="baseline"/>
        <w:rPr>
          <w:rFonts w:ascii="Arial" w:eastAsia="Times New Roman" w:hAnsi="Arial" w:cs="Arial"/>
          <w:sz w:val="24"/>
          <w:szCs w:val="24"/>
          <w:lang w:eastAsia="en-GB"/>
        </w:rPr>
      </w:pPr>
    </w:p>
    <w:tbl>
      <w:tblPr>
        <w:tblStyle w:val="TableGrid0"/>
        <w:tblW w:w="0" w:type="auto"/>
        <w:tblLook w:val="04A0" w:firstRow="1" w:lastRow="0" w:firstColumn="1" w:lastColumn="0" w:noHBand="0" w:noVBand="1"/>
      </w:tblPr>
      <w:tblGrid>
        <w:gridCol w:w="483"/>
        <w:gridCol w:w="4591"/>
        <w:gridCol w:w="2579"/>
        <w:gridCol w:w="1363"/>
      </w:tblGrid>
      <w:tr w:rsidR="00AE7984" w:rsidRPr="00D95E5D" w:rsidTr="00D86AF6">
        <w:tc>
          <w:tcPr>
            <w:tcW w:w="9016" w:type="dxa"/>
            <w:gridSpan w:val="4"/>
            <w:shd w:val="clear" w:color="auto" w:fill="9CC2E5" w:themeFill="accent1" w:themeFillTint="99"/>
          </w:tcPr>
          <w:p w:rsidR="00AE7984" w:rsidRPr="00D95E5D" w:rsidRDefault="00AE7984" w:rsidP="00D86AF6">
            <w:pPr>
              <w:spacing w:after="13" w:line="248" w:lineRule="auto"/>
              <w:ind w:left="10" w:hanging="10"/>
              <w:rPr>
                <w:rFonts w:ascii="Arial" w:eastAsia="Arial" w:hAnsi="Arial" w:cs="Arial"/>
                <w:b/>
                <w:color w:val="000000"/>
                <w:sz w:val="24"/>
              </w:rPr>
            </w:pPr>
            <w:r w:rsidRPr="00D95E5D">
              <w:rPr>
                <w:rFonts w:ascii="Arial" w:eastAsia="Arial" w:hAnsi="Arial" w:cs="Arial"/>
                <w:b/>
                <w:color w:val="000000"/>
                <w:sz w:val="24"/>
              </w:rPr>
              <w:t>Role and Responsibility</w:t>
            </w:r>
          </w:p>
          <w:p w:rsidR="00AE7984" w:rsidRPr="00D95E5D" w:rsidRDefault="00AE7984" w:rsidP="00D86AF6">
            <w:pPr>
              <w:spacing w:after="13" w:line="248" w:lineRule="auto"/>
              <w:ind w:left="10" w:hanging="10"/>
              <w:rPr>
                <w:rFonts w:ascii="Arial" w:eastAsia="Arial" w:hAnsi="Arial" w:cs="Arial"/>
                <w:color w:val="000000"/>
                <w:sz w:val="24"/>
              </w:rPr>
            </w:pPr>
          </w:p>
        </w:tc>
      </w:tr>
      <w:tr w:rsidR="00AE7984" w:rsidRPr="000E1984" w:rsidTr="00D86AF6">
        <w:tc>
          <w:tcPr>
            <w:tcW w:w="9016" w:type="dxa"/>
            <w:gridSpan w:val="4"/>
          </w:tcPr>
          <w:p w:rsidR="00AE7984" w:rsidRPr="000E1984" w:rsidRDefault="00AE7984" w:rsidP="00D86AF6">
            <w:pPr>
              <w:spacing w:after="200" w:line="276" w:lineRule="auto"/>
              <w:ind w:left="10" w:hanging="10"/>
              <w:jc w:val="both"/>
              <w:rPr>
                <w:rFonts w:ascii="Arial" w:eastAsia="Calibri" w:hAnsi="Arial" w:cs="Arial"/>
                <w:color w:val="FF0000"/>
              </w:rPr>
            </w:pPr>
            <w:r w:rsidRPr="214610C4">
              <w:rPr>
                <w:rFonts w:ascii="Arial" w:eastAsia="Calibri" w:hAnsi="Arial" w:cs="Arial"/>
                <w:color w:val="FF0000"/>
              </w:rPr>
              <w:t xml:space="preserve">The ________is responsible, in and out of hours, for the ________ site response to a large scale power outage. (Complete as appropriate for each site) </w:t>
            </w:r>
          </w:p>
          <w:p w:rsidR="00AE7984" w:rsidRPr="000E1984" w:rsidRDefault="00AE7984" w:rsidP="00D86AF6">
            <w:pPr>
              <w:spacing w:after="13" w:line="248" w:lineRule="auto"/>
              <w:ind w:left="10" w:hanging="10"/>
              <w:jc w:val="both"/>
              <w:rPr>
                <w:rFonts w:ascii="Arial" w:eastAsia="Arial" w:hAnsi="Arial" w:cs="Arial"/>
                <w:color w:val="000000"/>
              </w:rPr>
            </w:pPr>
          </w:p>
        </w:tc>
      </w:tr>
      <w:tr w:rsidR="00AE7984" w:rsidRPr="000E1984" w:rsidTr="00D86AF6">
        <w:tc>
          <w:tcPr>
            <w:tcW w:w="483" w:type="dxa"/>
          </w:tcPr>
          <w:p w:rsidR="00AE7984" w:rsidRPr="000E1984" w:rsidRDefault="00AE7984" w:rsidP="00D86AF6">
            <w:pPr>
              <w:spacing w:after="13" w:line="248" w:lineRule="auto"/>
              <w:ind w:left="10" w:hanging="10"/>
              <w:rPr>
                <w:rFonts w:ascii="Arial" w:eastAsia="Arial" w:hAnsi="Arial" w:cs="Arial"/>
                <w:color w:val="000000"/>
              </w:rPr>
            </w:pPr>
          </w:p>
        </w:tc>
        <w:tc>
          <w:tcPr>
            <w:tcW w:w="4615" w:type="dxa"/>
            <w:shd w:val="clear" w:color="auto" w:fill="9CC2E5" w:themeFill="accent1" w:themeFillTint="99"/>
          </w:tcPr>
          <w:p w:rsidR="00AE7984" w:rsidRPr="000E1984" w:rsidRDefault="00AE7984" w:rsidP="00D86AF6">
            <w:pPr>
              <w:spacing w:after="13" w:line="248" w:lineRule="auto"/>
              <w:ind w:left="10" w:hanging="10"/>
              <w:jc w:val="center"/>
              <w:rPr>
                <w:rFonts w:ascii="Arial" w:eastAsia="Arial" w:hAnsi="Arial" w:cs="Arial"/>
                <w:b/>
                <w:color w:val="000000"/>
              </w:rPr>
            </w:pPr>
            <w:r w:rsidRPr="000E1984">
              <w:rPr>
                <w:rFonts w:ascii="Arial" w:eastAsia="Arial" w:hAnsi="Arial" w:cs="Arial"/>
                <w:b/>
                <w:color w:val="000000"/>
              </w:rPr>
              <w:t>Action</w:t>
            </w:r>
          </w:p>
        </w:tc>
        <w:tc>
          <w:tcPr>
            <w:tcW w:w="2588" w:type="dxa"/>
            <w:shd w:val="clear" w:color="auto" w:fill="9CC2E5" w:themeFill="accent1" w:themeFillTint="99"/>
          </w:tcPr>
          <w:p w:rsidR="00AE7984" w:rsidRPr="000E1984" w:rsidRDefault="00AE7984" w:rsidP="00D86AF6">
            <w:pPr>
              <w:spacing w:after="13" w:line="248" w:lineRule="auto"/>
              <w:ind w:left="10" w:hanging="10"/>
              <w:jc w:val="center"/>
              <w:rPr>
                <w:rFonts w:ascii="Arial" w:eastAsia="Arial" w:hAnsi="Arial" w:cs="Arial"/>
                <w:b/>
                <w:color w:val="000000"/>
              </w:rPr>
            </w:pPr>
            <w:r w:rsidRPr="000E1984">
              <w:rPr>
                <w:rFonts w:ascii="Arial" w:eastAsia="Arial" w:hAnsi="Arial" w:cs="Arial"/>
                <w:b/>
                <w:color w:val="000000"/>
              </w:rPr>
              <w:t>Notes</w:t>
            </w:r>
          </w:p>
        </w:tc>
        <w:tc>
          <w:tcPr>
            <w:tcW w:w="1330" w:type="dxa"/>
            <w:shd w:val="clear" w:color="auto" w:fill="9CC2E5" w:themeFill="accent1" w:themeFillTint="99"/>
          </w:tcPr>
          <w:p w:rsidR="00AE7984" w:rsidRPr="000E1984" w:rsidRDefault="00AE7984" w:rsidP="00D86AF6">
            <w:pPr>
              <w:spacing w:after="13" w:line="248" w:lineRule="auto"/>
              <w:ind w:left="10" w:hanging="10"/>
              <w:jc w:val="center"/>
              <w:rPr>
                <w:rFonts w:ascii="Arial" w:eastAsia="Arial" w:hAnsi="Arial" w:cs="Arial"/>
                <w:b/>
                <w:color w:val="000000"/>
              </w:rPr>
            </w:pPr>
            <w:r w:rsidRPr="000E1984">
              <w:rPr>
                <w:rFonts w:ascii="Arial" w:eastAsia="Arial" w:hAnsi="Arial" w:cs="Arial"/>
                <w:b/>
                <w:color w:val="000000"/>
              </w:rPr>
              <w:t>Time/Date Completed</w:t>
            </w:r>
          </w:p>
        </w:tc>
      </w:tr>
      <w:tr w:rsidR="00AE7984" w:rsidRPr="000E1984" w:rsidTr="00D86AF6">
        <w:tc>
          <w:tcPr>
            <w:tcW w:w="483" w:type="dxa"/>
          </w:tcPr>
          <w:p w:rsidR="00AE7984" w:rsidRPr="000E1984" w:rsidRDefault="00AE7984" w:rsidP="00D86AF6">
            <w:pPr>
              <w:spacing w:after="13" w:line="248" w:lineRule="auto"/>
              <w:ind w:left="10" w:hanging="10"/>
              <w:rPr>
                <w:rFonts w:ascii="Arial" w:eastAsia="Arial" w:hAnsi="Arial" w:cs="Arial"/>
                <w:color w:val="000000"/>
              </w:rPr>
            </w:pPr>
            <w:r w:rsidRPr="000E1984">
              <w:rPr>
                <w:rFonts w:ascii="Arial" w:eastAsia="Arial" w:hAnsi="Arial" w:cs="Arial"/>
                <w:color w:val="000000"/>
              </w:rPr>
              <w:t>1</w:t>
            </w:r>
          </w:p>
        </w:tc>
        <w:tc>
          <w:tcPr>
            <w:tcW w:w="4615" w:type="dxa"/>
          </w:tcPr>
          <w:p w:rsidR="00AE7984" w:rsidRPr="000E1984" w:rsidRDefault="00AE7984" w:rsidP="00D86AF6">
            <w:pPr>
              <w:ind w:left="10" w:right="175" w:hanging="10"/>
              <w:contextualSpacing/>
              <w:rPr>
                <w:rFonts w:ascii="Arial" w:eastAsia="Arial" w:hAnsi="Arial" w:cs="Arial"/>
                <w:color w:val="000000"/>
              </w:rPr>
            </w:pPr>
            <w:r w:rsidRPr="000E1984">
              <w:rPr>
                <w:rFonts w:ascii="Arial" w:eastAsia="Arial" w:hAnsi="Arial" w:cs="Arial"/>
                <w:color w:val="000000"/>
              </w:rPr>
              <w:t>Receive notice of power outage,</w:t>
            </w:r>
            <w:r w:rsidRPr="00EB6C70">
              <w:rPr>
                <w:rFonts w:ascii="Arial" w:eastAsia="Arial" w:hAnsi="Arial" w:cs="Arial"/>
              </w:rPr>
              <w:t xml:space="preserve"> start </w:t>
            </w:r>
            <w:r w:rsidRPr="000E1984">
              <w:rPr>
                <w:rFonts w:ascii="Arial" w:eastAsia="Arial" w:hAnsi="Arial" w:cs="Arial"/>
                <w:color w:val="000000"/>
              </w:rPr>
              <w:t xml:space="preserve">a personal log – record key facts, communications, actions, etc. with date and times (24 hour format). </w:t>
            </w:r>
          </w:p>
        </w:tc>
        <w:tc>
          <w:tcPr>
            <w:tcW w:w="2588" w:type="dxa"/>
          </w:tcPr>
          <w:p w:rsidR="00AE7984" w:rsidRPr="000E1984" w:rsidRDefault="00AE7984" w:rsidP="00D86AF6">
            <w:pPr>
              <w:spacing w:after="13" w:line="248" w:lineRule="auto"/>
              <w:ind w:left="10" w:hanging="10"/>
              <w:rPr>
                <w:rFonts w:ascii="Arial" w:eastAsia="Arial" w:hAnsi="Arial" w:cs="Arial"/>
                <w:color w:val="000000"/>
              </w:rPr>
            </w:pPr>
          </w:p>
        </w:tc>
        <w:tc>
          <w:tcPr>
            <w:tcW w:w="1330" w:type="dxa"/>
          </w:tcPr>
          <w:p w:rsidR="00AE7984" w:rsidRPr="000E1984" w:rsidRDefault="00AE7984" w:rsidP="00D86AF6">
            <w:pPr>
              <w:spacing w:after="13" w:line="248" w:lineRule="auto"/>
              <w:ind w:left="10" w:hanging="10"/>
              <w:rPr>
                <w:rFonts w:ascii="Arial" w:eastAsia="Arial" w:hAnsi="Arial" w:cs="Arial"/>
                <w:color w:val="000000"/>
              </w:rPr>
            </w:pPr>
          </w:p>
        </w:tc>
      </w:tr>
      <w:tr w:rsidR="00AE7984" w:rsidRPr="000E1984" w:rsidTr="00D86AF6">
        <w:tc>
          <w:tcPr>
            <w:tcW w:w="483" w:type="dxa"/>
          </w:tcPr>
          <w:p w:rsidR="00AE7984" w:rsidRPr="000E1984" w:rsidRDefault="00AE7984" w:rsidP="00D86AF6">
            <w:pPr>
              <w:spacing w:after="13" w:line="248" w:lineRule="auto"/>
              <w:ind w:left="10" w:hanging="10"/>
              <w:rPr>
                <w:rFonts w:ascii="Arial" w:eastAsia="Arial" w:hAnsi="Arial" w:cs="Arial"/>
                <w:color w:val="000000"/>
              </w:rPr>
            </w:pPr>
            <w:r w:rsidRPr="000E1984">
              <w:rPr>
                <w:rFonts w:ascii="Arial" w:eastAsia="Arial" w:hAnsi="Arial" w:cs="Arial"/>
                <w:color w:val="000000"/>
              </w:rPr>
              <w:t>2</w:t>
            </w:r>
          </w:p>
        </w:tc>
        <w:tc>
          <w:tcPr>
            <w:tcW w:w="4615" w:type="dxa"/>
          </w:tcPr>
          <w:p w:rsidR="00AE7984" w:rsidRPr="000E1984" w:rsidRDefault="00AE7984" w:rsidP="00D86AF6">
            <w:pPr>
              <w:ind w:left="10" w:right="175" w:hanging="10"/>
              <w:contextualSpacing/>
              <w:rPr>
                <w:rFonts w:ascii="Arial" w:eastAsia="Arial" w:hAnsi="Arial" w:cs="Arial"/>
                <w:color w:val="000000"/>
              </w:rPr>
            </w:pPr>
            <w:r w:rsidRPr="000E1984">
              <w:rPr>
                <w:rFonts w:ascii="Arial" w:eastAsia="Arial" w:hAnsi="Arial" w:cs="Arial"/>
                <w:color w:val="000000"/>
              </w:rPr>
              <w:t>Gain as much information regarding the incident as possible and assess severity of what has happened, potential impacts and possible wider consequences and what is currently being done, and who is doing it.</w:t>
            </w:r>
          </w:p>
          <w:p w:rsidR="00AE7984" w:rsidRPr="000E1984" w:rsidRDefault="00AE7984" w:rsidP="00D86AF6">
            <w:pPr>
              <w:spacing w:after="13" w:line="248" w:lineRule="auto"/>
              <w:ind w:left="10" w:hanging="10"/>
              <w:rPr>
                <w:rFonts w:ascii="Arial" w:eastAsia="Arial" w:hAnsi="Arial" w:cs="Arial"/>
                <w:b/>
                <w:color w:val="000000"/>
              </w:rPr>
            </w:pPr>
            <w:r w:rsidRPr="000E1984">
              <w:rPr>
                <w:rFonts w:ascii="Arial" w:eastAsia="Arial" w:hAnsi="Arial" w:cs="Arial"/>
                <w:b/>
                <w:color w:val="000000"/>
              </w:rPr>
              <w:t>Scale – Duration – Impact</w:t>
            </w:r>
          </w:p>
        </w:tc>
        <w:tc>
          <w:tcPr>
            <w:tcW w:w="2588" w:type="dxa"/>
          </w:tcPr>
          <w:p w:rsidR="00AE7984" w:rsidRPr="000E1984" w:rsidRDefault="00AE7984" w:rsidP="00D86AF6">
            <w:pPr>
              <w:spacing w:after="13" w:line="248" w:lineRule="auto"/>
              <w:ind w:left="10" w:hanging="10"/>
              <w:rPr>
                <w:rFonts w:ascii="Arial" w:eastAsia="Arial" w:hAnsi="Arial" w:cs="Arial"/>
                <w:color w:val="000000"/>
              </w:rPr>
            </w:pPr>
            <w:r w:rsidRPr="000E1984">
              <w:rPr>
                <w:rFonts w:ascii="Arial" w:eastAsia="Arial" w:hAnsi="Arial" w:cs="Arial"/>
                <w:color w:val="000000"/>
              </w:rPr>
              <w:t>3 minute brief document</w:t>
            </w:r>
          </w:p>
        </w:tc>
        <w:tc>
          <w:tcPr>
            <w:tcW w:w="1330" w:type="dxa"/>
          </w:tcPr>
          <w:p w:rsidR="00AE7984" w:rsidRPr="000E1984" w:rsidRDefault="00AE7984" w:rsidP="00D86AF6">
            <w:pPr>
              <w:spacing w:after="13" w:line="248" w:lineRule="auto"/>
              <w:ind w:left="10" w:hanging="10"/>
              <w:rPr>
                <w:rFonts w:ascii="Arial" w:eastAsia="Arial" w:hAnsi="Arial" w:cs="Arial"/>
                <w:color w:val="000000"/>
              </w:rPr>
            </w:pPr>
          </w:p>
        </w:tc>
      </w:tr>
      <w:tr w:rsidR="00AE7984" w:rsidRPr="000E1984" w:rsidTr="00D86AF6">
        <w:tc>
          <w:tcPr>
            <w:tcW w:w="483" w:type="dxa"/>
          </w:tcPr>
          <w:p w:rsidR="00AE7984" w:rsidRPr="000E1984" w:rsidRDefault="00AE7984" w:rsidP="00D86AF6">
            <w:pPr>
              <w:spacing w:after="13" w:line="248" w:lineRule="auto"/>
              <w:ind w:left="10" w:hanging="10"/>
              <w:rPr>
                <w:rFonts w:ascii="Arial" w:eastAsia="Arial" w:hAnsi="Arial" w:cs="Arial"/>
                <w:color w:val="000000"/>
              </w:rPr>
            </w:pPr>
            <w:r w:rsidRPr="000E1984">
              <w:rPr>
                <w:rFonts w:ascii="Arial" w:eastAsia="Arial" w:hAnsi="Arial" w:cs="Arial"/>
                <w:color w:val="000000"/>
              </w:rPr>
              <w:t>3</w:t>
            </w:r>
          </w:p>
        </w:tc>
        <w:tc>
          <w:tcPr>
            <w:tcW w:w="4615" w:type="dxa"/>
          </w:tcPr>
          <w:p w:rsidR="00AE7984" w:rsidRPr="000E1984" w:rsidRDefault="00AE7984" w:rsidP="00D86AF6">
            <w:pPr>
              <w:spacing w:after="13" w:line="248" w:lineRule="auto"/>
              <w:ind w:left="10" w:hanging="10"/>
              <w:rPr>
                <w:rFonts w:ascii="Arial" w:eastAsia="Arial" w:hAnsi="Arial" w:cs="Arial"/>
                <w:color w:val="000000"/>
              </w:rPr>
            </w:pPr>
            <w:r w:rsidRPr="000E1984">
              <w:rPr>
                <w:rFonts w:ascii="Arial" w:eastAsia="Arial" w:hAnsi="Arial" w:cs="Arial"/>
                <w:color w:val="000000"/>
              </w:rPr>
              <w:t xml:space="preserve">Ensure you are aware of the </w:t>
            </w:r>
            <w:r w:rsidRPr="004D54BD">
              <w:rPr>
                <w:rFonts w:ascii="Arial" w:eastAsia="Arial" w:hAnsi="Arial" w:cs="Arial"/>
                <w:color w:val="000000" w:themeColor="text1"/>
              </w:rPr>
              <w:t>si</w:t>
            </w:r>
            <w:r w:rsidRPr="000E1984">
              <w:rPr>
                <w:rFonts w:ascii="Arial" w:eastAsia="Arial" w:hAnsi="Arial" w:cs="Arial"/>
                <w:color w:val="000000"/>
              </w:rPr>
              <w:t xml:space="preserve">te’s critical services </w:t>
            </w:r>
            <w:r w:rsidRPr="00AE7984">
              <w:rPr>
                <w:rFonts w:ascii="Arial" w:eastAsia="Arial" w:hAnsi="Arial" w:cs="Arial"/>
                <w:color w:val="000000"/>
                <w:highlight w:val="yellow"/>
              </w:rPr>
              <w:t>and ensure you aim to keep them operational</w:t>
            </w:r>
          </w:p>
        </w:tc>
        <w:tc>
          <w:tcPr>
            <w:tcW w:w="2588" w:type="dxa"/>
          </w:tcPr>
          <w:p w:rsidR="00AE7984" w:rsidRPr="000E1984" w:rsidRDefault="00AE7984" w:rsidP="00D86AF6">
            <w:pPr>
              <w:spacing w:after="13" w:line="248" w:lineRule="auto"/>
              <w:ind w:left="10" w:hanging="10"/>
              <w:rPr>
                <w:rFonts w:ascii="Arial" w:eastAsia="Arial" w:hAnsi="Arial" w:cs="Arial"/>
                <w:color w:val="0563C1" w:themeColor="hyperlink"/>
                <w:u w:val="single"/>
              </w:rPr>
            </w:pPr>
          </w:p>
        </w:tc>
        <w:tc>
          <w:tcPr>
            <w:tcW w:w="1330" w:type="dxa"/>
          </w:tcPr>
          <w:p w:rsidR="00AE7984" w:rsidRPr="000E1984" w:rsidRDefault="00AE7984" w:rsidP="00D86AF6">
            <w:pPr>
              <w:spacing w:after="13" w:line="248" w:lineRule="auto"/>
              <w:ind w:left="10" w:hanging="10"/>
              <w:rPr>
                <w:rFonts w:ascii="Arial" w:eastAsia="Arial" w:hAnsi="Arial" w:cs="Arial"/>
                <w:color w:val="000000"/>
              </w:rPr>
            </w:pPr>
          </w:p>
        </w:tc>
      </w:tr>
      <w:tr w:rsidR="00AE7984" w:rsidRPr="000E1984" w:rsidTr="00D86AF6">
        <w:tc>
          <w:tcPr>
            <w:tcW w:w="483" w:type="dxa"/>
          </w:tcPr>
          <w:p w:rsidR="00AE7984" w:rsidRPr="000E1984" w:rsidRDefault="00AE7984" w:rsidP="00D86AF6">
            <w:pPr>
              <w:spacing w:after="13" w:line="248" w:lineRule="auto"/>
              <w:ind w:left="10" w:hanging="10"/>
              <w:rPr>
                <w:rFonts w:ascii="Arial" w:eastAsia="Arial" w:hAnsi="Arial" w:cs="Arial"/>
                <w:color w:val="000000"/>
              </w:rPr>
            </w:pPr>
            <w:r w:rsidRPr="000E1984">
              <w:rPr>
                <w:rFonts w:ascii="Arial" w:eastAsia="Arial" w:hAnsi="Arial" w:cs="Arial"/>
                <w:color w:val="000000"/>
              </w:rPr>
              <w:t>4</w:t>
            </w:r>
          </w:p>
        </w:tc>
        <w:tc>
          <w:tcPr>
            <w:tcW w:w="4615" w:type="dxa"/>
          </w:tcPr>
          <w:p w:rsidR="00AE7984" w:rsidRPr="000E1984" w:rsidRDefault="00AE7984" w:rsidP="00D86AF6">
            <w:pPr>
              <w:spacing w:after="13" w:line="248" w:lineRule="auto"/>
              <w:ind w:left="10" w:hanging="10"/>
              <w:rPr>
                <w:rFonts w:ascii="Arial" w:eastAsia="Arial" w:hAnsi="Arial" w:cs="Arial"/>
                <w:color w:val="000000"/>
              </w:rPr>
            </w:pPr>
            <w:r w:rsidRPr="000E1984">
              <w:rPr>
                <w:rFonts w:ascii="Arial" w:eastAsia="Arial" w:hAnsi="Arial" w:cs="Arial"/>
                <w:color w:val="000000"/>
              </w:rPr>
              <w:t>Lockdown site/building ASAP</w:t>
            </w:r>
          </w:p>
        </w:tc>
        <w:tc>
          <w:tcPr>
            <w:tcW w:w="2588" w:type="dxa"/>
          </w:tcPr>
          <w:p w:rsidR="00AE7984" w:rsidRPr="000E1984" w:rsidRDefault="00AE7984" w:rsidP="00D86AF6">
            <w:pPr>
              <w:spacing w:after="13" w:line="248" w:lineRule="auto"/>
              <w:ind w:left="10" w:hanging="10"/>
              <w:rPr>
                <w:rFonts w:ascii="Arial" w:eastAsia="Arial" w:hAnsi="Arial" w:cs="Arial"/>
                <w:color w:val="0563C1" w:themeColor="hyperlink"/>
                <w:u w:val="single"/>
              </w:rPr>
            </w:pPr>
          </w:p>
        </w:tc>
        <w:tc>
          <w:tcPr>
            <w:tcW w:w="1330" w:type="dxa"/>
          </w:tcPr>
          <w:p w:rsidR="00AE7984" w:rsidRPr="000E1984" w:rsidRDefault="00AE7984" w:rsidP="00D86AF6">
            <w:pPr>
              <w:spacing w:after="13" w:line="248" w:lineRule="auto"/>
              <w:ind w:left="10" w:hanging="10"/>
              <w:rPr>
                <w:rFonts w:ascii="Arial" w:eastAsia="Arial" w:hAnsi="Arial" w:cs="Arial"/>
                <w:color w:val="000000"/>
              </w:rPr>
            </w:pPr>
          </w:p>
        </w:tc>
      </w:tr>
      <w:tr w:rsidR="00AE7984" w:rsidRPr="000E1984" w:rsidTr="00D86AF6">
        <w:tc>
          <w:tcPr>
            <w:tcW w:w="483" w:type="dxa"/>
          </w:tcPr>
          <w:p w:rsidR="00AE7984" w:rsidRPr="000E1984" w:rsidRDefault="00AE7984" w:rsidP="00D86AF6">
            <w:pPr>
              <w:spacing w:after="13" w:line="248" w:lineRule="auto"/>
              <w:ind w:left="10" w:hanging="10"/>
              <w:rPr>
                <w:rFonts w:ascii="Arial" w:eastAsia="Arial" w:hAnsi="Arial" w:cs="Arial"/>
                <w:color w:val="000000"/>
              </w:rPr>
            </w:pPr>
            <w:r w:rsidRPr="000E1984">
              <w:rPr>
                <w:rFonts w:ascii="Arial" w:eastAsia="Arial" w:hAnsi="Arial" w:cs="Arial"/>
                <w:color w:val="000000"/>
              </w:rPr>
              <w:t>5</w:t>
            </w:r>
          </w:p>
        </w:tc>
        <w:tc>
          <w:tcPr>
            <w:tcW w:w="4615" w:type="dxa"/>
          </w:tcPr>
          <w:p w:rsidR="00AE7984" w:rsidRPr="000E1984" w:rsidRDefault="00AE7984" w:rsidP="00D86AF6">
            <w:pPr>
              <w:spacing w:after="13" w:line="248" w:lineRule="auto"/>
              <w:ind w:left="10" w:hanging="10"/>
              <w:rPr>
                <w:rFonts w:ascii="Arial" w:eastAsia="Arial" w:hAnsi="Arial" w:cs="Arial"/>
                <w:color w:val="000000"/>
              </w:rPr>
            </w:pPr>
            <w:r w:rsidRPr="214610C4">
              <w:rPr>
                <w:rFonts w:ascii="Arial" w:eastAsia="Arial" w:hAnsi="Arial" w:cs="Arial"/>
                <w:color w:val="000000" w:themeColor="text1"/>
              </w:rPr>
              <w:t xml:space="preserve">Ensure </w:t>
            </w:r>
            <w:r w:rsidRPr="214610C4">
              <w:rPr>
                <w:rFonts w:ascii="Arial" w:eastAsia="Arial" w:hAnsi="Arial" w:cs="Arial"/>
              </w:rPr>
              <w:t>s</w:t>
            </w:r>
            <w:r w:rsidRPr="214610C4">
              <w:rPr>
                <w:rFonts w:ascii="Arial" w:eastAsia="Arial" w:hAnsi="Arial" w:cs="Arial"/>
                <w:color w:val="000000" w:themeColor="text1"/>
              </w:rPr>
              <w:t>taff rendezvous point (RVP) is set up and accessible to staff self-deploying</w:t>
            </w:r>
          </w:p>
        </w:tc>
        <w:tc>
          <w:tcPr>
            <w:tcW w:w="2588" w:type="dxa"/>
          </w:tcPr>
          <w:p w:rsidR="00AE7984" w:rsidRPr="000E1984" w:rsidRDefault="00AE7984" w:rsidP="00D86AF6">
            <w:pPr>
              <w:spacing w:after="13" w:line="248" w:lineRule="auto"/>
              <w:ind w:left="10" w:hanging="10"/>
              <w:rPr>
                <w:rFonts w:ascii="Arial" w:eastAsia="Arial" w:hAnsi="Arial" w:cs="Arial"/>
                <w:color w:val="000000"/>
              </w:rPr>
            </w:pPr>
          </w:p>
        </w:tc>
        <w:tc>
          <w:tcPr>
            <w:tcW w:w="1330" w:type="dxa"/>
          </w:tcPr>
          <w:p w:rsidR="00AE7984" w:rsidRPr="000E1984" w:rsidRDefault="00AE7984" w:rsidP="00D86AF6">
            <w:pPr>
              <w:spacing w:after="13" w:line="248" w:lineRule="auto"/>
              <w:ind w:left="10" w:hanging="10"/>
              <w:rPr>
                <w:rFonts w:ascii="Arial" w:eastAsia="Arial" w:hAnsi="Arial" w:cs="Arial"/>
                <w:color w:val="000000"/>
              </w:rPr>
            </w:pPr>
          </w:p>
        </w:tc>
      </w:tr>
      <w:tr w:rsidR="00AE7984" w:rsidRPr="000E1984" w:rsidTr="00D86AF6">
        <w:tc>
          <w:tcPr>
            <w:tcW w:w="483" w:type="dxa"/>
          </w:tcPr>
          <w:p w:rsidR="00AE7984" w:rsidRPr="000E1984" w:rsidRDefault="00AE7984" w:rsidP="00D86AF6">
            <w:pPr>
              <w:spacing w:after="13" w:line="248" w:lineRule="auto"/>
              <w:ind w:left="10" w:hanging="10"/>
              <w:rPr>
                <w:rFonts w:ascii="Arial" w:eastAsia="Arial" w:hAnsi="Arial" w:cs="Arial"/>
                <w:color w:val="000000"/>
              </w:rPr>
            </w:pPr>
            <w:r w:rsidRPr="000E1984">
              <w:rPr>
                <w:rFonts w:ascii="Arial" w:eastAsia="Arial" w:hAnsi="Arial" w:cs="Arial"/>
                <w:color w:val="000000"/>
              </w:rPr>
              <w:t>6</w:t>
            </w:r>
          </w:p>
        </w:tc>
        <w:tc>
          <w:tcPr>
            <w:tcW w:w="4615" w:type="dxa"/>
          </w:tcPr>
          <w:p w:rsidR="00AE7984" w:rsidRPr="000E1984" w:rsidRDefault="00AE7984" w:rsidP="00D86AF6">
            <w:pPr>
              <w:spacing w:after="13" w:line="248" w:lineRule="auto"/>
              <w:ind w:left="10" w:hanging="10"/>
              <w:rPr>
                <w:rFonts w:ascii="Arial" w:eastAsia="Arial" w:hAnsi="Arial" w:cs="Arial"/>
                <w:color w:val="000000"/>
              </w:rPr>
            </w:pPr>
            <w:r w:rsidRPr="000E1984">
              <w:rPr>
                <w:rFonts w:ascii="Arial" w:eastAsia="Arial" w:hAnsi="Arial" w:cs="Arial"/>
                <w:color w:val="000000"/>
              </w:rPr>
              <w:t>Activate a paper based Site Control Room and Site Incident Management Team, Designate Roles and Responsibilities</w:t>
            </w:r>
          </w:p>
          <w:p w:rsidR="00AE7984" w:rsidRPr="000E1984" w:rsidRDefault="00AE7984" w:rsidP="00D86AF6">
            <w:pPr>
              <w:spacing w:after="13" w:line="248" w:lineRule="auto"/>
              <w:rPr>
                <w:rFonts w:ascii="Arial" w:eastAsia="Arial" w:hAnsi="Arial" w:cs="Arial"/>
                <w:color w:val="000000"/>
              </w:rPr>
            </w:pPr>
          </w:p>
          <w:p w:rsidR="00AE7984" w:rsidRPr="000E1984" w:rsidRDefault="00AE7984" w:rsidP="00D86AF6">
            <w:pPr>
              <w:spacing w:after="13" w:line="248" w:lineRule="auto"/>
              <w:ind w:left="10" w:hanging="10"/>
              <w:rPr>
                <w:rFonts w:ascii="Arial" w:eastAsia="Arial" w:hAnsi="Arial" w:cs="Arial"/>
                <w:color w:val="000000"/>
              </w:rPr>
            </w:pPr>
            <w:r w:rsidRPr="000E1984">
              <w:rPr>
                <w:rFonts w:ascii="Arial" w:eastAsia="Arial" w:hAnsi="Arial" w:cs="Arial"/>
                <w:color w:val="000000"/>
              </w:rPr>
              <w:t>Ensure laptops and phones have power</w:t>
            </w:r>
          </w:p>
        </w:tc>
        <w:tc>
          <w:tcPr>
            <w:tcW w:w="2588" w:type="dxa"/>
          </w:tcPr>
          <w:p w:rsidR="00AE7984" w:rsidRPr="000E1984" w:rsidRDefault="00AE7984" w:rsidP="00D86AF6">
            <w:pPr>
              <w:spacing w:after="13" w:line="248" w:lineRule="auto"/>
              <w:ind w:left="10" w:hanging="10"/>
              <w:jc w:val="center"/>
              <w:rPr>
                <w:rFonts w:ascii="Arial" w:eastAsia="Arial" w:hAnsi="Arial" w:cs="Arial"/>
                <w:b/>
                <w:color w:val="000000"/>
              </w:rPr>
            </w:pPr>
          </w:p>
        </w:tc>
        <w:tc>
          <w:tcPr>
            <w:tcW w:w="1330" w:type="dxa"/>
          </w:tcPr>
          <w:p w:rsidR="00AE7984" w:rsidRPr="000E1984" w:rsidRDefault="00AE7984" w:rsidP="00D86AF6">
            <w:pPr>
              <w:spacing w:after="13" w:line="248" w:lineRule="auto"/>
              <w:ind w:left="10" w:hanging="10"/>
              <w:rPr>
                <w:rFonts w:ascii="Arial" w:eastAsia="Arial" w:hAnsi="Arial" w:cs="Arial"/>
                <w:color w:val="000000"/>
              </w:rPr>
            </w:pPr>
          </w:p>
        </w:tc>
      </w:tr>
      <w:tr w:rsidR="00AE7984" w:rsidRPr="000E1984" w:rsidTr="00D86AF6">
        <w:tc>
          <w:tcPr>
            <w:tcW w:w="483" w:type="dxa"/>
          </w:tcPr>
          <w:p w:rsidR="00AE7984" w:rsidRPr="000E1984" w:rsidRDefault="00AE7984" w:rsidP="00D86AF6">
            <w:pPr>
              <w:spacing w:after="13" w:line="248" w:lineRule="auto"/>
              <w:ind w:left="10" w:hanging="10"/>
              <w:rPr>
                <w:rFonts w:ascii="Arial" w:eastAsia="Arial" w:hAnsi="Arial" w:cs="Arial"/>
                <w:color w:val="000000"/>
              </w:rPr>
            </w:pPr>
            <w:r w:rsidRPr="000E1984">
              <w:rPr>
                <w:rFonts w:ascii="Arial" w:eastAsia="Arial" w:hAnsi="Arial" w:cs="Arial"/>
                <w:color w:val="000000"/>
              </w:rPr>
              <w:t>7</w:t>
            </w:r>
          </w:p>
        </w:tc>
        <w:tc>
          <w:tcPr>
            <w:tcW w:w="4615" w:type="dxa"/>
          </w:tcPr>
          <w:p w:rsidR="00AE7984" w:rsidRPr="000E1984" w:rsidRDefault="00AE7984" w:rsidP="00D86AF6">
            <w:pPr>
              <w:spacing w:after="13" w:line="248" w:lineRule="auto"/>
              <w:ind w:left="10" w:hanging="10"/>
              <w:rPr>
                <w:rFonts w:ascii="Arial" w:eastAsia="Arial" w:hAnsi="Arial" w:cs="Arial"/>
                <w:color w:val="000000"/>
              </w:rPr>
            </w:pPr>
            <w:r w:rsidRPr="000E1984">
              <w:rPr>
                <w:rFonts w:ascii="Arial" w:eastAsia="Arial" w:hAnsi="Arial" w:cs="Arial"/>
                <w:color w:val="000000"/>
              </w:rPr>
              <w:t>Test landline</w:t>
            </w:r>
            <w:r w:rsidRPr="004D54BD">
              <w:rPr>
                <w:rFonts w:ascii="Arial" w:eastAsia="Arial" w:hAnsi="Arial" w:cs="Arial"/>
                <w:color w:val="000000" w:themeColor="text1"/>
              </w:rPr>
              <w:t xml:space="preserve"> analogue </w:t>
            </w:r>
            <w:r w:rsidRPr="000E1984">
              <w:rPr>
                <w:rFonts w:ascii="Arial" w:eastAsia="Arial" w:hAnsi="Arial" w:cs="Arial"/>
                <w:color w:val="000000"/>
              </w:rPr>
              <w:t>phones</w:t>
            </w:r>
          </w:p>
        </w:tc>
        <w:tc>
          <w:tcPr>
            <w:tcW w:w="2588" w:type="dxa"/>
          </w:tcPr>
          <w:p w:rsidR="00AE7984" w:rsidRPr="000E1984" w:rsidRDefault="00AE7984" w:rsidP="00D86AF6">
            <w:pPr>
              <w:spacing w:after="13" w:line="248" w:lineRule="auto"/>
              <w:ind w:left="10" w:hanging="10"/>
              <w:jc w:val="center"/>
              <w:rPr>
                <w:rFonts w:ascii="Arial" w:eastAsia="Arial" w:hAnsi="Arial" w:cs="Arial"/>
                <w:b/>
                <w:color w:val="000000"/>
              </w:rPr>
            </w:pPr>
          </w:p>
        </w:tc>
        <w:tc>
          <w:tcPr>
            <w:tcW w:w="1330" w:type="dxa"/>
          </w:tcPr>
          <w:p w:rsidR="00AE7984" w:rsidRPr="000E1984" w:rsidRDefault="00AE7984" w:rsidP="00D86AF6">
            <w:pPr>
              <w:spacing w:after="13" w:line="248" w:lineRule="auto"/>
              <w:ind w:left="10" w:hanging="10"/>
              <w:rPr>
                <w:rFonts w:ascii="Arial" w:eastAsia="Arial" w:hAnsi="Arial" w:cs="Arial"/>
                <w:color w:val="000000"/>
              </w:rPr>
            </w:pPr>
          </w:p>
        </w:tc>
      </w:tr>
      <w:tr w:rsidR="00AE7984" w:rsidRPr="000E1984" w:rsidTr="00D86AF6">
        <w:tc>
          <w:tcPr>
            <w:tcW w:w="483" w:type="dxa"/>
          </w:tcPr>
          <w:p w:rsidR="00AE7984" w:rsidRPr="000E1984" w:rsidRDefault="00AE7984" w:rsidP="00D86AF6">
            <w:pPr>
              <w:spacing w:after="13" w:line="248" w:lineRule="auto"/>
              <w:ind w:left="10" w:hanging="10"/>
              <w:rPr>
                <w:rFonts w:ascii="Arial" w:eastAsia="Arial" w:hAnsi="Arial" w:cs="Arial"/>
                <w:color w:val="000000"/>
              </w:rPr>
            </w:pPr>
            <w:r w:rsidRPr="000E1984">
              <w:rPr>
                <w:rFonts w:ascii="Arial" w:eastAsia="Arial" w:hAnsi="Arial" w:cs="Arial"/>
                <w:color w:val="000000"/>
              </w:rPr>
              <w:t>8</w:t>
            </w:r>
          </w:p>
        </w:tc>
        <w:tc>
          <w:tcPr>
            <w:tcW w:w="4615" w:type="dxa"/>
          </w:tcPr>
          <w:p w:rsidR="00AE7984" w:rsidRPr="000E1984" w:rsidRDefault="00AE7984" w:rsidP="00D86AF6">
            <w:pPr>
              <w:spacing w:after="13" w:line="248" w:lineRule="auto"/>
              <w:ind w:left="10" w:hanging="10"/>
              <w:rPr>
                <w:rFonts w:ascii="Arial" w:eastAsia="Arial" w:hAnsi="Arial" w:cs="Arial"/>
                <w:color w:val="000000"/>
              </w:rPr>
            </w:pPr>
            <w:r w:rsidRPr="000E1984">
              <w:rPr>
                <w:rFonts w:ascii="Arial" w:eastAsia="Arial" w:hAnsi="Arial" w:cs="Arial"/>
                <w:color w:val="000000"/>
              </w:rPr>
              <w:t xml:space="preserve">Stand down </w:t>
            </w:r>
            <w:bookmarkStart w:id="1" w:name="_GoBack"/>
            <w:bookmarkEnd w:id="1"/>
            <w:r w:rsidRPr="000E1984">
              <w:rPr>
                <w:rFonts w:ascii="Arial" w:eastAsia="Arial" w:hAnsi="Arial" w:cs="Arial"/>
                <w:color w:val="000000"/>
              </w:rPr>
              <w:t>all non-critical activity ASAP</w:t>
            </w:r>
          </w:p>
        </w:tc>
        <w:tc>
          <w:tcPr>
            <w:tcW w:w="2588" w:type="dxa"/>
          </w:tcPr>
          <w:p w:rsidR="00AE7984" w:rsidRPr="000E1984" w:rsidRDefault="00AE7984" w:rsidP="00D86AF6">
            <w:pPr>
              <w:spacing w:after="13" w:line="248" w:lineRule="auto"/>
              <w:ind w:left="10" w:hanging="10"/>
              <w:rPr>
                <w:rFonts w:ascii="Arial" w:eastAsia="Arial" w:hAnsi="Arial" w:cs="Arial"/>
                <w:color w:val="000000"/>
              </w:rPr>
            </w:pPr>
          </w:p>
        </w:tc>
        <w:tc>
          <w:tcPr>
            <w:tcW w:w="1330" w:type="dxa"/>
          </w:tcPr>
          <w:p w:rsidR="00AE7984" w:rsidRPr="000E1984" w:rsidRDefault="00AE7984" w:rsidP="00D86AF6">
            <w:pPr>
              <w:spacing w:after="13" w:line="248" w:lineRule="auto"/>
              <w:ind w:left="10" w:hanging="10"/>
              <w:rPr>
                <w:rFonts w:ascii="Arial" w:eastAsia="Arial" w:hAnsi="Arial" w:cs="Arial"/>
                <w:color w:val="000000"/>
              </w:rPr>
            </w:pPr>
          </w:p>
        </w:tc>
      </w:tr>
      <w:tr w:rsidR="00AE7984" w:rsidRPr="000E1984" w:rsidTr="00D86AF6">
        <w:tc>
          <w:tcPr>
            <w:tcW w:w="483" w:type="dxa"/>
          </w:tcPr>
          <w:p w:rsidR="00AE7984" w:rsidRPr="000E1984" w:rsidRDefault="00AE7984" w:rsidP="00D86AF6">
            <w:pPr>
              <w:spacing w:after="13" w:line="248" w:lineRule="auto"/>
              <w:ind w:left="10" w:hanging="10"/>
              <w:rPr>
                <w:rFonts w:ascii="Arial" w:eastAsia="Arial" w:hAnsi="Arial" w:cs="Arial"/>
                <w:color w:val="000000"/>
              </w:rPr>
            </w:pPr>
            <w:r w:rsidRPr="000E1984">
              <w:rPr>
                <w:rFonts w:ascii="Arial" w:eastAsia="Arial" w:hAnsi="Arial" w:cs="Arial"/>
                <w:color w:val="000000"/>
              </w:rPr>
              <w:t>9</w:t>
            </w:r>
          </w:p>
        </w:tc>
        <w:tc>
          <w:tcPr>
            <w:tcW w:w="4615" w:type="dxa"/>
          </w:tcPr>
          <w:p w:rsidR="00AE7984" w:rsidRPr="000E1984" w:rsidRDefault="00AE7984" w:rsidP="00D86AF6">
            <w:pPr>
              <w:spacing w:after="13" w:line="248" w:lineRule="auto"/>
              <w:ind w:left="10" w:hanging="10"/>
              <w:rPr>
                <w:rFonts w:ascii="Arial" w:eastAsia="Arial" w:hAnsi="Arial" w:cs="Arial"/>
                <w:color w:val="000000"/>
              </w:rPr>
            </w:pPr>
            <w:r w:rsidRPr="000E1984">
              <w:rPr>
                <w:rFonts w:ascii="Arial" w:eastAsia="Arial" w:hAnsi="Arial" w:cs="Arial"/>
                <w:color w:val="000000"/>
              </w:rPr>
              <w:t>Where possible turn off all non-essential power outlets/lights etc. to conserve energy</w:t>
            </w:r>
          </w:p>
        </w:tc>
        <w:tc>
          <w:tcPr>
            <w:tcW w:w="2588" w:type="dxa"/>
          </w:tcPr>
          <w:p w:rsidR="00AE7984" w:rsidRPr="000E1984" w:rsidRDefault="00AE7984" w:rsidP="00D86AF6">
            <w:pPr>
              <w:spacing w:after="13" w:line="248" w:lineRule="auto"/>
              <w:ind w:left="10" w:hanging="10"/>
              <w:rPr>
                <w:rFonts w:ascii="Arial" w:eastAsia="Arial" w:hAnsi="Arial" w:cs="Arial"/>
                <w:color w:val="000000"/>
              </w:rPr>
            </w:pPr>
          </w:p>
        </w:tc>
        <w:tc>
          <w:tcPr>
            <w:tcW w:w="1330" w:type="dxa"/>
          </w:tcPr>
          <w:p w:rsidR="00AE7984" w:rsidRPr="000E1984" w:rsidRDefault="00AE7984" w:rsidP="00D86AF6">
            <w:pPr>
              <w:spacing w:after="13" w:line="248" w:lineRule="auto"/>
              <w:ind w:left="10" w:hanging="10"/>
              <w:rPr>
                <w:rFonts w:ascii="Arial" w:eastAsia="Arial" w:hAnsi="Arial" w:cs="Arial"/>
                <w:color w:val="000000"/>
              </w:rPr>
            </w:pPr>
          </w:p>
        </w:tc>
      </w:tr>
      <w:tr w:rsidR="00AE7984" w:rsidRPr="000E1984" w:rsidTr="00D86AF6">
        <w:tc>
          <w:tcPr>
            <w:tcW w:w="483" w:type="dxa"/>
          </w:tcPr>
          <w:p w:rsidR="00AE7984" w:rsidRPr="000E1984" w:rsidRDefault="00AE7984" w:rsidP="00D86AF6">
            <w:pPr>
              <w:spacing w:after="13" w:line="248" w:lineRule="auto"/>
              <w:ind w:left="10" w:hanging="10"/>
              <w:rPr>
                <w:rFonts w:ascii="Arial" w:eastAsia="Arial" w:hAnsi="Arial" w:cs="Arial"/>
                <w:color w:val="000000"/>
              </w:rPr>
            </w:pPr>
            <w:r w:rsidRPr="000E1984">
              <w:rPr>
                <w:rFonts w:ascii="Arial" w:eastAsia="Arial" w:hAnsi="Arial" w:cs="Arial"/>
                <w:color w:val="000000"/>
              </w:rPr>
              <w:t>10</w:t>
            </w:r>
          </w:p>
        </w:tc>
        <w:tc>
          <w:tcPr>
            <w:tcW w:w="4615" w:type="dxa"/>
          </w:tcPr>
          <w:p w:rsidR="00AE7984" w:rsidRPr="000E1984" w:rsidRDefault="00AE7984" w:rsidP="00D86AF6">
            <w:pPr>
              <w:spacing w:after="13" w:line="248" w:lineRule="auto"/>
              <w:ind w:left="10" w:hanging="10"/>
              <w:rPr>
                <w:rFonts w:ascii="Arial" w:eastAsia="Arial" w:hAnsi="Arial" w:cs="Arial"/>
                <w:color w:val="000000"/>
              </w:rPr>
            </w:pPr>
            <w:r w:rsidRPr="000E1984">
              <w:rPr>
                <w:rFonts w:ascii="Arial" w:eastAsia="Arial" w:hAnsi="Arial" w:cs="Arial"/>
                <w:color w:val="000000"/>
              </w:rPr>
              <w:t>Where possible limit water usage: No non-essential showers, bathing, cleaning, hand washing etc.</w:t>
            </w:r>
          </w:p>
        </w:tc>
        <w:tc>
          <w:tcPr>
            <w:tcW w:w="2588" w:type="dxa"/>
          </w:tcPr>
          <w:p w:rsidR="00AE7984" w:rsidRPr="000E1984" w:rsidRDefault="00AE7984" w:rsidP="00D86AF6">
            <w:pPr>
              <w:spacing w:after="13" w:line="248" w:lineRule="auto"/>
              <w:ind w:left="10" w:hanging="10"/>
              <w:rPr>
                <w:rFonts w:ascii="Arial" w:eastAsia="Arial" w:hAnsi="Arial" w:cs="Arial"/>
                <w:color w:val="000000"/>
              </w:rPr>
            </w:pPr>
          </w:p>
        </w:tc>
        <w:tc>
          <w:tcPr>
            <w:tcW w:w="1330" w:type="dxa"/>
          </w:tcPr>
          <w:p w:rsidR="00AE7984" w:rsidRPr="000E1984" w:rsidRDefault="00AE7984" w:rsidP="00D86AF6">
            <w:pPr>
              <w:spacing w:after="13" w:line="248" w:lineRule="auto"/>
              <w:ind w:left="10" w:hanging="10"/>
              <w:rPr>
                <w:rFonts w:ascii="Arial" w:eastAsia="Arial" w:hAnsi="Arial" w:cs="Arial"/>
                <w:color w:val="000000"/>
              </w:rPr>
            </w:pPr>
          </w:p>
        </w:tc>
      </w:tr>
      <w:tr w:rsidR="00AE7984" w:rsidRPr="000E1984" w:rsidTr="00D86AF6">
        <w:tc>
          <w:tcPr>
            <w:tcW w:w="483" w:type="dxa"/>
          </w:tcPr>
          <w:p w:rsidR="00AE7984" w:rsidRPr="000E1984" w:rsidRDefault="00AE7984" w:rsidP="00D86AF6">
            <w:pPr>
              <w:spacing w:after="13" w:line="248" w:lineRule="auto"/>
              <w:ind w:left="10" w:hanging="10"/>
              <w:rPr>
                <w:rFonts w:ascii="Arial" w:eastAsia="Arial" w:hAnsi="Arial" w:cs="Arial"/>
                <w:color w:val="000000"/>
              </w:rPr>
            </w:pPr>
            <w:r w:rsidRPr="000E1984">
              <w:rPr>
                <w:rFonts w:ascii="Arial" w:eastAsia="Arial" w:hAnsi="Arial" w:cs="Arial"/>
                <w:color w:val="000000"/>
              </w:rPr>
              <w:t>11</w:t>
            </w:r>
          </w:p>
        </w:tc>
        <w:tc>
          <w:tcPr>
            <w:tcW w:w="4615" w:type="dxa"/>
          </w:tcPr>
          <w:p w:rsidR="00AE7984" w:rsidRPr="000E1984" w:rsidRDefault="00AE7984" w:rsidP="00D86AF6">
            <w:pPr>
              <w:spacing w:after="13" w:line="248" w:lineRule="auto"/>
              <w:ind w:left="10" w:hanging="10"/>
              <w:rPr>
                <w:rFonts w:ascii="Arial" w:eastAsia="Arial" w:hAnsi="Arial" w:cs="Arial"/>
                <w:color w:val="000000"/>
              </w:rPr>
            </w:pPr>
            <w:r w:rsidRPr="000E1984">
              <w:rPr>
                <w:rFonts w:ascii="Arial" w:eastAsia="Arial" w:hAnsi="Arial" w:cs="Arial"/>
                <w:color w:val="000000"/>
              </w:rPr>
              <w:t>Where possible conserve the use of food and beverages, supply stock will be limited</w:t>
            </w:r>
          </w:p>
        </w:tc>
        <w:tc>
          <w:tcPr>
            <w:tcW w:w="2588" w:type="dxa"/>
          </w:tcPr>
          <w:p w:rsidR="00AE7984" w:rsidRPr="000E1984" w:rsidRDefault="00AE7984" w:rsidP="00D86AF6">
            <w:pPr>
              <w:spacing w:after="13" w:line="248" w:lineRule="auto"/>
              <w:ind w:left="10" w:hanging="10"/>
              <w:rPr>
                <w:rFonts w:ascii="Arial" w:eastAsia="Arial" w:hAnsi="Arial" w:cs="Arial"/>
                <w:color w:val="000000"/>
              </w:rPr>
            </w:pPr>
          </w:p>
        </w:tc>
        <w:tc>
          <w:tcPr>
            <w:tcW w:w="1330" w:type="dxa"/>
          </w:tcPr>
          <w:p w:rsidR="00AE7984" w:rsidRPr="000E1984" w:rsidRDefault="00AE7984" w:rsidP="00D86AF6">
            <w:pPr>
              <w:spacing w:after="13" w:line="248" w:lineRule="auto"/>
              <w:ind w:left="10" w:hanging="10"/>
              <w:rPr>
                <w:rFonts w:ascii="Arial" w:eastAsia="Arial" w:hAnsi="Arial" w:cs="Arial"/>
                <w:color w:val="000000"/>
              </w:rPr>
            </w:pPr>
          </w:p>
        </w:tc>
      </w:tr>
      <w:tr w:rsidR="00AE7984" w:rsidRPr="000E1984" w:rsidTr="00D86AF6">
        <w:tc>
          <w:tcPr>
            <w:tcW w:w="483" w:type="dxa"/>
          </w:tcPr>
          <w:p w:rsidR="00AE7984" w:rsidRPr="000E1984" w:rsidRDefault="00AE7984" w:rsidP="00D86AF6">
            <w:pPr>
              <w:spacing w:after="13" w:line="248" w:lineRule="auto"/>
              <w:ind w:left="10" w:hanging="10"/>
              <w:rPr>
                <w:rFonts w:ascii="Arial" w:eastAsia="Arial" w:hAnsi="Arial" w:cs="Arial"/>
                <w:color w:val="000000"/>
              </w:rPr>
            </w:pPr>
            <w:r w:rsidRPr="000E1984">
              <w:rPr>
                <w:rFonts w:ascii="Arial" w:eastAsia="Arial" w:hAnsi="Arial" w:cs="Arial"/>
                <w:color w:val="000000"/>
              </w:rPr>
              <w:t>12</w:t>
            </w:r>
          </w:p>
        </w:tc>
        <w:tc>
          <w:tcPr>
            <w:tcW w:w="4615" w:type="dxa"/>
          </w:tcPr>
          <w:p w:rsidR="00AE7984" w:rsidRPr="000E1984" w:rsidRDefault="00AE7984" w:rsidP="00D86AF6">
            <w:pPr>
              <w:spacing w:after="13" w:line="248" w:lineRule="auto"/>
              <w:ind w:left="10" w:hanging="10"/>
              <w:rPr>
                <w:rFonts w:ascii="Arial" w:eastAsia="Arial" w:hAnsi="Arial" w:cs="Arial"/>
                <w:color w:val="000000"/>
              </w:rPr>
            </w:pPr>
            <w:r w:rsidRPr="000E1984">
              <w:rPr>
                <w:rFonts w:ascii="Arial" w:eastAsia="Arial" w:hAnsi="Arial" w:cs="Arial"/>
                <w:color w:val="000000"/>
              </w:rPr>
              <w:t>Ensure appropriate incident record keeping.</w:t>
            </w:r>
          </w:p>
        </w:tc>
        <w:tc>
          <w:tcPr>
            <w:tcW w:w="2588" w:type="dxa"/>
          </w:tcPr>
          <w:p w:rsidR="00AE7984" w:rsidRPr="000E1984" w:rsidRDefault="00AE7984" w:rsidP="00D86AF6">
            <w:pPr>
              <w:spacing w:after="13" w:line="248" w:lineRule="auto"/>
              <w:ind w:left="10" w:hanging="10"/>
              <w:rPr>
                <w:rFonts w:ascii="Arial" w:eastAsia="Arial" w:hAnsi="Arial" w:cs="Arial"/>
                <w:color w:val="000000"/>
                <w:vertAlign w:val="subscript"/>
              </w:rPr>
            </w:pPr>
          </w:p>
        </w:tc>
        <w:tc>
          <w:tcPr>
            <w:tcW w:w="1330" w:type="dxa"/>
          </w:tcPr>
          <w:p w:rsidR="00AE7984" w:rsidRPr="000E1984" w:rsidRDefault="00AE7984" w:rsidP="00D86AF6">
            <w:pPr>
              <w:spacing w:after="13" w:line="248" w:lineRule="auto"/>
              <w:ind w:left="10" w:hanging="10"/>
              <w:rPr>
                <w:rFonts w:ascii="Arial" w:eastAsia="Arial" w:hAnsi="Arial" w:cs="Arial"/>
                <w:color w:val="000000"/>
              </w:rPr>
            </w:pPr>
          </w:p>
        </w:tc>
      </w:tr>
      <w:tr w:rsidR="00AE7984" w:rsidRPr="000E1984" w:rsidTr="00D86AF6">
        <w:tc>
          <w:tcPr>
            <w:tcW w:w="483" w:type="dxa"/>
          </w:tcPr>
          <w:p w:rsidR="00AE7984" w:rsidRPr="000E1984" w:rsidRDefault="00AE7984" w:rsidP="00D86AF6">
            <w:pPr>
              <w:spacing w:after="13" w:line="248" w:lineRule="auto"/>
              <w:ind w:left="10" w:hanging="10"/>
              <w:rPr>
                <w:rFonts w:ascii="Arial" w:eastAsia="Arial" w:hAnsi="Arial" w:cs="Arial"/>
                <w:color w:val="000000"/>
              </w:rPr>
            </w:pPr>
            <w:r w:rsidRPr="000E1984">
              <w:rPr>
                <w:rFonts w:ascii="Arial" w:eastAsia="Arial" w:hAnsi="Arial" w:cs="Arial"/>
                <w:color w:val="000000"/>
              </w:rPr>
              <w:t>13</w:t>
            </w:r>
          </w:p>
        </w:tc>
        <w:tc>
          <w:tcPr>
            <w:tcW w:w="4615" w:type="dxa"/>
          </w:tcPr>
          <w:p w:rsidR="00AE7984" w:rsidRPr="000E1984" w:rsidRDefault="00AE7984" w:rsidP="00D86AF6">
            <w:pPr>
              <w:spacing w:after="13" w:line="248" w:lineRule="auto"/>
              <w:ind w:left="10" w:hanging="10"/>
              <w:rPr>
                <w:rFonts w:ascii="Arial" w:eastAsia="Arial" w:hAnsi="Arial" w:cs="Arial"/>
                <w:color w:val="000000"/>
              </w:rPr>
            </w:pPr>
            <w:r w:rsidRPr="000E1984">
              <w:rPr>
                <w:rFonts w:ascii="Arial" w:eastAsia="Arial" w:hAnsi="Arial" w:cs="Arial"/>
                <w:color w:val="000000"/>
              </w:rPr>
              <w:t xml:space="preserve">If/when possible send reports/sit rep to Board </w:t>
            </w:r>
            <w:r w:rsidRPr="004D54BD">
              <w:rPr>
                <w:rFonts w:ascii="Arial" w:eastAsia="Arial" w:hAnsi="Arial" w:cs="Arial"/>
                <w:color w:val="000000" w:themeColor="text1"/>
              </w:rPr>
              <w:t xml:space="preserve">Control Centre </w:t>
            </w:r>
            <w:r w:rsidRPr="000E1984">
              <w:rPr>
                <w:rFonts w:ascii="Arial" w:eastAsia="Arial" w:hAnsi="Arial" w:cs="Arial"/>
                <w:color w:val="000000"/>
              </w:rPr>
              <w:t>situated at?</w:t>
            </w:r>
          </w:p>
        </w:tc>
        <w:tc>
          <w:tcPr>
            <w:tcW w:w="2588" w:type="dxa"/>
          </w:tcPr>
          <w:p w:rsidR="00AE7984" w:rsidRPr="000E1984" w:rsidRDefault="00AE7984" w:rsidP="00D86AF6">
            <w:pPr>
              <w:spacing w:after="13" w:line="248" w:lineRule="auto"/>
              <w:ind w:left="10" w:hanging="10"/>
              <w:rPr>
                <w:rFonts w:ascii="Arial" w:eastAsia="Arial" w:hAnsi="Arial" w:cs="Arial"/>
                <w:color w:val="000000"/>
              </w:rPr>
            </w:pPr>
          </w:p>
        </w:tc>
        <w:tc>
          <w:tcPr>
            <w:tcW w:w="1330" w:type="dxa"/>
          </w:tcPr>
          <w:p w:rsidR="00AE7984" w:rsidRPr="000E1984" w:rsidRDefault="00AE7984" w:rsidP="00D86AF6">
            <w:pPr>
              <w:spacing w:after="13" w:line="248" w:lineRule="auto"/>
              <w:ind w:left="10" w:hanging="10"/>
              <w:rPr>
                <w:rFonts w:ascii="Arial" w:eastAsia="Arial" w:hAnsi="Arial" w:cs="Arial"/>
                <w:color w:val="000000"/>
              </w:rPr>
            </w:pPr>
          </w:p>
        </w:tc>
      </w:tr>
      <w:tr w:rsidR="00AE7984" w:rsidRPr="000E1984" w:rsidTr="00D86AF6">
        <w:tc>
          <w:tcPr>
            <w:tcW w:w="483" w:type="dxa"/>
          </w:tcPr>
          <w:p w:rsidR="00AE7984" w:rsidRPr="000E1984" w:rsidRDefault="00AE7984" w:rsidP="00D86AF6">
            <w:pPr>
              <w:spacing w:after="13" w:line="248" w:lineRule="auto"/>
              <w:ind w:left="10" w:hanging="10"/>
              <w:rPr>
                <w:rFonts w:ascii="Arial" w:eastAsia="Arial" w:hAnsi="Arial" w:cs="Arial"/>
                <w:color w:val="000000"/>
              </w:rPr>
            </w:pPr>
            <w:r w:rsidRPr="000E1984">
              <w:rPr>
                <w:rFonts w:ascii="Arial" w:eastAsia="Arial" w:hAnsi="Arial" w:cs="Arial"/>
                <w:color w:val="000000"/>
              </w:rPr>
              <w:t>14</w:t>
            </w:r>
          </w:p>
        </w:tc>
        <w:tc>
          <w:tcPr>
            <w:tcW w:w="4615" w:type="dxa"/>
          </w:tcPr>
          <w:p w:rsidR="00AE7984" w:rsidRPr="000E1984" w:rsidRDefault="00AE7984" w:rsidP="00D86AF6">
            <w:pPr>
              <w:spacing w:after="13" w:line="248" w:lineRule="auto"/>
              <w:ind w:left="10" w:hanging="10"/>
              <w:rPr>
                <w:rFonts w:ascii="Arial" w:eastAsia="Arial" w:hAnsi="Arial" w:cs="Arial"/>
                <w:color w:val="000000"/>
              </w:rPr>
            </w:pPr>
            <w:r w:rsidRPr="000E1984">
              <w:rPr>
                <w:rFonts w:ascii="Arial" w:eastAsia="Arial" w:hAnsi="Arial" w:cs="Arial"/>
                <w:color w:val="000000"/>
              </w:rPr>
              <w:t>Assess and plan staff/rotas for next 7 days to ensure adequate cover of critical activity</w:t>
            </w:r>
          </w:p>
        </w:tc>
        <w:tc>
          <w:tcPr>
            <w:tcW w:w="2588" w:type="dxa"/>
          </w:tcPr>
          <w:p w:rsidR="00AE7984" w:rsidRPr="000E1984" w:rsidRDefault="00AE7984" w:rsidP="00D86AF6">
            <w:pPr>
              <w:spacing w:after="13" w:line="248" w:lineRule="auto"/>
              <w:ind w:left="10" w:hanging="10"/>
              <w:rPr>
                <w:rFonts w:ascii="Arial" w:eastAsia="Arial" w:hAnsi="Arial" w:cs="Arial"/>
                <w:color w:val="000000"/>
              </w:rPr>
            </w:pPr>
          </w:p>
        </w:tc>
        <w:tc>
          <w:tcPr>
            <w:tcW w:w="1330" w:type="dxa"/>
          </w:tcPr>
          <w:p w:rsidR="00AE7984" w:rsidRPr="000E1984" w:rsidRDefault="00AE7984" w:rsidP="00D86AF6">
            <w:pPr>
              <w:spacing w:after="13" w:line="248" w:lineRule="auto"/>
              <w:ind w:left="10" w:hanging="10"/>
              <w:rPr>
                <w:rFonts w:ascii="Arial" w:eastAsia="Arial" w:hAnsi="Arial" w:cs="Arial"/>
                <w:color w:val="000000"/>
              </w:rPr>
            </w:pPr>
          </w:p>
        </w:tc>
      </w:tr>
      <w:tr w:rsidR="00AE7984" w:rsidRPr="000E1984" w:rsidTr="00D86AF6">
        <w:tc>
          <w:tcPr>
            <w:tcW w:w="483" w:type="dxa"/>
          </w:tcPr>
          <w:p w:rsidR="00AE7984" w:rsidRPr="000E1984" w:rsidRDefault="00AE7984" w:rsidP="00D86AF6">
            <w:pPr>
              <w:spacing w:after="13" w:line="248" w:lineRule="auto"/>
              <w:ind w:left="10" w:hanging="10"/>
              <w:rPr>
                <w:rFonts w:ascii="Arial" w:eastAsia="Arial" w:hAnsi="Arial" w:cs="Arial"/>
                <w:color w:val="000000"/>
              </w:rPr>
            </w:pPr>
            <w:r w:rsidRPr="000E1984">
              <w:rPr>
                <w:rFonts w:ascii="Arial" w:eastAsia="Arial" w:hAnsi="Arial" w:cs="Arial"/>
                <w:color w:val="000000"/>
              </w:rPr>
              <w:t>15</w:t>
            </w:r>
          </w:p>
        </w:tc>
        <w:tc>
          <w:tcPr>
            <w:tcW w:w="4615" w:type="dxa"/>
          </w:tcPr>
          <w:p w:rsidR="00AE7984" w:rsidRPr="000E1984" w:rsidRDefault="00AE7984" w:rsidP="00D86AF6">
            <w:pPr>
              <w:spacing w:after="13" w:line="248" w:lineRule="auto"/>
              <w:ind w:left="10" w:hanging="10"/>
              <w:rPr>
                <w:rFonts w:ascii="Arial" w:eastAsia="Arial" w:hAnsi="Arial" w:cs="Arial"/>
                <w:color w:val="000000"/>
              </w:rPr>
            </w:pPr>
            <w:r w:rsidRPr="000E1984">
              <w:rPr>
                <w:rFonts w:ascii="Arial" w:eastAsia="Arial" w:hAnsi="Arial" w:cs="Arial"/>
                <w:color w:val="000000"/>
              </w:rPr>
              <w:t xml:space="preserve">If safe to do so contact </w:t>
            </w:r>
            <w:r w:rsidRPr="000E1984">
              <w:rPr>
                <w:rFonts w:ascii="Arial" w:eastAsia="Arial" w:hAnsi="Arial" w:cs="Arial"/>
                <w:color w:val="000000"/>
                <w:shd w:val="clear" w:color="auto" w:fill="FFFFFF"/>
              </w:rPr>
              <w:t>nearest location for the coordination of the response to vulnerable persons (</w:t>
            </w:r>
            <w:r w:rsidRPr="004D54BD">
              <w:rPr>
                <w:rFonts w:ascii="Arial" w:eastAsia="Arial" w:hAnsi="Arial" w:cs="Arial"/>
                <w:color w:val="000000" w:themeColor="text1"/>
                <w:shd w:val="clear" w:color="auto" w:fill="FFFFFF"/>
              </w:rPr>
              <w:t>rest</w:t>
            </w:r>
            <w:r w:rsidRPr="000E1984">
              <w:rPr>
                <w:rFonts w:ascii="Arial" w:eastAsia="Arial" w:hAnsi="Arial" w:cs="Arial"/>
                <w:color w:val="FF0000"/>
                <w:shd w:val="clear" w:color="auto" w:fill="FFFFFF"/>
              </w:rPr>
              <w:t xml:space="preserve"> </w:t>
            </w:r>
            <w:r w:rsidRPr="000E1984">
              <w:rPr>
                <w:rFonts w:ascii="Arial" w:eastAsia="Arial" w:hAnsi="Arial" w:cs="Arial"/>
                <w:color w:val="000000"/>
                <w:shd w:val="clear" w:color="auto" w:fill="FFFFFF"/>
              </w:rPr>
              <w:t>centres)</w:t>
            </w:r>
          </w:p>
        </w:tc>
        <w:tc>
          <w:tcPr>
            <w:tcW w:w="2588" w:type="dxa"/>
          </w:tcPr>
          <w:p w:rsidR="00AE7984" w:rsidRPr="000E1984" w:rsidRDefault="00AE7984" w:rsidP="00D86AF6">
            <w:pPr>
              <w:spacing w:after="13" w:line="248" w:lineRule="auto"/>
              <w:ind w:left="10" w:hanging="10"/>
              <w:rPr>
                <w:rFonts w:ascii="Arial" w:eastAsia="Arial" w:hAnsi="Arial" w:cs="Arial"/>
                <w:color w:val="000000"/>
              </w:rPr>
            </w:pPr>
          </w:p>
        </w:tc>
        <w:tc>
          <w:tcPr>
            <w:tcW w:w="1330" w:type="dxa"/>
          </w:tcPr>
          <w:p w:rsidR="00AE7984" w:rsidRPr="000E1984" w:rsidRDefault="00AE7984" w:rsidP="00D86AF6">
            <w:pPr>
              <w:spacing w:after="13" w:line="248" w:lineRule="auto"/>
              <w:ind w:left="10" w:hanging="10"/>
              <w:rPr>
                <w:rFonts w:ascii="Arial" w:eastAsia="Arial" w:hAnsi="Arial" w:cs="Arial"/>
                <w:color w:val="000000"/>
              </w:rPr>
            </w:pPr>
          </w:p>
        </w:tc>
      </w:tr>
      <w:tr w:rsidR="00AE7984" w:rsidRPr="000E1984" w:rsidTr="00D86AF6">
        <w:tc>
          <w:tcPr>
            <w:tcW w:w="483" w:type="dxa"/>
          </w:tcPr>
          <w:p w:rsidR="00AE7984" w:rsidRPr="000E1984" w:rsidRDefault="00AE7984" w:rsidP="00D86AF6">
            <w:pPr>
              <w:spacing w:after="13" w:line="248" w:lineRule="auto"/>
              <w:ind w:left="10" w:hanging="10"/>
              <w:rPr>
                <w:rFonts w:ascii="Arial" w:eastAsia="Arial" w:hAnsi="Arial" w:cs="Arial"/>
                <w:color w:val="000000"/>
              </w:rPr>
            </w:pPr>
            <w:r w:rsidRPr="000E1984">
              <w:rPr>
                <w:rFonts w:ascii="Arial" w:eastAsia="Arial" w:hAnsi="Arial" w:cs="Arial"/>
                <w:color w:val="000000"/>
              </w:rPr>
              <w:lastRenderedPageBreak/>
              <w:t>16</w:t>
            </w:r>
          </w:p>
        </w:tc>
        <w:tc>
          <w:tcPr>
            <w:tcW w:w="4615" w:type="dxa"/>
          </w:tcPr>
          <w:p w:rsidR="00AE7984" w:rsidRPr="000E1984" w:rsidRDefault="00AE7984" w:rsidP="00D86AF6">
            <w:pPr>
              <w:spacing w:after="13" w:line="248" w:lineRule="auto"/>
              <w:ind w:left="10" w:hanging="10"/>
              <w:rPr>
                <w:rFonts w:ascii="Arial" w:eastAsia="Arial" w:hAnsi="Arial" w:cs="Arial"/>
                <w:color w:val="000000"/>
              </w:rPr>
            </w:pPr>
            <w:r w:rsidRPr="000E1984">
              <w:rPr>
                <w:rFonts w:ascii="Arial" w:eastAsia="Arial" w:hAnsi="Arial" w:cs="Arial"/>
                <w:color w:val="000000"/>
              </w:rPr>
              <w:t>Do a stock take -medicines/food/supplies and ensure rationing where required</w:t>
            </w:r>
          </w:p>
        </w:tc>
        <w:tc>
          <w:tcPr>
            <w:tcW w:w="2588" w:type="dxa"/>
          </w:tcPr>
          <w:p w:rsidR="00AE7984" w:rsidRPr="000E1984" w:rsidRDefault="00AE7984" w:rsidP="00D86AF6">
            <w:pPr>
              <w:spacing w:after="13" w:line="248" w:lineRule="auto"/>
              <w:ind w:left="10" w:hanging="10"/>
              <w:rPr>
                <w:rFonts w:ascii="Arial" w:eastAsia="Arial" w:hAnsi="Arial" w:cs="Arial"/>
                <w:color w:val="000000"/>
              </w:rPr>
            </w:pPr>
          </w:p>
        </w:tc>
        <w:tc>
          <w:tcPr>
            <w:tcW w:w="1330" w:type="dxa"/>
          </w:tcPr>
          <w:p w:rsidR="00AE7984" w:rsidRPr="000E1984" w:rsidRDefault="00AE7984" w:rsidP="00D86AF6">
            <w:pPr>
              <w:spacing w:after="13" w:line="248" w:lineRule="auto"/>
              <w:ind w:left="10" w:hanging="10"/>
              <w:rPr>
                <w:rFonts w:ascii="Arial" w:eastAsia="Arial" w:hAnsi="Arial" w:cs="Arial"/>
                <w:color w:val="000000"/>
              </w:rPr>
            </w:pPr>
          </w:p>
        </w:tc>
      </w:tr>
      <w:tr w:rsidR="00AE7984" w:rsidRPr="000E1984" w:rsidTr="00D86AF6">
        <w:tc>
          <w:tcPr>
            <w:tcW w:w="483" w:type="dxa"/>
          </w:tcPr>
          <w:p w:rsidR="00AE7984" w:rsidRPr="000E1984" w:rsidRDefault="00AE7984" w:rsidP="00D86AF6">
            <w:pPr>
              <w:spacing w:after="13" w:line="248" w:lineRule="auto"/>
              <w:ind w:left="10" w:hanging="10"/>
              <w:rPr>
                <w:rFonts w:ascii="Arial" w:eastAsia="Arial" w:hAnsi="Arial" w:cs="Arial"/>
                <w:color w:val="000000"/>
              </w:rPr>
            </w:pPr>
            <w:r w:rsidRPr="000E1984">
              <w:rPr>
                <w:rFonts w:ascii="Arial" w:eastAsia="Arial" w:hAnsi="Arial" w:cs="Arial"/>
                <w:color w:val="000000"/>
              </w:rPr>
              <w:t>17</w:t>
            </w:r>
          </w:p>
        </w:tc>
        <w:tc>
          <w:tcPr>
            <w:tcW w:w="4615" w:type="dxa"/>
          </w:tcPr>
          <w:p w:rsidR="00AE7984" w:rsidRPr="000E1984" w:rsidRDefault="00AE7984" w:rsidP="00D86AF6">
            <w:pPr>
              <w:spacing w:after="13" w:line="248" w:lineRule="auto"/>
              <w:ind w:left="10" w:hanging="10"/>
              <w:rPr>
                <w:rFonts w:ascii="Arial" w:eastAsia="Arial" w:hAnsi="Arial" w:cs="Arial"/>
                <w:color w:val="000000"/>
              </w:rPr>
            </w:pPr>
            <w:r w:rsidRPr="000E1984">
              <w:rPr>
                <w:rFonts w:ascii="Arial" w:eastAsia="Arial" w:hAnsi="Arial" w:cs="Arial"/>
                <w:color w:val="000000"/>
              </w:rPr>
              <w:t xml:space="preserve">Identify considerations for the Recovery </w:t>
            </w:r>
          </w:p>
        </w:tc>
        <w:tc>
          <w:tcPr>
            <w:tcW w:w="2588" w:type="dxa"/>
          </w:tcPr>
          <w:p w:rsidR="00AE7984" w:rsidRPr="000E1984" w:rsidRDefault="00AE7984" w:rsidP="00AE7984">
            <w:pPr>
              <w:numPr>
                <w:ilvl w:val="0"/>
                <w:numId w:val="1"/>
              </w:numPr>
              <w:rPr>
                <w:rFonts w:ascii="Arial" w:hAnsi="Arial" w:cs="Arial"/>
              </w:rPr>
            </w:pPr>
            <w:r w:rsidRPr="000E1984">
              <w:rPr>
                <w:rFonts w:ascii="Arial" w:hAnsi="Arial" w:cs="Arial"/>
              </w:rPr>
              <w:t>Legionnaires (if water stagnate for more than 7 days)</w:t>
            </w:r>
          </w:p>
          <w:p w:rsidR="00AE7984" w:rsidRPr="000E1984" w:rsidRDefault="00AE7984" w:rsidP="00AE7984">
            <w:pPr>
              <w:numPr>
                <w:ilvl w:val="0"/>
                <w:numId w:val="1"/>
              </w:numPr>
              <w:rPr>
                <w:rFonts w:ascii="Arial" w:hAnsi="Arial" w:cs="Arial"/>
              </w:rPr>
            </w:pPr>
            <w:r w:rsidRPr="000E1984">
              <w:rPr>
                <w:rFonts w:ascii="Arial" w:hAnsi="Arial" w:cs="Arial"/>
              </w:rPr>
              <w:t>Data restoration</w:t>
            </w:r>
          </w:p>
        </w:tc>
        <w:tc>
          <w:tcPr>
            <w:tcW w:w="1330" w:type="dxa"/>
          </w:tcPr>
          <w:p w:rsidR="00AE7984" w:rsidRPr="000E1984" w:rsidRDefault="00AE7984" w:rsidP="00D86AF6">
            <w:pPr>
              <w:spacing w:after="13" w:line="248" w:lineRule="auto"/>
              <w:ind w:left="10" w:hanging="10"/>
              <w:rPr>
                <w:rFonts w:ascii="Arial" w:eastAsia="Arial" w:hAnsi="Arial" w:cs="Arial"/>
                <w:color w:val="000000"/>
              </w:rPr>
            </w:pPr>
          </w:p>
        </w:tc>
      </w:tr>
      <w:tr w:rsidR="00AE7984" w:rsidRPr="000E1984" w:rsidTr="00D86AF6">
        <w:tc>
          <w:tcPr>
            <w:tcW w:w="483" w:type="dxa"/>
          </w:tcPr>
          <w:p w:rsidR="00AE7984" w:rsidRPr="000E1984" w:rsidRDefault="00AE7984" w:rsidP="00D86AF6">
            <w:pPr>
              <w:spacing w:after="13" w:line="248" w:lineRule="auto"/>
              <w:ind w:left="10" w:hanging="10"/>
              <w:rPr>
                <w:rFonts w:ascii="Arial" w:eastAsia="Arial" w:hAnsi="Arial" w:cs="Arial"/>
                <w:color w:val="000000"/>
              </w:rPr>
            </w:pPr>
            <w:r w:rsidRPr="000E1984">
              <w:rPr>
                <w:rFonts w:ascii="Arial" w:eastAsia="Arial" w:hAnsi="Arial" w:cs="Arial"/>
                <w:color w:val="000000"/>
              </w:rPr>
              <w:t>18</w:t>
            </w:r>
          </w:p>
        </w:tc>
        <w:tc>
          <w:tcPr>
            <w:tcW w:w="4615" w:type="dxa"/>
          </w:tcPr>
          <w:p w:rsidR="00AE7984" w:rsidRPr="000E1984" w:rsidRDefault="00AE7984" w:rsidP="00D86AF6">
            <w:pPr>
              <w:spacing w:after="13" w:line="248" w:lineRule="auto"/>
              <w:ind w:left="10" w:hanging="10"/>
              <w:rPr>
                <w:rFonts w:ascii="Arial" w:eastAsia="Arial" w:hAnsi="Arial" w:cs="Arial"/>
                <w:color w:val="000000"/>
              </w:rPr>
            </w:pPr>
            <w:r w:rsidRPr="000E1984">
              <w:rPr>
                <w:rFonts w:ascii="Arial" w:eastAsia="Arial" w:hAnsi="Arial" w:cs="Arial"/>
                <w:color w:val="000000"/>
              </w:rPr>
              <w:t>Review the longer term effects of the incident and impacts of any measures that may be taken in response.</w:t>
            </w:r>
          </w:p>
        </w:tc>
        <w:tc>
          <w:tcPr>
            <w:tcW w:w="2588" w:type="dxa"/>
          </w:tcPr>
          <w:p w:rsidR="00AE7984" w:rsidRPr="000E1984" w:rsidRDefault="00AE7984" w:rsidP="00D86AF6">
            <w:pPr>
              <w:spacing w:after="13" w:line="248" w:lineRule="auto"/>
              <w:ind w:left="10" w:hanging="10"/>
              <w:rPr>
                <w:rFonts w:ascii="Arial" w:eastAsia="Arial" w:hAnsi="Arial" w:cs="Arial"/>
                <w:color w:val="000000"/>
              </w:rPr>
            </w:pPr>
          </w:p>
        </w:tc>
        <w:tc>
          <w:tcPr>
            <w:tcW w:w="1330" w:type="dxa"/>
          </w:tcPr>
          <w:p w:rsidR="00AE7984" w:rsidRPr="000E1984" w:rsidRDefault="00AE7984" w:rsidP="00D86AF6">
            <w:pPr>
              <w:spacing w:after="13" w:line="248" w:lineRule="auto"/>
              <w:ind w:left="10" w:hanging="10"/>
              <w:rPr>
                <w:rFonts w:ascii="Arial" w:eastAsia="Arial" w:hAnsi="Arial" w:cs="Arial"/>
                <w:color w:val="000000"/>
              </w:rPr>
            </w:pPr>
          </w:p>
        </w:tc>
      </w:tr>
      <w:tr w:rsidR="00AE7984" w:rsidRPr="000E1984" w:rsidTr="00D86AF6">
        <w:tc>
          <w:tcPr>
            <w:tcW w:w="483" w:type="dxa"/>
          </w:tcPr>
          <w:p w:rsidR="00AE7984" w:rsidRPr="000E1984" w:rsidRDefault="00AE7984" w:rsidP="00D86AF6">
            <w:pPr>
              <w:spacing w:after="13" w:line="248" w:lineRule="auto"/>
              <w:ind w:left="10" w:hanging="10"/>
              <w:rPr>
                <w:rFonts w:ascii="Arial" w:eastAsia="Arial" w:hAnsi="Arial" w:cs="Arial"/>
                <w:color w:val="000000"/>
              </w:rPr>
            </w:pPr>
            <w:r w:rsidRPr="000E1984">
              <w:rPr>
                <w:rFonts w:ascii="Arial" w:eastAsia="Arial" w:hAnsi="Arial" w:cs="Arial"/>
                <w:color w:val="000000"/>
              </w:rPr>
              <w:t>19</w:t>
            </w:r>
          </w:p>
        </w:tc>
        <w:tc>
          <w:tcPr>
            <w:tcW w:w="4615" w:type="dxa"/>
          </w:tcPr>
          <w:p w:rsidR="00AE7984" w:rsidRPr="000E1984" w:rsidRDefault="00AE7984" w:rsidP="00D86AF6">
            <w:pPr>
              <w:spacing w:after="13" w:line="248" w:lineRule="auto"/>
              <w:ind w:left="10" w:hanging="10"/>
              <w:rPr>
                <w:rFonts w:ascii="Arial" w:eastAsia="Arial" w:hAnsi="Arial" w:cs="Arial"/>
                <w:color w:val="000000"/>
              </w:rPr>
            </w:pPr>
            <w:r w:rsidRPr="000E1984">
              <w:rPr>
                <w:rFonts w:ascii="Arial" w:eastAsia="Arial" w:hAnsi="Arial" w:cs="Arial"/>
                <w:color w:val="000000"/>
              </w:rPr>
              <w:t>Ensure accuracy of the note of meeting and decision logs</w:t>
            </w:r>
          </w:p>
        </w:tc>
        <w:tc>
          <w:tcPr>
            <w:tcW w:w="2588" w:type="dxa"/>
          </w:tcPr>
          <w:p w:rsidR="00AE7984" w:rsidRPr="000E1984" w:rsidRDefault="00AE7984" w:rsidP="00D86AF6">
            <w:pPr>
              <w:spacing w:after="13" w:line="248" w:lineRule="auto"/>
              <w:ind w:left="10" w:hanging="10"/>
              <w:rPr>
                <w:rFonts w:ascii="Arial" w:eastAsia="Arial" w:hAnsi="Arial" w:cs="Arial"/>
                <w:color w:val="000000"/>
              </w:rPr>
            </w:pPr>
          </w:p>
        </w:tc>
        <w:tc>
          <w:tcPr>
            <w:tcW w:w="1330" w:type="dxa"/>
          </w:tcPr>
          <w:p w:rsidR="00AE7984" w:rsidRPr="000E1984" w:rsidRDefault="00AE7984" w:rsidP="00D86AF6">
            <w:pPr>
              <w:spacing w:after="13" w:line="248" w:lineRule="auto"/>
              <w:ind w:left="10" w:hanging="10"/>
              <w:rPr>
                <w:rFonts w:ascii="Arial" w:eastAsia="Arial" w:hAnsi="Arial" w:cs="Arial"/>
                <w:color w:val="000000"/>
              </w:rPr>
            </w:pPr>
          </w:p>
        </w:tc>
      </w:tr>
    </w:tbl>
    <w:p w:rsidR="00AE7984" w:rsidRPr="000E1984" w:rsidRDefault="00AE7984" w:rsidP="00AE7984">
      <w:pPr>
        <w:spacing w:after="0" w:line="240" w:lineRule="auto"/>
        <w:textAlignment w:val="baseline"/>
        <w:rPr>
          <w:rFonts w:ascii="Arial" w:eastAsia="Times New Roman" w:hAnsi="Arial" w:cs="Arial"/>
          <w:lang w:eastAsia="en-GB"/>
        </w:rPr>
      </w:pPr>
    </w:p>
    <w:p w:rsidR="00AE7984" w:rsidRPr="000E1984" w:rsidRDefault="00AE7984" w:rsidP="00AE7984">
      <w:pPr>
        <w:spacing w:after="0" w:line="240" w:lineRule="auto"/>
        <w:textAlignment w:val="baseline"/>
        <w:rPr>
          <w:rFonts w:ascii="Arial" w:eastAsia="Times New Roman" w:hAnsi="Arial" w:cs="Arial"/>
          <w:lang w:eastAsia="en-GB"/>
        </w:rPr>
      </w:pPr>
    </w:p>
    <w:p w:rsidR="00FB781A" w:rsidRDefault="00FB781A"/>
    <w:sectPr w:rsidR="00FB781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3773E4"/>
    <w:multiLevelType w:val="hybridMultilevel"/>
    <w:tmpl w:val="621C2D5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984"/>
    <w:rsid w:val="000C526B"/>
    <w:rsid w:val="00AE7984"/>
    <w:rsid w:val="00FB78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95770D8-CEA4-4AAE-815A-2F1323728D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E798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0">
    <w:name w:val="Table Grid0"/>
    <w:basedOn w:val="TableNormal"/>
    <w:uiPriority w:val="39"/>
    <w:rsid w:val="00AE7984"/>
    <w:pPr>
      <w:spacing w:after="0" w:line="240" w:lineRule="auto"/>
    </w:pPr>
    <w:rPr>
      <w:rFonts w:eastAsiaTheme="minorEastAsia"/>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2</Pages>
  <Words>319</Words>
  <Characters>1822</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NHS Grampian</Company>
  <LinksUpToDate>false</LinksUpToDate>
  <CharactersWithSpaces>2137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 Clark (NHS Grampian)</dc:creator>
  <cp:keywords/>
  <dc:description/>
  <cp:lastModifiedBy>Helen Clark (NHS Grampian)</cp:lastModifiedBy>
  <cp:revision>1</cp:revision>
  <dcterms:created xsi:type="dcterms:W3CDTF">2023-02-06T13:04:00Z</dcterms:created>
  <dcterms:modified xsi:type="dcterms:W3CDTF">2023-02-06T22:07:00Z</dcterms:modified>
</cp:coreProperties>
</file>