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263ED0" w14:textId="55FAA7E0" w:rsidR="006A2248" w:rsidRDefault="71752212" w:rsidP="158E82F5">
      <w:pPr>
        <w:spacing w:after="0" w:line="240" w:lineRule="auto"/>
        <w:rPr>
          <w:rFonts w:ascii="Arial" w:eastAsia="Arial" w:hAnsi="Arial" w:cs="Arial"/>
          <w:color w:val="000000" w:themeColor="text1"/>
          <w:sz w:val="24"/>
          <w:szCs w:val="24"/>
        </w:rPr>
      </w:pPr>
      <w:r w:rsidRPr="158E82F5">
        <w:rPr>
          <w:rFonts w:ascii="Arial" w:eastAsia="Arial" w:hAnsi="Arial" w:cs="Arial"/>
          <w:b/>
          <w:bCs/>
          <w:color w:val="000000" w:themeColor="text1"/>
          <w:sz w:val="24"/>
          <w:szCs w:val="24"/>
          <w:lang w:val="en-GB"/>
        </w:rPr>
        <w:t xml:space="preserve">Appendix </w:t>
      </w:r>
      <w:r w:rsidR="7A4F76F0" w:rsidRPr="158E82F5">
        <w:rPr>
          <w:rFonts w:ascii="Arial" w:eastAsia="Arial" w:hAnsi="Arial" w:cs="Arial"/>
          <w:b/>
          <w:bCs/>
          <w:color w:val="000000" w:themeColor="text1"/>
          <w:sz w:val="24"/>
          <w:szCs w:val="24"/>
          <w:lang w:val="en-GB"/>
        </w:rPr>
        <w:t>G</w:t>
      </w:r>
      <w:bookmarkStart w:id="0" w:name="_GoBack"/>
      <w:bookmarkEnd w:id="0"/>
    </w:p>
    <w:p w14:paraId="4D5DFEFA" w14:textId="1E8CBF14" w:rsidR="006A2248" w:rsidRDefault="006A2248" w:rsidP="158E82F5">
      <w:pPr>
        <w:spacing w:after="0" w:line="240" w:lineRule="auto"/>
        <w:rPr>
          <w:rFonts w:ascii="Arial" w:eastAsia="Arial" w:hAnsi="Arial" w:cs="Arial"/>
          <w:color w:val="000000" w:themeColor="text1"/>
          <w:sz w:val="24"/>
          <w:szCs w:val="24"/>
        </w:rPr>
      </w:pPr>
    </w:p>
    <w:p w14:paraId="56B413CB" w14:textId="61F9BF6D" w:rsidR="006A2248" w:rsidRDefault="005007CA" w:rsidP="158E82F5">
      <w:pPr>
        <w:spacing w:after="0" w:line="240" w:lineRule="auto"/>
        <w:rPr>
          <w:rFonts w:ascii="Arial" w:eastAsia="Arial" w:hAnsi="Arial" w:cs="Arial"/>
          <w:color w:val="000000" w:themeColor="text1"/>
          <w:sz w:val="24"/>
          <w:szCs w:val="24"/>
        </w:rPr>
      </w:pPr>
      <w:r>
        <w:rPr>
          <w:rFonts w:ascii="Arial" w:eastAsia="Arial" w:hAnsi="Arial" w:cs="Arial"/>
          <w:b/>
          <w:bCs/>
          <w:color w:val="000000" w:themeColor="text1"/>
          <w:sz w:val="24"/>
          <w:szCs w:val="24"/>
          <w:lang w:val="en-GB"/>
        </w:rPr>
        <w:t>Community Pharmacy</w:t>
      </w:r>
      <w:r w:rsidR="00D13747">
        <w:rPr>
          <w:rFonts w:ascii="Arial" w:eastAsia="Arial" w:hAnsi="Arial" w:cs="Arial"/>
          <w:b/>
          <w:bCs/>
          <w:color w:val="000000" w:themeColor="text1"/>
          <w:sz w:val="24"/>
          <w:szCs w:val="24"/>
          <w:lang w:val="en-GB"/>
        </w:rPr>
        <w:t xml:space="preserve"> </w:t>
      </w:r>
      <w:r w:rsidR="71752212" w:rsidRPr="158E82F5">
        <w:rPr>
          <w:rFonts w:ascii="Arial" w:eastAsia="Arial" w:hAnsi="Arial" w:cs="Arial"/>
          <w:b/>
          <w:bCs/>
          <w:color w:val="000000" w:themeColor="text1"/>
          <w:sz w:val="24"/>
          <w:szCs w:val="24"/>
          <w:lang w:val="en-GB"/>
        </w:rPr>
        <w:t>Action Card</w:t>
      </w:r>
      <w:r w:rsidR="006E1C64">
        <w:rPr>
          <w:rFonts w:ascii="Arial" w:eastAsia="Arial" w:hAnsi="Arial" w:cs="Arial"/>
          <w:b/>
          <w:bCs/>
          <w:color w:val="000000" w:themeColor="text1"/>
          <w:sz w:val="24"/>
          <w:szCs w:val="24"/>
          <w:lang w:val="en-GB"/>
        </w:rPr>
        <w:t xml:space="preserve"> – ROTA </w:t>
      </w:r>
      <w:r w:rsidR="00595A62">
        <w:rPr>
          <w:rFonts w:ascii="Arial" w:eastAsia="Arial" w:hAnsi="Arial" w:cs="Arial"/>
          <w:b/>
          <w:bCs/>
          <w:color w:val="000000" w:themeColor="text1"/>
          <w:sz w:val="24"/>
          <w:szCs w:val="24"/>
          <w:lang w:val="en-GB"/>
        </w:rPr>
        <w:t xml:space="preserve">Load </w:t>
      </w:r>
      <w:r w:rsidR="006E1C64">
        <w:rPr>
          <w:rFonts w:ascii="Arial" w:eastAsia="Arial" w:hAnsi="Arial" w:cs="Arial"/>
          <w:b/>
          <w:bCs/>
          <w:color w:val="000000" w:themeColor="text1"/>
          <w:sz w:val="24"/>
          <w:szCs w:val="24"/>
          <w:lang w:val="en-GB"/>
        </w:rPr>
        <w:t>disconnection</w:t>
      </w:r>
    </w:p>
    <w:p w14:paraId="76E41887" w14:textId="0E211DE2" w:rsidR="006A2248" w:rsidRDefault="006A2248" w:rsidP="158E82F5">
      <w:pPr>
        <w:spacing w:after="0" w:line="240" w:lineRule="auto"/>
        <w:rPr>
          <w:rFonts w:ascii="Arial" w:eastAsia="Arial" w:hAnsi="Arial" w:cs="Arial"/>
          <w:color w:val="000000" w:themeColor="text1"/>
          <w:sz w:val="24"/>
          <w:szCs w:val="24"/>
        </w:rPr>
      </w:pPr>
    </w:p>
    <w:tbl>
      <w:tblPr>
        <w:tblStyle w:val="TableGrid"/>
        <w:tblW w:w="0" w:type="auto"/>
        <w:tblLayout w:type="fixed"/>
        <w:tblLook w:val="0000" w:firstRow="0" w:lastRow="0" w:firstColumn="0" w:lastColumn="0" w:noHBand="0" w:noVBand="0"/>
      </w:tblPr>
      <w:tblGrid>
        <w:gridCol w:w="480"/>
        <w:gridCol w:w="4590"/>
        <w:gridCol w:w="2565"/>
        <w:gridCol w:w="1571"/>
      </w:tblGrid>
      <w:tr w:rsidR="158E82F5" w14:paraId="05D8C6E1" w14:textId="77777777" w:rsidTr="005376B9">
        <w:trPr>
          <w:trHeight w:val="300"/>
        </w:trPr>
        <w:tc>
          <w:tcPr>
            <w:tcW w:w="9206" w:type="dxa"/>
            <w:gridSpan w:val="4"/>
            <w:tcBorders>
              <w:top w:val="single" w:sz="6" w:space="0" w:color="auto"/>
              <w:left w:val="single" w:sz="6" w:space="0" w:color="auto"/>
              <w:bottom w:val="single" w:sz="6" w:space="0" w:color="auto"/>
              <w:right w:val="single" w:sz="6" w:space="0" w:color="auto"/>
            </w:tcBorders>
            <w:shd w:val="clear" w:color="auto" w:fill="9CC2E5" w:themeFill="accent5" w:themeFillTint="99"/>
          </w:tcPr>
          <w:p w14:paraId="2A03DE82" w14:textId="2BACAB88" w:rsidR="158E82F5" w:rsidRDefault="158E82F5" w:rsidP="158E82F5">
            <w:pPr>
              <w:spacing w:after="13" w:line="248" w:lineRule="auto"/>
              <w:ind w:left="10" w:hanging="10"/>
              <w:rPr>
                <w:rFonts w:ascii="Arial" w:eastAsia="Arial" w:hAnsi="Arial" w:cs="Arial"/>
                <w:color w:val="000000" w:themeColor="text1"/>
                <w:sz w:val="24"/>
                <w:szCs w:val="24"/>
              </w:rPr>
            </w:pPr>
            <w:r w:rsidRPr="158E82F5">
              <w:rPr>
                <w:rFonts w:ascii="Arial" w:eastAsia="Arial" w:hAnsi="Arial" w:cs="Arial"/>
                <w:b/>
                <w:bCs/>
                <w:color w:val="000000" w:themeColor="text1"/>
                <w:sz w:val="24"/>
                <w:szCs w:val="24"/>
                <w:lang w:val="en-GB"/>
              </w:rPr>
              <w:t>Role and Responsibility</w:t>
            </w:r>
          </w:p>
          <w:p w14:paraId="5A8CBD17" w14:textId="58141329" w:rsidR="158E82F5" w:rsidRDefault="158E82F5" w:rsidP="158E82F5">
            <w:pPr>
              <w:spacing w:after="13" w:line="248" w:lineRule="auto"/>
              <w:ind w:left="10" w:hanging="10"/>
              <w:rPr>
                <w:rFonts w:ascii="Arial" w:eastAsia="Arial" w:hAnsi="Arial" w:cs="Arial"/>
                <w:color w:val="000000" w:themeColor="text1"/>
                <w:sz w:val="24"/>
                <w:szCs w:val="24"/>
              </w:rPr>
            </w:pPr>
          </w:p>
        </w:tc>
      </w:tr>
      <w:tr w:rsidR="158E82F5" w14:paraId="65295165" w14:textId="77777777" w:rsidTr="005376B9">
        <w:trPr>
          <w:trHeight w:val="300"/>
        </w:trPr>
        <w:tc>
          <w:tcPr>
            <w:tcW w:w="9206" w:type="dxa"/>
            <w:gridSpan w:val="4"/>
            <w:tcBorders>
              <w:top w:val="single" w:sz="6" w:space="0" w:color="auto"/>
              <w:left w:val="single" w:sz="6" w:space="0" w:color="auto"/>
              <w:bottom w:val="single" w:sz="6" w:space="0" w:color="auto"/>
              <w:right w:val="single" w:sz="6" w:space="0" w:color="auto"/>
            </w:tcBorders>
          </w:tcPr>
          <w:p w14:paraId="4CAEC7B0" w14:textId="37585F17" w:rsidR="158E82F5" w:rsidRDefault="158E82F5" w:rsidP="00B22160">
            <w:pPr>
              <w:spacing w:after="200" w:line="276" w:lineRule="auto"/>
              <w:ind w:left="10" w:hanging="10"/>
              <w:jc w:val="both"/>
              <w:rPr>
                <w:rFonts w:ascii="Arial" w:eastAsia="Arial" w:hAnsi="Arial" w:cs="Arial"/>
                <w:color w:val="FF0000"/>
                <w:lang w:val="en-GB"/>
              </w:rPr>
            </w:pPr>
            <w:r w:rsidRPr="158E82F5">
              <w:rPr>
                <w:rFonts w:ascii="Arial" w:eastAsia="Arial" w:hAnsi="Arial" w:cs="Arial"/>
                <w:color w:val="FF0000"/>
                <w:lang w:val="en-GB"/>
              </w:rPr>
              <w:t xml:space="preserve">The </w:t>
            </w:r>
            <w:r w:rsidR="00595A62">
              <w:rPr>
                <w:rFonts w:ascii="Arial" w:eastAsia="Arial" w:hAnsi="Arial" w:cs="Arial"/>
                <w:color w:val="FF0000"/>
                <w:lang w:val="en-GB"/>
              </w:rPr>
              <w:t>____________</w:t>
            </w:r>
            <w:r w:rsidR="00B22160">
              <w:rPr>
                <w:rFonts w:ascii="Arial" w:eastAsia="Arial" w:hAnsi="Arial" w:cs="Arial"/>
                <w:color w:val="FF0000"/>
                <w:lang w:val="en-GB"/>
              </w:rPr>
              <w:t xml:space="preserve"> in charge, </w:t>
            </w:r>
            <w:r w:rsidRPr="158E82F5">
              <w:rPr>
                <w:rFonts w:ascii="Arial" w:eastAsia="Arial" w:hAnsi="Arial" w:cs="Arial"/>
                <w:color w:val="FF0000"/>
                <w:lang w:val="en-GB"/>
              </w:rPr>
              <w:t>is responsible, in hours, for the __</w:t>
            </w:r>
            <w:r w:rsidR="00D04F1F">
              <w:rPr>
                <w:rFonts w:ascii="Arial" w:eastAsia="Arial" w:hAnsi="Arial" w:cs="Arial"/>
                <w:color w:val="FF0000"/>
                <w:lang w:val="en-GB"/>
              </w:rPr>
              <w:t>__________</w:t>
            </w:r>
            <w:r w:rsidRPr="158E82F5">
              <w:rPr>
                <w:rFonts w:ascii="Arial" w:eastAsia="Arial" w:hAnsi="Arial" w:cs="Arial"/>
                <w:color w:val="FF0000"/>
                <w:lang w:val="en-GB"/>
              </w:rPr>
              <w:t xml:space="preserve">______ site response to a </w:t>
            </w:r>
            <w:r w:rsidR="005376B9">
              <w:rPr>
                <w:rFonts w:ascii="Arial" w:eastAsia="Arial" w:hAnsi="Arial" w:cs="Arial"/>
                <w:color w:val="FF0000"/>
                <w:lang w:val="en-GB"/>
              </w:rPr>
              <w:t>ROTA Load Dis</w:t>
            </w:r>
            <w:r w:rsidR="00A1487D">
              <w:rPr>
                <w:rFonts w:ascii="Arial" w:eastAsia="Arial" w:hAnsi="Arial" w:cs="Arial"/>
                <w:color w:val="FF0000"/>
                <w:lang w:val="en-GB"/>
              </w:rPr>
              <w:t>con</w:t>
            </w:r>
            <w:r w:rsidR="00857DEF">
              <w:rPr>
                <w:rFonts w:ascii="Arial" w:eastAsia="Arial" w:hAnsi="Arial" w:cs="Arial"/>
                <w:color w:val="FF0000"/>
                <w:lang w:val="en-GB"/>
              </w:rPr>
              <w:t>n</w:t>
            </w:r>
            <w:r w:rsidR="00A1487D">
              <w:rPr>
                <w:rFonts w:ascii="Arial" w:eastAsia="Arial" w:hAnsi="Arial" w:cs="Arial"/>
                <w:color w:val="FF0000"/>
                <w:lang w:val="en-GB"/>
              </w:rPr>
              <w:t xml:space="preserve">ection </w:t>
            </w:r>
            <w:r w:rsidR="00857DEF">
              <w:rPr>
                <w:rFonts w:ascii="Arial" w:eastAsia="Arial" w:hAnsi="Arial" w:cs="Arial"/>
                <w:color w:val="FF0000"/>
                <w:lang w:val="en-GB"/>
              </w:rPr>
              <w:t xml:space="preserve">(RLD) </w:t>
            </w:r>
            <w:r w:rsidRPr="158E82F5">
              <w:rPr>
                <w:rFonts w:ascii="Arial" w:eastAsia="Arial" w:hAnsi="Arial" w:cs="Arial"/>
                <w:color w:val="FF0000"/>
                <w:lang w:val="en-GB"/>
              </w:rPr>
              <w:t xml:space="preserve">power outage. (Complete as appropriate for each site) </w:t>
            </w:r>
            <w:r w:rsidR="00B22160">
              <w:rPr>
                <w:rFonts w:ascii="Arial" w:eastAsia="Arial" w:hAnsi="Arial" w:cs="Arial"/>
                <w:color w:val="FF0000"/>
                <w:lang w:val="en-GB"/>
              </w:rPr>
              <w:t>Out of hours Lead to be identified at IMT</w:t>
            </w:r>
          </w:p>
          <w:p w14:paraId="08333FF6" w14:textId="7FF743A4" w:rsidR="00FE6984" w:rsidRPr="00B22160" w:rsidRDefault="00FE6984" w:rsidP="00B22160">
            <w:pPr>
              <w:spacing w:after="200" w:line="276" w:lineRule="auto"/>
              <w:ind w:left="10" w:hanging="10"/>
              <w:jc w:val="both"/>
              <w:rPr>
                <w:rFonts w:ascii="Arial" w:eastAsia="Arial" w:hAnsi="Arial" w:cs="Arial"/>
                <w:color w:val="FF0000"/>
              </w:rPr>
            </w:pPr>
            <w:r>
              <w:rPr>
                <w:rFonts w:ascii="Arial" w:eastAsia="Arial" w:hAnsi="Arial" w:cs="Arial"/>
                <w:color w:val="FF0000"/>
                <w:lang w:val="en-GB"/>
              </w:rPr>
              <w:t xml:space="preserve">ROTA </w:t>
            </w:r>
            <w:r w:rsidR="00A1487D">
              <w:rPr>
                <w:rFonts w:ascii="Arial" w:eastAsia="Arial" w:hAnsi="Arial" w:cs="Arial"/>
                <w:color w:val="FF0000"/>
                <w:lang w:val="en-GB"/>
              </w:rPr>
              <w:t xml:space="preserve">Load </w:t>
            </w:r>
            <w:r>
              <w:rPr>
                <w:rFonts w:ascii="Arial" w:eastAsia="Arial" w:hAnsi="Arial" w:cs="Arial"/>
                <w:color w:val="FF0000"/>
                <w:lang w:val="en-GB"/>
              </w:rPr>
              <w:t>disconnection letter :</w:t>
            </w:r>
            <w:r>
              <w:rPr>
                <w:rFonts w:ascii="Arial" w:eastAsia="Arial" w:hAnsi="Arial" w:cs="Arial"/>
                <w:color w:val="FF0000"/>
                <w:lang w:val="en-GB"/>
              </w:rPr>
              <w:softHyphen/>
            </w:r>
            <w:r>
              <w:rPr>
                <w:rFonts w:ascii="Arial" w:eastAsia="Arial" w:hAnsi="Arial" w:cs="Arial"/>
                <w:color w:val="FF0000"/>
                <w:lang w:val="en-GB"/>
              </w:rPr>
              <w:softHyphen/>
            </w:r>
            <w:r>
              <w:rPr>
                <w:rFonts w:ascii="Arial" w:eastAsia="Arial" w:hAnsi="Arial" w:cs="Arial"/>
                <w:color w:val="FF0000"/>
                <w:lang w:val="en-GB"/>
              </w:rPr>
              <w:softHyphen/>
            </w:r>
            <w:r w:rsidR="006E1C64">
              <w:rPr>
                <w:rFonts w:ascii="Arial" w:eastAsia="Arial" w:hAnsi="Arial" w:cs="Arial"/>
                <w:color w:val="FF0000"/>
                <w:lang w:val="en-GB"/>
              </w:rPr>
              <w:softHyphen/>
            </w:r>
            <w:r w:rsidR="006E1C64">
              <w:rPr>
                <w:rFonts w:ascii="Arial" w:eastAsia="Arial" w:hAnsi="Arial" w:cs="Arial"/>
                <w:color w:val="FF0000"/>
                <w:lang w:val="en-GB"/>
              </w:rPr>
              <w:softHyphen/>
            </w:r>
            <w:r w:rsidR="006E1C64">
              <w:rPr>
                <w:rFonts w:ascii="Arial" w:eastAsia="Arial" w:hAnsi="Arial" w:cs="Arial"/>
                <w:color w:val="FF0000"/>
                <w:lang w:val="en-GB"/>
              </w:rPr>
              <w:softHyphen/>
            </w:r>
            <w:r w:rsidR="006E1C64">
              <w:rPr>
                <w:rFonts w:ascii="Arial" w:eastAsia="Arial" w:hAnsi="Arial" w:cs="Arial"/>
                <w:color w:val="FF0000"/>
                <w:lang w:val="en-GB"/>
              </w:rPr>
              <w:softHyphen/>
              <w:t>______</w:t>
            </w:r>
          </w:p>
        </w:tc>
      </w:tr>
      <w:tr w:rsidR="158E82F5" w14:paraId="72089826" w14:textId="77777777" w:rsidTr="005376B9">
        <w:trPr>
          <w:trHeight w:val="300"/>
        </w:trPr>
        <w:tc>
          <w:tcPr>
            <w:tcW w:w="480" w:type="dxa"/>
            <w:tcBorders>
              <w:top w:val="single" w:sz="6" w:space="0" w:color="auto"/>
              <w:left w:val="single" w:sz="6" w:space="0" w:color="auto"/>
              <w:bottom w:val="single" w:sz="6" w:space="0" w:color="auto"/>
              <w:right w:val="single" w:sz="6" w:space="0" w:color="auto"/>
            </w:tcBorders>
          </w:tcPr>
          <w:p w14:paraId="7DC9DDA0" w14:textId="6DFA890B" w:rsidR="158E82F5" w:rsidRDefault="158E82F5" w:rsidP="158E82F5">
            <w:pPr>
              <w:spacing w:after="13" w:line="248" w:lineRule="auto"/>
              <w:ind w:left="10" w:hanging="10"/>
              <w:rPr>
                <w:rFonts w:ascii="Arial" w:eastAsia="Arial" w:hAnsi="Arial" w:cs="Arial"/>
                <w:color w:val="000000" w:themeColor="text1"/>
              </w:rPr>
            </w:pPr>
          </w:p>
        </w:tc>
        <w:tc>
          <w:tcPr>
            <w:tcW w:w="4590" w:type="dxa"/>
            <w:tcBorders>
              <w:top w:val="single" w:sz="6" w:space="0" w:color="auto"/>
              <w:left w:val="single" w:sz="6" w:space="0" w:color="auto"/>
              <w:bottom w:val="single" w:sz="6" w:space="0" w:color="auto"/>
              <w:right w:val="single" w:sz="6" w:space="0" w:color="auto"/>
            </w:tcBorders>
            <w:shd w:val="clear" w:color="auto" w:fill="9CC2E5" w:themeFill="accent5" w:themeFillTint="99"/>
          </w:tcPr>
          <w:p w14:paraId="5484E65A" w14:textId="41971D43" w:rsidR="158E82F5" w:rsidRDefault="158E82F5" w:rsidP="158E82F5">
            <w:pPr>
              <w:spacing w:after="13" w:line="248" w:lineRule="auto"/>
              <w:ind w:left="10" w:hanging="10"/>
              <w:jc w:val="center"/>
              <w:rPr>
                <w:rFonts w:ascii="Arial" w:eastAsia="Arial" w:hAnsi="Arial" w:cs="Arial"/>
                <w:color w:val="000000" w:themeColor="text1"/>
              </w:rPr>
            </w:pPr>
            <w:r w:rsidRPr="158E82F5">
              <w:rPr>
                <w:rFonts w:ascii="Arial" w:eastAsia="Arial" w:hAnsi="Arial" w:cs="Arial"/>
                <w:b/>
                <w:bCs/>
                <w:color w:val="000000" w:themeColor="text1"/>
                <w:lang w:val="en-GB"/>
              </w:rPr>
              <w:t>Action</w:t>
            </w:r>
          </w:p>
        </w:tc>
        <w:tc>
          <w:tcPr>
            <w:tcW w:w="2565" w:type="dxa"/>
            <w:tcBorders>
              <w:top w:val="single" w:sz="6" w:space="0" w:color="auto"/>
              <w:left w:val="single" w:sz="6" w:space="0" w:color="auto"/>
              <w:bottom w:val="single" w:sz="6" w:space="0" w:color="auto"/>
              <w:right w:val="single" w:sz="6" w:space="0" w:color="auto"/>
            </w:tcBorders>
            <w:shd w:val="clear" w:color="auto" w:fill="9CC2E5" w:themeFill="accent5" w:themeFillTint="99"/>
          </w:tcPr>
          <w:p w14:paraId="7C319A25" w14:textId="66B72800" w:rsidR="158E82F5" w:rsidRDefault="158E82F5" w:rsidP="158E82F5">
            <w:pPr>
              <w:spacing w:after="13" w:line="248" w:lineRule="auto"/>
              <w:ind w:left="10" w:hanging="10"/>
              <w:jc w:val="center"/>
              <w:rPr>
                <w:rFonts w:ascii="Arial" w:eastAsia="Arial" w:hAnsi="Arial" w:cs="Arial"/>
                <w:color w:val="000000" w:themeColor="text1"/>
              </w:rPr>
            </w:pPr>
            <w:r w:rsidRPr="158E82F5">
              <w:rPr>
                <w:rFonts w:ascii="Arial" w:eastAsia="Arial" w:hAnsi="Arial" w:cs="Arial"/>
                <w:b/>
                <w:bCs/>
                <w:color w:val="000000" w:themeColor="text1"/>
                <w:lang w:val="en-GB"/>
              </w:rPr>
              <w:t>Notes</w:t>
            </w:r>
          </w:p>
        </w:tc>
        <w:tc>
          <w:tcPr>
            <w:tcW w:w="1571" w:type="dxa"/>
            <w:tcBorders>
              <w:top w:val="single" w:sz="6" w:space="0" w:color="auto"/>
              <w:left w:val="single" w:sz="6" w:space="0" w:color="auto"/>
              <w:bottom w:val="single" w:sz="6" w:space="0" w:color="auto"/>
              <w:right w:val="single" w:sz="6" w:space="0" w:color="auto"/>
            </w:tcBorders>
            <w:shd w:val="clear" w:color="auto" w:fill="9CC2E5" w:themeFill="accent5" w:themeFillTint="99"/>
          </w:tcPr>
          <w:p w14:paraId="224D4AC1" w14:textId="29DECFE9" w:rsidR="158E82F5" w:rsidRDefault="158E82F5" w:rsidP="158E82F5">
            <w:pPr>
              <w:spacing w:after="13" w:line="248" w:lineRule="auto"/>
              <w:ind w:left="10" w:hanging="10"/>
              <w:jc w:val="center"/>
              <w:rPr>
                <w:rFonts w:ascii="Arial" w:eastAsia="Arial" w:hAnsi="Arial" w:cs="Arial"/>
                <w:color w:val="000000" w:themeColor="text1"/>
              </w:rPr>
            </w:pPr>
            <w:r w:rsidRPr="158E82F5">
              <w:rPr>
                <w:rFonts w:ascii="Arial" w:eastAsia="Arial" w:hAnsi="Arial" w:cs="Arial"/>
                <w:b/>
                <w:bCs/>
                <w:color w:val="000000" w:themeColor="text1"/>
                <w:lang w:val="en-GB"/>
              </w:rPr>
              <w:t>Time/Date Completed</w:t>
            </w:r>
          </w:p>
        </w:tc>
      </w:tr>
      <w:tr w:rsidR="158E82F5" w14:paraId="714A9411" w14:textId="77777777" w:rsidTr="005376B9">
        <w:trPr>
          <w:trHeight w:val="300"/>
        </w:trPr>
        <w:tc>
          <w:tcPr>
            <w:tcW w:w="480" w:type="dxa"/>
            <w:tcBorders>
              <w:top w:val="single" w:sz="6" w:space="0" w:color="auto"/>
              <w:left w:val="single" w:sz="6" w:space="0" w:color="auto"/>
              <w:bottom w:val="single" w:sz="6" w:space="0" w:color="auto"/>
              <w:right w:val="single" w:sz="6" w:space="0" w:color="auto"/>
            </w:tcBorders>
          </w:tcPr>
          <w:p w14:paraId="426A2138" w14:textId="57454F63" w:rsidR="158E82F5" w:rsidRDefault="158E82F5" w:rsidP="158E82F5">
            <w:pPr>
              <w:spacing w:after="13" w:line="248" w:lineRule="auto"/>
              <w:ind w:left="10" w:hanging="10"/>
              <w:rPr>
                <w:rFonts w:ascii="Arial" w:eastAsia="Arial" w:hAnsi="Arial" w:cs="Arial"/>
                <w:color w:val="000000" w:themeColor="text1"/>
              </w:rPr>
            </w:pPr>
            <w:r w:rsidRPr="158E82F5">
              <w:rPr>
                <w:rFonts w:ascii="Arial" w:eastAsia="Arial" w:hAnsi="Arial" w:cs="Arial"/>
                <w:color w:val="000000" w:themeColor="text1"/>
                <w:lang w:val="en-GB"/>
              </w:rPr>
              <w:t>1</w:t>
            </w:r>
          </w:p>
        </w:tc>
        <w:tc>
          <w:tcPr>
            <w:tcW w:w="4590" w:type="dxa"/>
            <w:tcBorders>
              <w:top w:val="single" w:sz="6" w:space="0" w:color="auto"/>
              <w:left w:val="single" w:sz="6" w:space="0" w:color="auto"/>
              <w:bottom w:val="single" w:sz="6" w:space="0" w:color="auto"/>
              <w:right w:val="single" w:sz="6" w:space="0" w:color="auto"/>
            </w:tcBorders>
          </w:tcPr>
          <w:p w14:paraId="4AF2F787" w14:textId="65144604" w:rsidR="158E82F5" w:rsidRDefault="158E82F5" w:rsidP="00FE6984">
            <w:pPr>
              <w:spacing w:line="259" w:lineRule="auto"/>
              <w:ind w:left="10" w:right="175" w:hanging="10"/>
              <w:contextualSpacing/>
              <w:rPr>
                <w:rFonts w:ascii="Arial" w:eastAsia="Arial" w:hAnsi="Arial" w:cs="Arial"/>
                <w:color w:val="000000" w:themeColor="text1"/>
              </w:rPr>
            </w:pPr>
            <w:r w:rsidRPr="158E82F5">
              <w:rPr>
                <w:rFonts w:ascii="Arial" w:eastAsia="Arial" w:hAnsi="Arial" w:cs="Arial"/>
                <w:color w:val="000000" w:themeColor="text1"/>
                <w:lang w:val="en-GB"/>
              </w:rPr>
              <w:t>Receive notice of power outage,</w:t>
            </w:r>
            <w:r w:rsidRPr="158E82F5">
              <w:rPr>
                <w:rFonts w:ascii="Arial" w:eastAsia="Arial" w:hAnsi="Arial" w:cs="Arial"/>
                <w:lang w:val="en-GB"/>
              </w:rPr>
              <w:t xml:space="preserve"> </w:t>
            </w:r>
            <w:r w:rsidR="00FE6984">
              <w:rPr>
                <w:rFonts w:ascii="Arial" w:eastAsia="Arial" w:hAnsi="Arial" w:cs="Arial"/>
                <w:lang w:val="en-GB"/>
              </w:rPr>
              <w:t>identify dates and times affecting centre</w:t>
            </w:r>
            <w:r w:rsidRPr="158E82F5">
              <w:rPr>
                <w:rFonts w:ascii="Arial" w:eastAsia="Arial" w:hAnsi="Arial" w:cs="Arial"/>
                <w:color w:val="000000" w:themeColor="text1"/>
                <w:lang w:val="en-GB"/>
              </w:rPr>
              <w:t xml:space="preserve"> (24 hour format). </w:t>
            </w:r>
          </w:p>
        </w:tc>
        <w:tc>
          <w:tcPr>
            <w:tcW w:w="2565" w:type="dxa"/>
            <w:tcBorders>
              <w:top w:val="single" w:sz="6" w:space="0" w:color="auto"/>
              <w:left w:val="single" w:sz="6" w:space="0" w:color="auto"/>
              <w:bottom w:val="single" w:sz="6" w:space="0" w:color="auto"/>
              <w:right w:val="single" w:sz="6" w:space="0" w:color="auto"/>
            </w:tcBorders>
          </w:tcPr>
          <w:p w14:paraId="2FD12136" w14:textId="44DFFC0F" w:rsidR="158E82F5" w:rsidRDefault="158E82F5" w:rsidP="158E82F5">
            <w:pPr>
              <w:spacing w:after="13" w:line="248" w:lineRule="auto"/>
              <w:ind w:left="10" w:hanging="10"/>
              <w:rPr>
                <w:rFonts w:ascii="Arial" w:eastAsia="Arial" w:hAnsi="Arial" w:cs="Arial"/>
                <w:color w:val="000000" w:themeColor="text1"/>
              </w:rPr>
            </w:pPr>
          </w:p>
        </w:tc>
        <w:tc>
          <w:tcPr>
            <w:tcW w:w="1571" w:type="dxa"/>
            <w:tcBorders>
              <w:top w:val="single" w:sz="6" w:space="0" w:color="auto"/>
              <w:left w:val="single" w:sz="6" w:space="0" w:color="auto"/>
              <w:bottom w:val="single" w:sz="6" w:space="0" w:color="auto"/>
              <w:right w:val="single" w:sz="6" w:space="0" w:color="auto"/>
            </w:tcBorders>
          </w:tcPr>
          <w:p w14:paraId="52C166F5" w14:textId="35A2F3E4" w:rsidR="158E82F5" w:rsidRDefault="158E82F5" w:rsidP="158E82F5">
            <w:pPr>
              <w:spacing w:after="13" w:line="248" w:lineRule="auto"/>
              <w:ind w:left="10" w:hanging="10"/>
              <w:rPr>
                <w:rFonts w:ascii="Arial" w:eastAsia="Arial" w:hAnsi="Arial" w:cs="Arial"/>
                <w:color w:val="000000" w:themeColor="text1"/>
              </w:rPr>
            </w:pPr>
          </w:p>
        </w:tc>
      </w:tr>
      <w:tr w:rsidR="158E82F5" w14:paraId="3785B19C" w14:textId="77777777" w:rsidTr="005376B9">
        <w:trPr>
          <w:trHeight w:val="300"/>
        </w:trPr>
        <w:tc>
          <w:tcPr>
            <w:tcW w:w="480" w:type="dxa"/>
            <w:tcBorders>
              <w:top w:val="single" w:sz="6" w:space="0" w:color="auto"/>
              <w:left w:val="single" w:sz="6" w:space="0" w:color="auto"/>
              <w:bottom w:val="single" w:sz="6" w:space="0" w:color="auto"/>
              <w:right w:val="single" w:sz="6" w:space="0" w:color="auto"/>
            </w:tcBorders>
          </w:tcPr>
          <w:p w14:paraId="069BCD4D" w14:textId="74F5A8F8" w:rsidR="158E82F5" w:rsidRDefault="158E82F5" w:rsidP="158E82F5">
            <w:pPr>
              <w:spacing w:after="13" w:line="248" w:lineRule="auto"/>
              <w:ind w:left="10" w:hanging="10"/>
              <w:rPr>
                <w:rFonts w:ascii="Arial" w:eastAsia="Arial" w:hAnsi="Arial" w:cs="Arial"/>
                <w:color w:val="000000" w:themeColor="text1"/>
              </w:rPr>
            </w:pPr>
            <w:r w:rsidRPr="158E82F5">
              <w:rPr>
                <w:rFonts w:ascii="Arial" w:eastAsia="Arial" w:hAnsi="Arial" w:cs="Arial"/>
                <w:color w:val="000000" w:themeColor="text1"/>
                <w:lang w:val="en-GB"/>
              </w:rPr>
              <w:t>2</w:t>
            </w:r>
          </w:p>
        </w:tc>
        <w:tc>
          <w:tcPr>
            <w:tcW w:w="4590" w:type="dxa"/>
            <w:tcBorders>
              <w:top w:val="single" w:sz="6" w:space="0" w:color="auto"/>
              <w:left w:val="single" w:sz="6" w:space="0" w:color="auto"/>
              <w:bottom w:val="single" w:sz="6" w:space="0" w:color="auto"/>
              <w:right w:val="single" w:sz="6" w:space="0" w:color="auto"/>
            </w:tcBorders>
          </w:tcPr>
          <w:p w14:paraId="3523AD09" w14:textId="6515BA02" w:rsidR="158E82F5" w:rsidRDefault="005376B9" w:rsidP="158E82F5">
            <w:pPr>
              <w:spacing w:line="259" w:lineRule="auto"/>
              <w:ind w:left="10" w:right="175" w:hanging="10"/>
              <w:contextualSpacing/>
              <w:rPr>
                <w:rFonts w:ascii="Arial" w:eastAsia="Arial" w:hAnsi="Arial" w:cs="Arial"/>
                <w:color w:val="000000" w:themeColor="text1"/>
              </w:rPr>
            </w:pPr>
            <w:r>
              <w:rPr>
                <w:rFonts w:ascii="Arial" w:eastAsia="Arial" w:hAnsi="Arial" w:cs="Arial"/>
                <w:color w:val="000000" w:themeColor="text1"/>
                <w:lang w:val="en-GB"/>
              </w:rPr>
              <w:t>Review/Gain</w:t>
            </w:r>
            <w:r w:rsidR="158E82F5" w:rsidRPr="158E82F5">
              <w:rPr>
                <w:rFonts w:ascii="Arial" w:eastAsia="Arial" w:hAnsi="Arial" w:cs="Arial"/>
                <w:color w:val="000000" w:themeColor="text1"/>
                <w:lang w:val="en-GB"/>
              </w:rPr>
              <w:t xml:space="preserve"> as much information regarding the incident as possible and assess severity of what has happened, potential impacts and possible wider consequences and what is currently being done, and who is doing it.</w:t>
            </w:r>
          </w:p>
          <w:p w14:paraId="027F56F3" w14:textId="134117ED" w:rsidR="158E82F5" w:rsidRDefault="158E82F5" w:rsidP="158E82F5">
            <w:pPr>
              <w:spacing w:after="13" w:line="248" w:lineRule="auto"/>
              <w:ind w:left="10" w:hanging="10"/>
              <w:rPr>
                <w:rFonts w:ascii="Arial" w:eastAsia="Arial" w:hAnsi="Arial" w:cs="Arial"/>
                <w:color w:val="000000" w:themeColor="text1"/>
              </w:rPr>
            </w:pPr>
            <w:r w:rsidRPr="158E82F5">
              <w:rPr>
                <w:rFonts w:ascii="Arial" w:eastAsia="Arial" w:hAnsi="Arial" w:cs="Arial"/>
                <w:b/>
                <w:bCs/>
                <w:color w:val="000000" w:themeColor="text1"/>
                <w:lang w:val="en-GB"/>
              </w:rPr>
              <w:t>Scale – Duration – Impact</w:t>
            </w:r>
          </w:p>
        </w:tc>
        <w:tc>
          <w:tcPr>
            <w:tcW w:w="2565" w:type="dxa"/>
            <w:tcBorders>
              <w:top w:val="single" w:sz="6" w:space="0" w:color="auto"/>
              <w:left w:val="single" w:sz="6" w:space="0" w:color="auto"/>
              <w:bottom w:val="single" w:sz="6" w:space="0" w:color="auto"/>
              <w:right w:val="single" w:sz="6" w:space="0" w:color="auto"/>
            </w:tcBorders>
          </w:tcPr>
          <w:p w14:paraId="3E70ED89" w14:textId="77777777" w:rsidR="158E82F5" w:rsidRDefault="158E82F5" w:rsidP="158E82F5">
            <w:pPr>
              <w:spacing w:after="13" w:line="248" w:lineRule="auto"/>
              <w:ind w:left="10" w:hanging="10"/>
              <w:rPr>
                <w:rFonts w:ascii="Arial" w:eastAsia="Arial" w:hAnsi="Arial" w:cs="Arial"/>
                <w:color w:val="000000" w:themeColor="text1"/>
                <w:lang w:val="en-GB"/>
              </w:rPr>
            </w:pPr>
            <w:r w:rsidRPr="158E82F5">
              <w:rPr>
                <w:rFonts w:ascii="Arial" w:eastAsia="Arial" w:hAnsi="Arial" w:cs="Arial"/>
                <w:color w:val="000000" w:themeColor="text1"/>
                <w:lang w:val="en-GB"/>
              </w:rPr>
              <w:t>3 minute brief document</w:t>
            </w:r>
          </w:p>
          <w:p w14:paraId="0D556C1D" w14:textId="77777777" w:rsidR="0085183B" w:rsidRDefault="0085183B" w:rsidP="158E82F5">
            <w:pPr>
              <w:spacing w:after="13" w:line="248" w:lineRule="auto"/>
              <w:ind w:left="10" w:hanging="10"/>
              <w:rPr>
                <w:rFonts w:ascii="Arial" w:eastAsia="Arial" w:hAnsi="Arial" w:cs="Arial"/>
                <w:color w:val="000000" w:themeColor="text1"/>
                <w:lang w:val="en-GB"/>
              </w:rPr>
            </w:pPr>
          </w:p>
          <w:p w14:paraId="6A35C621" w14:textId="0D8DC5FB" w:rsidR="0085183B" w:rsidRDefault="0085183B" w:rsidP="158E82F5">
            <w:pPr>
              <w:spacing w:after="13" w:line="248" w:lineRule="auto"/>
              <w:ind w:left="10" w:hanging="10"/>
              <w:rPr>
                <w:rFonts w:ascii="Arial" w:eastAsia="Arial" w:hAnsi="Arial" w:cs="Arial"/>
                <w:color w:val="000000" w:themeColor="text1"/>
              </w:rPr>
            </w:pPr>
          </w:p>
        </w:tc>
        <w:tc>
          <w:tcPr>
            <w:tcW w:w="1571" w:type="dxa"/>
            <w:tcBorders>
              <w:top w:val="single" w:sz="6" w:space="0" w:color="auto"/>
              <w:left w:val="single" w:sz="6" w:space="0" w:color="auto"/>
              <w:bottom w:val="single" w:sz="6" w:space="0" w:color="auto"/>
              <w:right w:val="single" w:sz="6" w:space="0" w:color="auto"/>
            </w:tcBorders>
          </w:tcPr>
          <w:p w14:paraId="6814CE00" w14:textId="2BC008AE" w:rsidR="158E82F5" w:rsidRDefault="158E82F5" w:rsidP="158E82F5">
            <w:pPr>
              <w:spacing w:after="13" w:line="248" w:lineRule="auto"/>
              <w:ind w:left="10" w:hanging="10"/>
              <w:rPr>
                <w:rFonts w:ascii="Arial" w:eastAsia="Arial" w:hAnsi="Arial" w:cs="Arial"/>
                <w:color w:val="000000" w:themeColor="text1"/>
              </w:rPr>
            </w:pPr>
          </w:p>
        </w:tc>
      </w:tr>
      <w:tr w:rsidR="00D04F1F" w14:paraId="62CDA479" w14:textId="77777777" w:rsidTr="005376B9">
        <w:trPr>
          <w:trHeight w:val="300"/>
        </w:trPr>
        <w:tc>
          <w:tcPr>
            <w:tcW w:w="480" w:type="dxa"/>
            <w:tcBorders>
              <w:top w:val="single" w:sz="6" w:space="0" w:color="auto"/>
              <w:left w:val="single" w:sz="6" w:space="0" w:color="auto"/>
              <w:bottom w:val="single" w:sz="6" w:space="0" w:color="auto"/>
              <w:right w:val="single" w:sz="6" w:space="0" w:color="auto"/>
            </w:tcBorders>
          </w:tcPr>
          <w:p w14:paraId="5E85AC83" w14:textId="4D865311" w:rsidR="00D04F1F" w:rsidRPr="158E82F5" w:rsidRDefault="006E1C64" w:rsidP="158E82F5">
            <w:pPr>
              <w:spacing w:after="13" w:line="248" w:lineRule="auto"/>
              <w:ind w:left="10" w:hanging="10"/>
              <w:rPr>
                <w:rFonts w:ascii="Arial" w:eastAsia="Arial" w:hAnsi="Arial" w:cs="Arial"/>
                <w:color w:val="000000" w:themeColor="text1"/>
                <w:lang w:val="en-GB"/>
              </w:rPr>
            </w:pPr>
            <w:r>
              <w:rPr>
                <w:rFonts w:ascii="Arial" w:eastAsia="Arial" w:hAnsi="Arial" w:cs="Arial"/>
                <w:color w:val="000000" w:themeColor="text1"/>
                <w:lang w:val="en-GB"/>
              </w:rPr>
              <w:t>3</w:t>
            </w:r>
          </w:p>
        </w:tc>
        <w:tc>
          <w:tcPr>
            <w:tcW w:w="4590" w:type="dxa"/>
            <w:tcBorders>
              <w:top w:val="single" w:sz="6" w:space="0" w:color="auto"/>
              <w:left w:val="single" w:sz="6" w:space="0" w:color="auto"/>
              <w:bottom w:val="single" w:sz="6" w:space="0" w:color="auto"/>
              <w:right w:val="single" w:sz="6" w:space="0" w:color="auto"/>
            </w:tcBorders>
          </w:tcPr>
          <w:p w14:paraId="49381074" w14:textId="30F50959" w:rsidR="00D04F1F" w:rsidRPr="158E82F5" w:rsidRDefault="00D04F1F" w:rsidP="158E82F5">
            <w:pPr>
              <w:ind w:left="10" w:right="175" w:hanging="10"/>
              <w:contextualSpacing/>
              <w:rPr>
                <w:rFonts w:ascii="Arial" w:eastAsia="Arial" w:hAnsi="Arial" w:cs="Arial"/>
                <w:color w:val="000000" w:themeColor="text1"/>
                <w:lang w:val="en-GB"/>
              </w:rPr>
            </w:pPr>
            <w:r>
              <w:rPr>
                <w:rFonts w:ascii="Arial" w:eastAsia="Arial" w:hAnsi="Arial" w:cs="Arial"/>
                <w:color w:val="000000" w:themeColor="text1"/>
                <w:lang w:val="en-GB"/>
              </w:rPr>
              <w:t xml:space="preserve">Review how the ROTA </w:t>
            </w:r>
            <w:r w:rsidR="0085183B">
              <w:rPr>
                <w:rFonts w:ascii="Arial" w:eastAsia="Arial" w:hAnsi="Arial" w:cs="Arial"/>
                <w:color w:val="000000" w:themeColor="text1"/>
                <w:lang w:val="en-GB"/>
              </w:rPr>
              <w:t xml:space="preserve">load </w:t>
            </w:r>
            <w:r>
              <w:rPr>
                <w:rFonts w:ascii="Arial" w:eastAsia="Arial" w:hAnsi="Arial" w:cs="Arial"/>
                <w:color w:val="000000" w:themeColor="text1"/>
                <w:lang w:val="en-GB"/>
              </w:rPr>
              <w:t>disconnection will affect your specific site and service</w:t>
            </w:r>
          </w:p>
        </w:tc>
        <w:tc>
          <w:tcPr>
            <w:tcW w:w="2565" w:type="dxa"/>
            <w:tcBorders>
              <w:top w:val="single" w:sz="6" w:space="0" w:color="auto"/>
              <w:left w:val="single" w:sz="6" w:space="0" w:color="auto"/>
              <w:bottom w:val="single" w:sz="6" w:space="0" w:color="auto"/>
              <w:right w:val="single" w:sz="6" w:space="0" w:color="auto"/>
            </w:tcBorders>
          </w:tcPr>
          <w:p w14:paraId="06DC1D71" w14:textId="4E510B6C" w:rsidR="00D04F1F" w:rsidRPr="158E82F5" w:rsidRDefault="00D04F1F" w:rsidP="158E82F5">
            <w:pPr>
              <w:spacing w:after="13" w:line="248" w:lineRule="auto"/>
              <w:ind w:left="10" w:hanging="10"/>
              <w:rPr>
                <w:rFonts w:ascii="Arial" w:eastAsia="Arial" w:hAnsi="Arial" w:cs="Arial"/>
                <w:color w:val="000000" w:themeColor="text1"/>
                <w:lang w:val="en-GB"/>
              </w:rPr>
            </w:pPr>
            <w:r>
              <w:rPr>
                <w:rFonts w:ascii="Arial" w:eastAsia="Arial" w:hAnsi="Arial" w:cs="Arial"/>
                <w:color w:val="000000" w:themeColor="text1"/>
                <w:lang w:val="en-GB"/>
              </w:rPr>
              <w:t>For planning at IMT</w:t>
            </w:r>
          </w:p>
        </w:tc>
        <w:tc>
          <w:tcPr>
            <w:tcW w:w="1571" w:type="dxa"/>
            <w:tcBorders>
              <w:top w:val="single" w:sz="6" w:space="0" w:color="auto"/>
              <w:left w:val="single" w:sz="6" w:space="0" w:color="auto"/>
              <w:bottom w:val="single" w:sz="6" w:space="0" w:color="auto"/>
              <w:right w:val="single" w:sz="6" w:space="0" w:color="auto"/>
            </w:tcBorders>
          </w:tcPr>
          <w:p w14:paraId="45622FB9" w14:textId="77777777" w:rsidR="00D04F1F" w:rsidRDefault="00D04F1F" w:rsidP="158E82F5">
            <w:pPr>
              <w:spacing w:after="13" w:line="248" w:lineRule="auto"/>
              <w:ind w:left="10" w:hanging="10"/>
              <w:rPr>
                <w:rFonts w:ascii="Arial" w:eastAsia="Arial" w:hAnsi="Arial" w:cs="Arial"/>
                <w:color w:val="000000" w:themeColor="text1"/>
              </w:rPr>
            </w:pPr>
          </w:p>
        </w:tc>
      </w:tr>
      <w:tr w:rsidR="00FE6984" w14:paraId="0EF34ABD" w14:textId="77777777" w:rsidTr="005376B9">
        <w:trPr>
          <w:trHeight w:val="300"/>
        </w:trPr>
        <w:tc>
          <w:tcPr>
            <w:tcW w:w="480" w:type="dxa"/>
            <w:tcBorders>
              <w:top w:val="single" w:sz="6" w:space="0" w:color="auto"/>
              <w:left w:val="single" w:sz="6" w:space="0" w:color="auto"/>
              <w:bottom w:val="single" w:sz="6" w:space="0" w:color="auto"/>
              <w:right w:val="single" w:sz="6" w:space="0" w:color="auto"/>
            </w:tcBorders>
          </w:tcPr>
          <w:p w14:paraId="4BE6B384" w14:textId="352D84A0" w:rsidR="00FE6984" w:rsidRPr="158E82F5" w:rsidRDefault="006E1C64" w:rsidP="158E82F5">
            <w:pPr>
              <w:spacing w:after="13" w:line="248" w:lineRule="auto"/>
              <w:ind w:left="10" w:hanging="10"/>
              <w:rPr>
                <w:rFonts w:ascii="Arial" w:eastAsia="Arial" w:hAnsi="Arial" w:cs="Arial"/>
                <w:color w:val="000000" w:themeColor="text1"/>
                <w:lang w:val="en-GB"/>
              </w:rPr>
            </w:pPr>
            <w:r>
              <w:rPr>
                <w:rFonts w:ascii="Arial" w:eastAsia="Arial" w:hAnsi="Arial" w:cs="Arial"/>
                <w:color w:val="000000" w:themeColor="text1"/>
                <w:lang w:val="en-GB"/>
              </w:rPr>
              <w:t>4</w:t>
            </w:r>
          </w:p>
        </w:tc>
        <w:tc>
          <w:tcPr>
            <w:tcW w:w="4590" w:type="dxa"/>
            <w:tcBorders>
              <w:top w:val="single" w:sz="6" w:space="0" w:color="auto"/>
              <w:left w:val="single" w:sz="6" w:space="0" w:color="auto"/>
              <w:bottom w:val="single" w:sz="6" w:space="0" w:color="auto"/>
              <w:right w:val="single" w:sz="6" w:space="0" w:color="auto"/>
            </w:tcBorders>
          </w:tcPr>
          <w:p w14:paraId="6C819B3A" w14:textId="43746224" w:rsidR="00FE6984" w:rsidRPr="158E82F5" w:rsidRDefault="00FE6984" w:rsidP="00595A62">
            <w:pPr>
              <w:ind w:left="10" w:right="175" w:hanging="10"/>
              <w:contextualSpacing/>
              <w:rPr>
                <w:rFonts w:ascii="Arial" w:eastAsia="Arial" w:hAnsi="Arial" w:cs="Arial"/>
                <w:color w:val="000000" w:themeColor="text1"/>
                <w:lang w:val="en-GB"/>
              </w:rPr>
            </w:pPr>
            <w:r>
              <w:rPr>
                <w:rFonts w:ascii="Arial" w:eastAsia="Arial" w:hAnsi="Arial" w:cs="Arial"/>
                <w:color w:val="000000" w:themeColor="text1"/>
                <w:lang w:val="en-GB"/>
              </w:rPr>
              <w:t xml:space="preserve">Ensure representation at </w:t>
            </w:r>
            <w:r w:rsidR="0085183B" w:rsidRPr="00A12C21">
              <w:rPr>
                <w:rFonts w:ascii="Arial" w:eastAsia="Arial" w:hAnsi="Arial" w:cs="Arial"/>
                <w:color w:val="000000" w:themeColor="text1"/>
                <w:lang w:val="en-GB"/>
              </w:rPr>
              <w:t>local</w:t>
            </w:r>
            <w:r w:rsidR="0085183B">
              <w:rPr>
                <w:rFonts w:ascii="Arial" w:eastAsia="Arial" w:hAnsi="Arial" w:cs="Arial"/>
                <w:color w:val="000000" w:themeColor="text1"/>
                <w:lang w:val="en-GB"/>
              </w:rPr>
              <w:t xml:space="preserve"> </w:t>
            </w:r>
            <w:r>
              <w:rPr>
                <w:rFonts w:ascii="Arial" w:eastAsia="Arial" w:hAnsi="Arial" w:cs="Arial"/>
                <w:color w:val="000000" w:themeColor="text1"/>
                <w:lang w:val="en-GB"/>
              </w:rPr>
              <w:t xml:space="preserve">incident management team </w:t>
            </w:r>
          </w:p>
        </w:tc>
        <w:tc>
          <w:tcPr>
            <w:tcW w:w="2565" w:type="dxa"/>
            <w:tcBorders>
              <w:top w:val="single" w:sz="6" w:space="0" w:color="auto"/>
              <w:left w:val="single" w:sz="6" w:space="0" w:color="auto"/>
              <w:bottom w:val="single" w:sz="6" w:space="0" w:color="auto"/>
              <w:right w:val="single" w:sz="6" w:space="0" w:color="auto"/>
            </w:tcBorders>
          </w:tcPr>
          <w:p w14:paraId="432CFCD3" w14:textId="1938FE4A" w:rsidR="00FE6984" w:rsidRPr="158E82F5" w:rsidRDefault="00FE6984" w:rsidP="158E82F5">
            <w:pPr>
              <w:spacing w:after="13" w:line="248" w:lineRule="auto"/>
              <w:ind w:left="10" w:hanging="10"/>
              <w:rPr>
                <w:rFonts w:ascii="Arial" w:eastAsia="Arial" w:hAnsi="Arial" w:cs="Arial"/>
                <w:color w:val="000000" w:themeColor="text1"/>
                <w:lang w:val="en-GB"/>
              </w:rPr>
            </w:pPr>
          </w:p>
        </w:tc>
        <w:tc>
          <w:tcPr>
            <w:tcW w:w="1571" w:type="dxa"/>
            <w:tcBorders>
              <w:top w:val="single" w:sz="6" w:space="0" w:color="auto"/>
              <w:left w:val="single" w:sz="6" w:space="0" w:color="auto"/>
              <w:bottom w:val="single" w:sz="6" w:space="0" w:color="auto"/>
              <w:right w:val="single" w:sz="6" w:space="0" w:color="auto"/>
            </w:tcBorders>
          </w:tcPr>
          <w:p w14:paraId="2FEC1520" w14:textId="77777777" w:rsidR="00FE6984" w:rsidRDefault="00FE6984" w:rsidP="158E82F5">
            <w:pPr>
              <w:spacing w:after="13" w:line="248" w:lineRule="auto"/>
              <w:ind w:left="10" w:hanging="10"/>
              <w:rPr>
                <w:rFonts w:ascii="Arial" w:eastAsia="Arial" w:hAnsi="Arial" w:cs="Arial"/>
                <w:color w:val="000000" w:themeColor="text1"/>
              </w:rPr>
            </w:pPr>
          </w:p>
        </w:tc>
      </w:tr>
      <w:tr w:rsidR="158E82F5" w14:paraId="4FD05A12" w14:textId="77777777" w:rsidTr="005376B9">
        <w:trPr>
          <w:trHeight w:val="300"/>
        </w:trPr>
        <w:tc>
          <w:tcPr>
            <w:tcW w:w="480" w:type="dxa"/>
            <w:tcBorders>
              <w:top w:val="single" w:sz="6" w:space="0" w:color="auto"/>
              <w:left w:val="single" w:sz="6" w:space="0" w:color="auto"/>
              <w:bottom w:val="single" w:sz="6" w:space="0" w:color="auto"/>
              <w:right w:val="single" w:sz="6" w:space="0" w:color="auto"/>
            </w:tcBorders>
          </w:tcPr>
          <w:p w14:paraId="098C306F" w14:textId="42E1E543" w:rsidR="158E82F5" w:rsidRDefault="006E1C64" w:rsidP="158E82F5">
            <w:pPr>
              <w:spacing w:after="13" w:line="248" w:lineRule="auto"/>
              <w:ind w:left="10" w:hanging="10"/>
              <w:rPr>
                <w:rFonts w:ascii="Arial" w:eastAsia="Arial" w:hAnsi="Arial" w:cs="Arial"/>
                <w:color w:val="000000" w:themeColor="text1"/>
              </w:rPr>
            </w:pPr>
            <w:r>
              <w:rPr>
                <w:rFonts w:ascii="Arial" w:eastAsia="Arial" w:hAnsi="Arial" w:cs="Arial"/>
                <w:color w:val="000000" w:themeColor="text1"/>
                <w:lang w:val="en-GB"/>
              </w:rPr>
              <w:t>5</w:t>
            </w:r>
          </w:p>
        </w:tc>
        <w:tc>
          <w:tcPr>
            <w:tcW w:w="4590" w:type="dxa"/>
            <w:tcBorders>
              <w:top w:val="single" w:sz="6" w:space="0" w:color="auto"/>
              <w:left w:val="single" w:sz="6" w:space="0" w:color="auto"/>
              <w:bottom w:val="single" w:sz="6" w:space="0" w:color="auto"/>
              <w:right w:val="single" w:sz="6" w:space="0" w:color="auto"/>
            </w:tcBorders>
          </w:tcPr>
          <w:p w14:paraId="7773C115" w14:textId="27A12EC9" w:rsidR="158E82F5" w:rsidRDefault="158E82F5" w:rsidP="00B22160">
            <w:pPr>
              <w:spacing w:after="13" w:line="248" w:lineRule="auto"/>
              <w:ind w:left="10" w:hanging="10"/>
              <w:rPr>
                <w:rFonts w:ascii="Arial" w:eastAsia="Arial" w:hAnsi="Arial" w:cs="Arial"/>
                <w:color w:val="000000" w:themeColor="text1"/>
              </w:rPr>
            </w:pPr>
            <w:r w:rsidRPr="158E82F5">
              <w:rPr>
                <w:rFonts w:ascii="Arial" w:eastAsia="Arial" w:hAnsi="Arial" w:cs="Arial"/>
                <w:color w:val="000000" w:themeColor="text1"/>
                <w:lang w:val="en-GB"/>
              </w:rPr>
              <w:t>Ensure you are aware of the site’s critical services</w:t>
            </w:r>
            <w:r w:rsidR="00B22160">
              <w:rPr>
                <w:rFonts w:ascii="Arial" w:eastAsia="Arial" w:hAnsi="Arial" w:cs="Arial"/>
                <w:color w:val="000000" w:themeColor="text1"/>
                <w:lang w:val="en-GB"/>
              </w:rPr>
              <w:t>/functions</w:t>
            </w:r>
            <w:r w:rsidRPr="158E82F5">
              <w:rPr>
                <w:rFonts w:ascii="Arial" w:eastAsia="Arial" w:hAnsi="Arial" w:cs="Arial"/>
                <w:color w:val="000000" w:themeColor="text1"/>
                <w:lang w:val="en-GB"/>
              </w:rPr>
              <w:t xml:space="preserve"> </w:t>
            </w:r>
            <w:r w:rsidR="00FE6984">
              <w:rPr>
                <w:rFonts w:ascii="Arial" w:eastAsia="Arial" w:hAnsi="Arial" w:cs="Arial"/>
                <w:color w:val="000000" w:themeColor="text1"/>
                <w:lang w:val="en-GB"/>
              </w:rPr>
              <w:t>and ensure you confirm which alternate site/backup generation will be used</w:t>
            </w:r>
          </w:p>
        </w:tc>
        <w:tc>
          <w:tcPr>
            <w:tcW w:w="2565" w:type="dxa"/>
            <w:tcBorders>
              <w:top w:val="single" w:sz="6" w:space="0" w:color="auto"/>
              <w:left w:val="single" w:sz="6" w:space="0" w:color="auto"/>
              <w:bottom w:val="single" w:sz="6" w:space="0" w:color="auto"/>
              <w:right w:val="single" w:sz="6" w:space="0" w:color="auto"/>
            </w:tcBorders>
          </w:tcPr>
          <w:p w14:paraId="2542AEA3" w14:textId="042F7D4F" w:rsidR="158E82F5" w:rsidRPr="00D13747" w:rsidRDefault="00D13747" w:rsidP="00D13747">
            <w:pPr>
              <w:spacing w:after="13" w:line="248" w:lineRule="auto"/>
              <w:ind w:left="10" w:hanging="10"/>
              <w:rPr>
                <w:rFonts w:ascii="Arial" w:eastAsia="Arial" w:hAnsi="Arial" w:cs="Arial"/>
                <w:color w:val="0563C1"/>
              </w:rPr>
            </w:pPr>
            <w:r>
              <w:rPr>
                <w:rFonts w:ascii="Arial" w:eastAsia="Arial" w:hAnsi="Arial" w:cs="Arial"/>
                <w:color w:val="0563C1"/>
              </w:rPr>
              <w:t>M</w:t>
            </w:r>
            <w:r w:rsidR="00B22160" w:rsidRPr="00D13747">
              <w:rPr>
                <w:rFonts w:ascii="Arial" w:eastAsia="Arial" w:hAnsi="Arial" w:cs="Arial"/>
                <w:color w:val="0563C1"/>
              </w:rPr>
              <w:t xml:space="preserve">ake arrangements to move stock </w:t>
            </w:r>
          </w:p>
        </w:tc>
        <w:tc>
          <w:tcPr>
            <w:tcW w:w="1571" w:type="dxa"/>
            <w:tcBorders>
              <w:top w:val="single" w:sz="6" w:space="0" w:color="auto"/>
              <w:left w:val="single" w:sz="6" w:space="0" w:color="auto"/>
              <w:bottom w:val="single" w:sz="6" w:space="0" w:color="auto"/>
              <w:right w:val="single" w:sz="6" w:space="0" w:color="auto"/>
            </w:tcBorders>
          </w:tcPr>
          <w:p w14:paraId="43D0DE72" w14:textId="6CE758DF" w:rsidR="158E82F5" w:rsidRDefault="158E82F5" w:rsidP="158E82F5">
            <w:pPr>
              <w:spacing w:after="13" w:line="248" w:lineRule="auto"/>
              <w:ind w:left="10" w:hanging="10"/>
              <w:rPr>
                <w:rFonts w:ascii="Arial" w:eastAsia="Arial" w:hAnsi="Arial" w:cs="Arial"/>
                <w:color w:val="000000" w:themeColor="text1"/>
              </w:rPr>
            </w:pPr>
          </w:p>
        </w:tc>
      </w:tr>
      <w:tr w:rsidR="009960BC" w14:paraId="066A585E" w14:textId="77777777" w:rsidTr="005376B9">
        <w:trPr>
          <w:trHeight w:val="300"/>
        </w:trPr>
        <w:tc>
          <w:tcPr>
            <w:tcW w:w="480" w:type="dxa"/>
            <w:tcBorders>
              <w:top w:val="single" w:sz="6" w:space="0" w:color="auto"/>
              <w:left w:val="single" w:sz="6" w:space="0" w:color="auto"/>
              <w:bottom w:val="single" w:sz="6" w:space="0" w:color="auto"/>
              <w:right w:val="single" w:sz="6" w:space="0" w:color="auto"/>
            </w:tcBorders>
          </w:tcPr>
          <w:p w14:paraId="545F9B4C" w14:textId="623C27A9" w:rsidR="009960BC" w:rsidRPr="158E82F5" w:rsidRDefault="006E1C64" w:rsidP="158E82F5">
            <w:pPr>
              <w:spacing w:after="13" w:line="248" w:lineRule="auto"/>
              <w:ind w:left="10" w:hanging="10"/>
              <w:rPr>
                <w:rFonts w:ascii="Arial" w:eastAsia="Arial" w:hAnsi="Arial" w:cs="Arial"/>
                <w:color w:val="000000" w:themeColor="text1"/>
                <w:lang w:val="en-GB"/>
              </w:rPr>
            </w:pPr>
            <w:r>
              <w:rPr>
                <w:rFonts w:ascii="Arial" w:eastAsia="Arial" w:hAnsi="Arial" w:cs="Arial"/>
                <w:color w:val="000000" w:themeColor="text1"/>
                <w:lang w:val="en-GB"/>
              </w:rPr>
              <w:t>6</w:t>
            </w:r>
          </w:p>
        </w:tc>
        <w:tc>
          <w:tcPr>
            <w:tcW w:w="4590" w:type="dxa"/>
            <w:tcBorders>
              <w:top w:val="single" w:sz="6" w:space="0" w:color="auto"/>
              <w:left w:val="single" w:sz="6" w:space="0" w:color="auto"/>
              <w:bottom w:val="single" w:sz="6" w:space="0" w:color="auto"/>
              <w:right w:val="single" w:sz="6" w:space="0" w:color="auto"/>
            </w:tcBorders>
          </w:tcPr>
          <w:p w14:paraId="72D5A7DF" w14:textId="73E4E2C4" w:rsidR="009960BC" w:rsidRPr="158E82F5" w:rsidRDefault="00FE6984" w:rsidP="00B22160">
            <w:pPr>
              <w:spacing w:after="13" w:line="248" w:lineRule="auto"/>
              <w:ind w:left="10" w:hanging="10"/>
              <w:rPr>
                <w:rFonts w:ascii="Arial" w:eastAsia="Arial" w:hAnsi="Arial" w:cs="Arial"/>
                <w:color w:val="000000" w:themeColor="text1"/>
                <w:lang w:val="en-GB"/>
              </w:rPr>
            </w:pPr>
            <w:r>
              <w:rPr>
                <w:rFonts w:ascii="Arial" w:eastAsia="Arial" w:hAnsi="Arial" w:cs="Arial"/>
                <w:color w:val="000000" w:themeColor="text1"/>
                <w:lang w:val="en-GB"/>
              </w:rPr>
              <w:t xml:space="preserve">Rearrange affected appointments </w:t>
            </w:r>
            <w:r w:rsidR="009960BC" w:rsidRPr="158E82F5">
              <w:rPr>
                <w:rFonts w:ascii="Arial" w:eastAsia="Arial" w:hAnsi="Arial" w:cs="Arial"/>
                <w:color w:val="000000" w:themeColor="text1"/>
                <w:lang w:val="en-GB"/>
              </w:rPr>
              <w:t>ASAP</w:t>
            </w:r>
          </w:p>
        </w:tc>
        <w:tc>
          <w:tcPr>
            <w:tcW w:w="2565" w:type="dxa"/>
            <w:tcBorders>
              <w:top w:val="single" w:sz="6" w:space="0" w:color="auto"/>
              <w:left w:val="single" w:sz="6" w:space="0" w:color="auto"/>
              <w:bottom w:val="single" w:sz="6" w:space="0" w:color="auto"/>
              <w:right w:val="single" w:sz="6" w:space="0" w:color="auto"/>
            </w:tcBorders>
          </w:tcPr>
          <w:p w14:paraId="563BB57B" w14:textId="77777777" w:rsidR="00F2705E" w:rsidRDefault="00D04F1F" w:rsidP="158E82F5">
            <w:pPr>
              <w:spacing w:after="13" w:line="248" w:lineRule="auto"/>
              <w:ind w:left="10" w:hanging="10"/>
              <w:rPr>
                <w:rFonts w:ascii="Arial" w:eastAsia="Arial" w:hAnsi="Arial" w:cs="Arial"/>
                <w:color w:val="0563C1"/>
              </w:rPr>
            </w:pPr>
            <w:r>
              <w:rPr>
                <w:rFonts w:ascii="Arial" w:eastAsia="Arial" w:hAnsi="Arial" w:cs="Arial"/>
                <w:color w:val="0563C1"/>
              </w:rPr>
              <w:t xml:space="preserve">IMT to link with Public </w:t>
            </w:r>
            <w:proofErr w:type="spellStart"/>
            <w:r>
              <w:rPr>
                <w:rFonts w:ascii="Arial" w:eastAsia="Arial" w:hAnsi="Arial" w:cs="Arial"/>
                <w:color w:val="0563C1"/>
              </w:rPr>
              <w:t>Comms</w:t>
            </w:r>
            <w:proofErr w:type="spellEnd"/>
            <w:r>
              <w:rPr>
                <w:rFonts w:ascii="Arial" w:eastAsia="Arial" w:hAnsi="Arial" w:cs="Arial"/>
                <w:color w:val="0563C1"/>
              </w:rPr>
              <w:t xml:space="preserve"> re messaging</w:t>
            </w:r>
          </w:p>
          <w:p w14:paraId="0996111F" w14:textId="4728AFA6" w:rsidR="009960BC" w:rsidRDefault="009960BC" w:rsidP="158E82F5">
            <w:pPr>
              <w:spacing w:after="13" w:line="248" w:lineRule="auto"/>
              <w:ind w:left="10" w:hanging="10"/>
              <w:rPr>
                <w:rFonts w:ascii="Arial" w:eastAsia="Arial" w:hAnsi="Arial" w:cs="Arial"/>
                <w:color w:val="0563C1"/>
              </w:rPr>
            </w:pPr>
          </w:p>
        </w:tc>
        <w:tc>
          <w:tcPr>
            <w:tcW w:w="1571" w:type="dxa"/>
            <w:tcBorders>
              <w:top w:val="single" w:sz="6" w:space="0" w:color="auto"/>
              <w:left w:val="single" w:sz="6" w:space="0" w:color="auto"/>
              <w:bottom w:val="single" w:sz="6" w:space="0" w:color="auto"/>
              <w:right w:val="single" w:sz="6" w:space="0" w:color="auto"/>
            </w:tcBorders>
          </w:tcPr>
          <w:p w14:paraId="5D1B9685" w14:textId="77777777" w:rsidR="009960BC" w:rsidRDefault="009960BC" w:rsidP="158E82F5">
            <w:pPr>
              <w:spacing w:after="13" w:line="248" w:lineRule="auto"/>
              <w:ind w:left="10" w:hanging="10"/>
              <w:rPr>
                <w:rFonts w:ascii="Arial" w:eastAsia="Arial" w:hAnsi="Arial" w:cs="Arial"/>
                <w:color w:val="000000" w:themeColor="text1"/>
              </w:rPr>
            </w:pPr>
          </w:p>
        </w:tc>
      </w:tr>
      <w:tr w:rsidR="009960BC" w14:paraId="6424E7C1" w14:textId="77777777" w:rsidTr="005376B9">
        <w:trPr>
          <w:trHeight w:val="300"/>
        </w:trPr>
        <w:tc>
          <w:tcPr>
            <w:tcW w:w="480" w:type="dxa"/>
            <w:tcBorders>
              <w:top w:val="single" w:sz="6" w:space="0" w:color="auto"/>
              <w:left w:val="single" w:sz="6" w:space="0" w:color="auto"/>
              <w:bottom w:val="single" w:sz="6" w:space="0" w:color="auto"/>
              <w:right w:val="single" w:sz="6" w:space="0" w:color="auto"/>
            </w:tcBorders>
          </w:tcPr>
          <w:p w14:paraId="297BE311" w14:textId="7A62D1A2" w:rsidR="009960BC" w:rsidRPr="158E82F5" w:rsidRDefault="006E1C64" w:rsidP="009960BC">
            <w:pPr>
              <w:spacing w:after="13" w:line="248" w:lineRule="auto"/>
              <w:ind w:left="10" w:hanging="10"/>
              <w:rPr>
                <w:rFonts w:ascii="Arial" w:eastAsia="Arial" w:hAnsi="Arial" w:cs="Arial"/>
                <w:color w:val="000000" w:themeColor="text1"/>
                <w:lang w:val="en-GB"/>
              </w:rPr>
            </w:pPr>
            <w:r>
              <w:rPr>
                <w:rFonts w:ascii="Arial" w:eastAsia="Arial" w:hAnsi="Arial" w:cs="Arial"/>
                <w:color w:val="000000" w:themeColor="text1"/>
                <w:lang w:val="en-GB"/>
              </w:rPr>
              <w:t>7</w:t>
            </w:r>
          </w:p>
        </w:tc>
        <w:tc>
          <w:tcPr>
            <w:tcW w:w="4590" w:type="dxa"/>
            <w:tcBorders>
              <w:top w:val="single" w:sz="6" w:space="0" w:color="auto"/>
              <w:left w:val="single" w:sz="6" w:space="0" w:color="auto"/>
              <w:bottom w:val="single" w:sz="6" w:space="0" w:color="auto"/>
              <w:right w:val="single" w:sz="6" w:space="0" w:color="auto"/>
            </w:tcBorders>
          </w:tcPr>
          <w:p w14:paraId="10C2C976" w14:textId="5E5ACB15" w:rsidR="009960BC" w:rsidRPr="158E82F5" w:rsidRDefault="009960BC" w:rsidP="009960BC">
            <w:pPr>
              <w:spacing w:after="13" w:line="248" w:lineRule="auto"/>
              <w:ind w:left="10" w:hanging="10"/>
              <w:rPr>
                <w:rFonts w:ascii="Arial" w:eastAsia="Arial" w:hAnsi="Arial" w:cs="Arial"/>
                <w:color w:val="000000" w:themeColor="text1"/>
                <w:lang w:val="en-GB"/>
              </w:rPr>
            </w:pPr>
            <w:r w:rsidRPr="158E82F5">
              <w:rPr>
                <w:rFonts w:ascii="Arial" w:eastAsia="Arial" w:hAnsi="Arial" w:cs="Arial"/>
                <w:color w:val="000000" w:themeColor="text1"/>
                <w:lang w:val="en-GB"/>
              </w:rPr>
              <w:t xml:space="preserve">Do a stock take </w:t>
            </w:r>
            <w:r w:rsidR="00D13747">
              <w:rPr>
                <w:rFonts w:ascii="Arial" w:eastAsia="Arial" w:hAnsi="Arial" w:cs="Arial"/>
                <w:color w:val="000000" w:themeColor="text1"/>
                <w:lang w:val="en-GB"/>
              </w:rPr>
              <w:t xml:space="preserve">– refrigerated medicines etc. </w:t>
            </w:r>
          </w:p>
        </w:tc>
        <w:tc>
          <w:tcPr>
            <w:tcW w:w="2565" w:type="dxa"/>
            <w:tcBorders>
              <w:top w:val="single" w:sz="6" w:space="0" w:color="auto"/>
              <w:left w:val="single" w:sz="6" w:space="0" w:color="auto"/>
              <w:bottom w:val="single" w:sz="6" w:space="0" w:color="auto"/>
              <w:right w:val="single" w:sz="6" w:space="0" w:color="auto"/>
            </w:tcBorders>
          </w:tcPr>
          <w:p w14:paraId="1BB775E2" w14:textId="77777777" w:rsidR="009960BC" w:rsidRDefault="009960BC" w:rsidP="009960BC">
            <w:pPr>
              <w:spacing w:after="13" w:line="248" w:lineRule="auto"/>
              <w:ind w:left="10" w:hanging="10"/>
              <w:rPr>
                <w:rFonts w:ascii="Arial" w:eastAsia="Arial" w:hAnsi="Arial" w:cs="Arial"/>
                <w:color w:val="000000" w:themeColor="text1"/>
              </w:rPr>
            </w:pPr>
          </w:p>
        </w:tc>
        <w:tc>
          <w:tcPr>
            <w:tcW w:w="1571" w:type="dxa"/>
            <w:tcBorders>
              <w:top w:val="single" w:sz="6" w:space="0" w:color="auto"/>
              <w:left w:val="single" w:sz="6" w:space="0" w:color="auto"/>
              <w:bottom w:val="single" w:sz="6" w:space="0" w:color="auto"/>
              <w:right w:val="single" w:sz="6" w:space="0" w:color="auto"/>
            </w:tcBorders>
          </w:tcPr>
          <w:p w14:paraId="6832138D" w14:textId="77777777" w:rsidR="009960BC" w:rsidRDefault="009960BC" w:rsidP="009960BC">
            <w:pPr>
              <w:spacing w:after="13" w:line="248" w:lineRule="auto"/>
              <w:ind w:left="10" w:hanging="10"/>
              <w:rPr>
                <w:rFonts w:ascii="Arial" w:eastAsia="Arial" w:hAnsi="Arial" w:cs="Arial"/>
                <w:color w:val="000000" w:themeColor="text1"/>
              </w:rPr>
            </w:pPr>
          </w:p>
        </w:tc>
      </w:tr>
      <w:tr w:rsidR="009960BC" w14:paraId="41C9086C" w14:textId="77777777" w:rsidTr="005376B9">
        <w:trPr>
          <w:trHeight w:val="300"/>
        </w:trPr>
        <w:tc>
          <w:tcPr>
            <w:tcW w:w="480" w:type="dxa"/>
            <w:tcBorders>
              <w:top w:val="single" w:sz="6" w:space="0" w:color="auto"/>
              <w:left w:val="single" w:sz="6" w:space="0" w:color="auto"/>
              <w:bottom w:val="single" w:sz="6" w:space="0" w:color="auto"/>
              <w:right w:val="single" w:sz="6" w:space="0" w:color="auto"/>
            </w:tcBorders>
          </w:tcPr>
          <w:p w14:paraId="497F7C8E" w14:textId="2AD2A160" w:rsidR="009960BC" w:rsidRDefault="009960BC" w:rsidP="009960BC">
            <w:pPr>
              <w:spacing w:line="248" w:lineRule="auto"/>
              <w:rPr>
                <w:rFonts w:ascii="Arial" w:eastAsia="Arial" w:hAnsi="Arial" w:cs="Arial"/>
                <w:color w:val="000000" w:themeColor="text1"/>
                <w:lang w:val="en-GB"/>
              </w:rPr>
            </w:pPr>
            <w:r>
              <w:rPr>
                <w:rFonts w:ascii="Arial" w:eastAsia="Arial" w:hAnsi="Arial" w:cs="Arial"/>
                <w:color w:val="000000" w:themeColor="text1"/>
                <w:lang w:val="en-GB"/>
              </w:rPr>
              <w:t>8</w:t>
            </w:r>
          </w:p>
        </w:tc>
        <w:tc>
          <w:tcPr>
            <w:tcW w:w="4590" w:type="dxa"/>
            <w:tcBorders>
              <w:top w:val="single" w:sz="6" w:space="0" w:color="auto"/>
              <w:left w:val="single" w:sz="6" w:space="0" w:color="auto"/>
              <w:bottom w:val="single" w:sz="6" w:space="0" w:color="auto"/>
              <w:right w:val="single" w:sz="6" w:space="0" w:color="auto"/>
            </w:tcBorders>
          </w:tcPr>
          <w:p w14:paraId="16F20864" w14:textId="5C7DB71A" w:rsidR="009960BC" w:rsidRDefault="009960BC" w:rsidP="00D13747">
            <w:pPr>
              <w:spacing w:line="248" w:lineRule="auto"/>
              <w:rPr>
                <w:rFonts w:ascii="Arial" w:eastAsia="Arial" w:hAnsi="Arial" w:cs="Arial"/>
                <w:color w:val="000000" w:themeColor="text1"/>
                <w:lang w:val="en-GB"/>
              </w:rPr>
            </w:pPr>
            <w:r w:rsidRPr="158E82F5">
              <w:rPr>
                <w:rFonts w:ascii="Arial" w:eastAsia="Arial" w:hAnsi="Arial" w:cs="Arial"/>
                <w:color w:val="000000" w:themeColor="text1"/>
                <w:lang w:val="en-GB"/>
              </w:rPr>
              <w:t xml:space="preserve">Ensure </w:t>
            </w:r>
            <w:r w:rsidR="00D13747">
              <w:rPr>
                <w:rFonts w:ascii="Arial" w:eastAsia="Arial" w:hAnsi="Arial" w:cs="Arial"/>
                <w:color w:val="000000" w:themeColor="text1"/>
                <w:lang w:val="en-GB"/>
              </w:rPr>
              <w:t xml:space="preserve">Refrigerated medication is </w:t>
            </w:r>
            <w:r w:rsidRPr="158E82F5">
              <w:rPr>
                <w:rFonts w:ascii="Arial" w:eastAsia="Arial" w:hAnsi="Arial" w:cs="Arial"/>
                <w:color w:val="000000" w:themeColor="text1"/>
                <w:lang w:val="en-GB"/>
              </w:rPr>
              <w:t xml:space="preserve">moved to the agreed site maintaining the cold chain </w:t>
            </w:r>
          </w:p>
        </w:tc>
        <w:tc>
          <w:tcPr>
            <w:tcW w:w="2565" w:type="dxa"/>
            <w:tcBorders>
              <w:top w:val="single" w:sz="6" w:space="0" w:color="auto"/>
              <w:left w:val="single" w:sz="6" w:space="0" w:color="auto"/>
              <w:bottom w:val="single" w:sz="6" w:space="0" w:color="auto"/>
              <w:right w:val="single" w:sz="6" w:space="0" w:color="auto"/>
            </w:tcBorders>
          </w:tcPr>
          <w:p w14:paraId="5C017E50" w14:textId="6875C4BA" w:rsidR="009960BC" w:rsidRDefault="00D04F1F" w:rsidP="009960BC">
            <w:pPr>
              <w:spacing w:line="248" w:lineRule="auto"/>
              <w:jc w:val="center"/>
              <w:rPr>
                <w:rFonts w:ascii="Arial" w:eastAsia="Arial" w:hAnsi="Arial" w:cs="Arial"/>
                <w:color w:val="000000" w:themeColor="text1"/>
              </w:rPr>
            </w:pPr>
            <w:r>
              <w:rPr>
                <w:rFonts w:ascii="Arial" w:eastAsia="Arial" w:hAnsi="Arial" w:cs="Arial"/>
                <w:color w:val="000000" w:themeColor="text1"/>
              </w:rPr>
              <w:t>Where</w:t>
            </w:r>
            <w:r w:rsidR="00D13747">
              <w:rPr>
                <w:rFonts w:ascii="Arial" w:eastAsia="Arial" w:hAnsi="Arial" w:cs="Arial"/>
                <w:color w:val="000000" w:themeColor="text1"/>
              </w:rPr>
              <w:t xml:space="preserve"> required move  refrigerated medication</w:t>
            </w:r>
            <w:r>
              <w:rPr>
                <w:rFonts w:ascii="Arial" w:eastAsia="Arial" w:hAnsi="Arial" w:cs="Arial"/>
                <w:color w:val="000000" w:themeColor="text1"/>
              </w:rPr>
              <w:t xml:space="preserve"> if no emergency power available</w:t>
            </w:r>
          </w:p>
        </w:tc>
        <w:tc>
          <w:tcPr>
            <w:tcW w:w="1571" w:type="dxa"/>
            <w:tcBorders>
              <w:top w:val="single" w:sz="6" w:space="0" w:color="auto"/>
              <w:left w:val="single" w:sz="6" w:space="0" w:color="auto"/>
              <w:bottom w:val="single" w:sz="6" w:space="0" w:color="auto"/>
              <w:right w:val="single" w:sz="6" w:space="0" w:color="auto"/>
            </w:tcBorders>
          </w:tcPr>
          <w:p w14:paraId="474E1DB7" w14:textId="3EDBF16F" w:rsidR="009960BC" w:rsidRDefault="009960BC" w:rsidP="009960BC">
            <w:pPr>
              <w:spacing w:line="248" w:lineRule="auto"/>
              <w:rPr>
                <w:rFonts w:ascii="Arial" w:eastAsia="Arial" w:hAnsi="Arial" w:cs="Arial"/>
                <w:color w:val="000000" w:themeColor="text1"/>
              </w:rPr>
            </w:pPr>
          </w:p>
        </w:tc>
      </w:tr>
      <w:tr w:rsidR="009960BC" w14:paraId="124421A8" w14:textId="77777777" w:rsidTr="005376B9">
        <w:trPr>
          <w:trHeight w:val="300"/>
        </w:trPr>
        <w:tc>
          <w:tcPr>
            <w:tcW w:w="480" w:type="dxa"/>
            <w:tcBorders>
              <w:top w:val="single" w:sz="6" w:space="0" w:color="auto"/>
              <w:left w:val="single" w:sz="6" w:space="0" w:color="auto"/>
              <w:bottom w:val="single" w:sz="6" w:space="0" w:color="auto"/>
              <w:right w:val="single" w:sz="6" w:space="0" w:color="auto"/>
            </w:tcBorders>
          </w:tcPr>
          <w:p w14:paraId="068C8E58" w14:textId="029E9D1D" w:rsidR="009960BC" w:rsidRDefault="006E1C64" w:rsidP="009960BC">
            <w:pPr>
              <w:spacing w:after="13" w:line="248" w:lineRule="auto"/>
              <w:ind w:left="10" w:hanging="10"/>
              <w:rPr>
                <w:rFonts w:ascii="Arial" w:eastAsia="Arial" w:hAnsi="Arial" w:cs="Arial"/>
                <w:color w:val="000000" w:themeColor="text1"/>
              </w:rPr>
            </w:pPr>
            <w:r>
              <w:rPr>
                <w:rFonts w:ascii="Arial" w:eastAsia="Arial" w:hAnsi="Arial" w:cs="Arial"/>
                <w:color w:val="000000" w:themeColor="text1"/>
                <w:lang w:val="en-GB"/>
              </w:rPr>
              <w:t>9</w:t>
            </w:r>
          </w:p>
        </w:tc>
        <w:tc>
          <w:tcPr>
            <w:tcW w:w="4590" w:type="dxa"/>
            <w:tcBorders>
              <w:top w:val="single" w:sz="6" w:space="0" w:color="auto"/>
              <w:left w:val="single" w:sz="6" w:space="0" w:color="auto"/>
              <w:bottom w:val="single" w:sz="6" w:space="0" w:color="auto"/>
              <w:right w:val="single" w:sz="6" w:space="0" w:color="auto"/>
            </w:tcBorders>
          </w:tcPr>
          <w:p w14:paraId="52CCB0BF" w14:textId="008E43CA" w:rsidR="009960BC" w:rsidRDefault="00D04F1F" w:rsidP="0085183B">
            <w:pPr>
              <w:spacing w:after="13" w:line="248" w:lineRule="auto"/>
              <w:ind w:left="10" w:hanging="10"/>
              <w:rPr>
                <w:rFonts w:ascii="Arial" w:eastAsia="Arial" w:hAnsi="Arial" w:cs="Arial"/>
                <w:color w:val="000000" w:themeColor="text1"/>
              </w:rPr>
            </w:pPr>
            <w:r>
              <w:rPr>
                <w:rFonts w:ascii="Arial" w:eastAsia="Arial" w:hAnsi="Arial" w:cs="Arial"/>
                <w:color w:val="000000" w:themeColor="text1"/>
                <w:lang w:val="en-GB"/>
              </w:rPr>
              <w:t xml:space="preserve">As required </w:t>
            </w:r>
            <w:r w:rsidR="009960BC" w:rsidRPr="158E82F5">
              <w:rPr>
                <w:rFonts w:ascii="Arial" w:eastAsia="Arial" w:hAnsi="Arial" w:cs="Arial"/>
                <w:color w:val="000000" w:themeColor="text1"/>
                <w:lang w:val="en-GB"/>
              </w:rPr>
              <w:t xml:space="preserve">send reports/sit rep to </w:t>
            </w:r>
            <w:r w:rsidR="0085183B">
              <w:rPr>
                <w:rFonts w:ascii="Arial" w:eastAsia="Arial" w:hAnsi="Arial" w:cs="Arial"/>
                <w:color w:val="000000" w:themeColor="text1"/>
                <w:lang w:val="en-GB"/>
              </w:rPr>
              <w:t>Primary Care Leads and appropriate HSCP</w:t>
            </w:r>
          </w:p>
        </w:tc>
        <w:tc>
          <w:tcPr>
            <w:tcW w:w="2565" w:type="dxa"/>
            <w:tcBorders>
              <w:top w:val="single" w:sz="6" w:space="0" w:color="auto"/>
              <w:left w:val="single" w:sz="6" w:space="0" w:color="auto"/>
              <w:bottom w:val="single" w:sz="6" w:space="0" w:color="auto"/>
              <w:right w:val="single" w:sz="6" w:space="0" w:color="auto"/>
            </w:tcBorders>
          </w:tcPr>
          <w:p w14:paraId="16F9FCD6" w14:textId="3A801228" w:rsidR="009960BC" w:rsidRDefault="009960BC" w:rsidP="009960BC">
            <w:pPr>
              <w:spacing w:after="13" w:line="248" w:lineRule="auto"/>
              <w:ind w:left="10" w:hanging="10"/>
              <w:rPr>
                <w:rFonts w:ascii="Arial" w:eastAsia="Arial" w:hAnsi="Arial" w:cs="Arial"/>
                <w:color w:val="000000" w:themeColor="text1"/>
              </w:rPr>
            </w:pPr>
          </w:p>
        </w:tc>
        <w:tc>
          <w:tcPr>
            <w:tcW w:w="1571" w:type="dxa"/>
            <w:tcBorders>
              <w:top w:val="single" w:sz="6" w:space="0" w:color="auto"/>
              <w:left w:val="single" w:sz="6" w:space="0" w:color="auto"/>
              <w:bottom w:val="single" w:sz="6" w:space="0" w:color="auto"/>
              <w:right w:val="single" w:sz="6" w:space="0" w:color="auto"/>
            </w:tcBorders>
          </w:tcPr>
          <w:p w14:paraId="3D76E770" w14:textId="13E15098" w:rsidR="009960BC" w:rsidRDefault="009960BC" w:rsidP="009960BC">
            <w:pPr>
              <w:spacing w:after="13" w:line="248" w:lineRule="auto"/>
              <w:ind w:left="10" w:hanging="10"/>
              <w:rPr>
                <w:rFonts w:ascii="Arial" w:eastAsia="Arial" w:hAnsi="Arial" w:cs="Arial"/>
                <w:color w:val="000000" w:themeColor="text1"/>
              </w:rPr>
            </w:pPr>
          </w:p>
        </w:tc>
      </w:tr>
      <w:tr w:rsidR="009960BC" w14:paraId="479E34E0" w14:textId="77777777" w:rsidTr="005376B9">
        <w:trPr>
          <w:trHeight w:val="300"/>
        </w:trPr>
        <w:tc>
          <w:tcPr>
            <w:tcW w:w="480" w:type="dxa"/>
            <w:tcBorders>
              <w:top w:val="single" w:sz="6" w:space="0" w:color="auto"/>
              <w:left w:val="single" w:sz="6" w:space="0" w:color="auto"/>
              <w:bottom w:val="single" w:sz="6" w:space="0" w:color="auto"/>
              <w:right w:val="single" w:sz="6" w:space="0" w:color="auto"/>
            </w:tcBorders>
          </w:tcPr>
          <w:p w14:paraId="2C0073A7" w14:textId="04AA01DA" w:rsidR="009960BC" w:rsidRDefault="006E1C64" w:rsidP="009960BC">
            <w:pPr>
              <w:spacing w:after="13" w:line="248" w:lineRule="auto"/>
              <w:ind w:left="10" w:hanging="10"/>
              <w:rPr>
                <w:rFonts w:ascii="Arial" w:eastAsia="Arial" w:hAnsi="Arial" w:cs="Arial"/>
                <w:color w:val="000000" w:themeColor="text1"/>
              </w:rPr>
            </w:pPr>
            <w:r>
              <w:rPr>
                <w:rFonts w:ascii="Arial" w:eastAsia="Arial" w:hAnsi="Arial" w:cs="Arial"/>
                <w:color w:val="000000" w:themeColor="text1"/>
                <w:lang w:val="en-GB"/>
              </w:rPr>
              <w:t>10</w:t>
            </w:r>
          </w:p>
        </w:tc>
        <w:tc>
          <w:tcPr>
            <w:tcW w:w="4590" w:type="dxa"/>
            <w:tcBorders>
              <w:top w:val="single" w:sz="6" w:space="0" w:color="auto"/>
              <w:left w:val="single" w:sz="6" w:space="0" w:color="auto"/>
              <w:bottom w:val="single" w:sz="6" w:space="0" w:color="auto"/>
              <w:right w:val="single" w:sz="6" w:space="0" w:color="auto"/>
            </w:tcBorders>
          </w:tcPr>
          <w:p w14:paraId="09F01FB3" w14:textId="6139A957" w:rsidR="009960BC" w:rsidRDefault="009960BC" w:rsidP="009960BC">
            <w:pPr>
              <w:spacing w:after="13" w:line="248" w:lineRule="auto"/>
              <w:ind w:left="10" w:hanging="10"/>
              <w:rPr>
                <w:rFonts w:ascii="Arial" w:eastAsia="Arial" w:hAnsi="Arial" w:cs="Arial"/>
                <w:color w:val="000000" w:themeColor="text1"/>
              </w:rPr>
            </w:pPr>
            <w:r w:rsidRPr="158E82F5">
              <w:rPr>
                <w:rFonts w:ascii="Arial" w:eastAsia="Arial" w:hAnsi="Arial" w:cs="Arial"/>
                <w:color w:val="000000" w:themeColor="text1"/>
                <w:lang w:val="en-GB"/>
              </w:rPr>
              <w:t>Ensure appropriate incident record keeping.</w:t>
            </w:r>
          </w:p>
        </w:tc>
        <w:tc>
          <w:tcPr>
            <w:tcW w:w="2565" w:type="dxa"/>
            <w:tcBorders>
              <w:top w:val="single" w:sz="6" w:space="0" w:color="auto"/>
              <w:left w:val="single" w:sz="6" w:space="0" w:color="auto"/>
              <w:bottom w:val="single" w:sz="6" w:space="0" w:color="auto"/>
              <w:right w:val="single" w:sz="6" w:space="0" w:color="auto"/>
            </w:tcBorders>
          </w:tcPr>
          <w:p w14:paraId="61D38EF8" w14:textId="27B82CE4" w:rsidR="009960BC" w:rsidRDefault="009960BC" w:rsidP="009960BC">
            <w:pPr>
              <w:spacing w:after="13" w:line="248" w:lineRule="auto"/>
              <w:ind w:left="10" w:hanging="10"/>
              <w:rPr>
                <w:rFonts w:ascii="Arial" w:eastAsia="Arial" w:hAnsi="Arial" w:cs="Arial"/>
                <w:color w:val="000000" w:themeColor="text1"/>
                <w:sz w:val="17"/>
                <w:szCs w:val="17"/>
              </w:rPr>
            </w:pPr>
          </w:p>
        </w:tc>
        <w:tc>
          <w:tcPr>
            <w:tcW w:w="1571" w:type="dxa"/>
            <w:tcBorders>
              <w:top w:val="single" w:sz="6" w:space="0" w:color="auto"/>
              <w:left w:val="single" w:sz="6" w:space="0" w:color="auto"/>
              <w:bottom w:val="single" w:sz="6" w:space="0" w:color="auto"/>
              <w:right w:val="single" w:sz="6" w:space="0" w:color="auto"/>
            </w:tcBorders>
          </w:tcPr>
          <w:p w14:paraId="5AB91395" w14:textId="1C5C9488" w:rsidR="009960BC" w:rsidRDefault="009960BC" w:rsidP="009960BC">
            <w:pPr>
              <w:spacing w:after="13" w:line="248" w:lineRule="auto"/>
              <w:ind w:left="10" w:hanging="10"/>
              <w:rPr>
                <w:rFonts w:ascii="Arial" w:eastAsia="Arial" w:hAnsi="Arial" w:cs="Arial"/>
                <w:color w:val="000000" w:themeColor="text1"/>
              </w:rPr>
            </w:pPr>
          </w:p>
        </w:tc>
      </w:tr>
      <w:tr w:rsidR="009960BC" w14:paraId="471D0038" w14:textId="77777777" w:rsidTr="005376B9">
        <w:trPr>
          <w:trHeight w:val="300"/>
        </w:trPr>
        <w:tc>
          <w:tcPr>
            <w:tcW w:w="480" w:type="dxa"/>
            <w:tcBorders>
              <w:top w:val="single" w:sz="6" w:space="0" w:color="auto"/>
              <w:left w:val="single" w:sz="6" w:space="0" w:color="auto"/>
              <w:bottom w:val="single" w:sz="6" w:space="0" w:color="auto"/>
              <w:right w:val="single" w:sz="6" w:space="0" w:color="auto"/>
            </w:tcBorders>
          </w:tcPr>
          <w:p w14:paraId="56469770" w14:textId="23D2EFE1" w:rsidR="009960BC" w:rsidRDefault="006E1C64" w:rsidP="009960BC">
            <w:pPr>
              <w:spacing w:after="13" w:line="248" w:lineRule="auto"/>
              <w:ind w:left="10" w:hanging="10"/>
              <w:rPr>
                <w:rFonts w:ascii="Arial" w:eastAsia="Arial" w:hAnsi="Arial" w:cs="Arial"/>
                <w:color w:val="000000" w:themeColor="text1"/>
              </w:rPr>
            </w:pPr>
            <w:r>
              <w:rPr>
                <w:rFonts w:ascii="Arial" w:eastAsia="Arial" w:hAnsi="Arial" w:cs="Arial"/>
                <w:color w:val="000000" w:themeColor="text1"/>
                <w:lang w:val="en-GB"/>
              </w:rPr>
              <w:t>11</w:t>
            </w:r>
          </w:p>
        </w:tc>
        <w:tc>
          <w:tcPr>
            <w:tcW w:w="4590" w:type="dxa"/>
            <w:tcBorders>
              <w:top w:val="single" w:sz="6" w:space="0" w:color="auto"/>
              <w:left w:val="single" w:sz="6" w:space="0" w:color="auto"/>
              <w:bottom w:val="single" w:sz="6" w:space="0" w:color="auto"/>
              <w:right w:val="single" w:sz="6" w:space="0" w:color="auto"/>
            </w:tcBorders>
          </w:tcPr>
          <w:p w14:paraId="23243B8D" w14:textId="3F3E81C0" w:rsidR="009960BC" w:rsidRDefault="009960BC" w:rsidP="00A1487D">
            <w:pPr>
              <w:spacing w:after="13" w:line="248" w:lineRule="auto"/>
              <w:ind w:left="10" w:hanging="10"/>
              <w:rPr>
                <w:rFonts w:ascii="Arial" w:eastAsia="Arial" w:hAnsi="Arial" w:cs="Arial"/>
                <w:color w:val="000000" w:themeColor="text1"/>
              </w:rPr>
            </w:pPr>
            <w:r w:rsidRPr="158E82F5">
              <w:rPr>
                <w:rFonts w:ascii="Arial" w:eastAsia="Arial" w:hAnsi="Arial" w:cs="Arial"/>
                <w:color w:val="000000" w:themeColor="text1"/>
                <w:lang w:val="en-GB"/>
              </w:rPr>
              <w:t>Assess</w:t>
            </w:r>
            <w:r w:rsidR="00A1487D">
              <w:rPr>
                <w:rFonts w:ascii="Arial" w:eastAsia="Arial" w:hAnsi="Arial" w:cs="Arial"/>
                <w:color w:val="000000" w:themeColor="text1"/>
                <w:lang w:val="en-GB"/>
              </w:rPr>
              <w:t xml:space="preserve"> and plan staff/rotas for the duration of RLD</w:t>
            </w:r>
            <w:r w:rsidRPr="158E82F5">
              <w:rPr>
                <w:rFonts w:ascii="Arial" w:eastAsia="Arial" w:hAnsi="Arial" w:cs="Arial"/>
                <w:color w:val="000000" w:themeColor="text1"/>
                <w:lang w:val="en-GB"/>
              </w:rPr>
              <w:t xml:space="preserve"> to ensure adequate cover of critical activity </w:t>
            </w:r>
            <w:proofErr w:type="spellStart"/>
            <w:r w:rsidRPr="158E82F5">
              <w:rPr>
                <w:rFonts w:ascii="Arial" w:eastAsia="Arial" w:hAnsi="Arial" w:cs="Arial"/>
                <w:color w:val="000000" w:themeColor="text1"/>
                <w:lang w:val="en-GB"/>
              </w:rPr>
              <w:t>e.g</w:t>
            </w:r>
            <w:proofErr w:type="spellEnd"/>
            <w:r w:rsidRPr="158E82F5">
              <w:rPr>
                <w:rFonts w:ascii="Arial" w:eastAsia="Arial" w:hAnsi="Arial" w:cs="Arial"/>
                <w:color w:val="000000" w:themeColor="text1"/>
                <w:lang w:val="en-GB"/>
              </w:rPr>
              <w:t xml:space="preserve"> </w:t>
            </w:r>
            <w:r w:rsidR="00857DEF">
              <w:rPr>
                <w:rFonts w:ascii="Arial" w:eastAsia="Arial" w:hAnsi="Arial" w:cs="Arial"/>
                <w:color w:val="000000" w:themeColor="text1"/>
                <w:lang w:val="en-GB"/>
              </w:rPr>
              <w:t xml:space="preserve">support </w:t>
            </w:r>
            <w:r w:rsidR="0085183B">
              <w:rPr>
                <w:rFonts w:ascii="Arial" w:eastAsia="Arial" w:hAnsi="Arial" w:cs="Arial"/>
                <w:color w:val="000000" w:themeColor="text1"/>
                <w:lang w:val="en-GB"/>
              </w:rPr>
              <w:t>/</w:t>
            </w:r>
            <w:r w:rsidRPr="158E82F5">
              <w:rPr>
                <w:rFonts w:ascii="Arial" w:eastAsia="Arial" w:hAnsi="Arial" w:cs="Arial"/>
                <w:color w:val="000000" w:themeColor="text1"/>
                <w:lang w:val="en-GB"/>
              </w:rPr>
              <w:t>fridge check</w:t>
            </w:r>
            <w:r w:rsidR="00857DEF">
              <w:rPr>
                <w:rFonts w:ascii="Arial" w:eastAsia="Arial" w:hAnsi="Arial" w:cs="Arial"/>
                <w:color w:val="000000" w:themeColor="text1"/>
                <w:lang w:val="en-GB"/>
              </w:rPr>
              <w:t xml:space="preserve">s </w:t>
            </w:r>
            <w:proofErr w:type="spellStart"/>
            <w:r w:rsidR="00857DEF">
              <w:rPr>
                <w:rFonts w:ascii="Arial" w:eastAsia="Arial" w:hAnsi="Arial" w:cs="Arial"/>
                <w:color w:val="000000" w:themeColor="text1"/>
                <w:lang w:val="en-GB"/>
              </w:rPr>
              <w:t>etc</w:t>
            </w:r>
            <w:proofErr w:type="spellEnd"/>
            <w:r w:rsidRPr="158E82F5">
              <w:rPr>
                <w:rFonts w:ascii="Arial" w:eastAsia="Arial" w:hAnsi="Arial" w:cs="Arial"/>
                <w:color w:val="000000" w:themeColor="text1"/>
                <w:lang w:val="en-GB"/>
              </w:rPr>
              <w:t xml:space="preserve"> </w:t>
            </w:r>
          </w:p>
        </w:tc>
        <w:tc>
          <w:tcPr>
            <w:tcW w:w="2565" w:type="dxa"/>
            <w:tcBorders>
              <w:top w:val="single" w:sz="6" w:space="0" w:color="auto"/>
              <w:left w:val="single" w:sz="6" w:space="0" w:color="auto"/>
              <w:bottom w:val="single" w:sz="6" w:space="0" w:color="auto"/>
              <w:right w:val="single" w:sz="6" w:space="0" w:color="auto"/>
            </w:tcBorders>
          </w:tcPr>
          <w:p w14:paraId="47B5D8ED" w14:textId="18BB1CF5" w:rsidR="009960BC" w:rsidRDefault="009960BC" w:rsidP="009960BC">
            <w:pPr>
              <w:spacing w:after="13" w:line="248" w:lineRule="auto"/>
              <w:ind w:left="10" w:hanging="10"/>
              <w:rPr>
                <w:rFonts w:ascii="Arial" w:eastAsia="Arial" w:hAnsi="Arial" w:cs="Arial"/>
                <w:color w:val="000000" w:themeColor="text1"/>
              </w:rPr>
            </w:pPr>
            <w:r>
              <w:rPr>
                <w:rFonts w:ascii="Arial" w:eastAsia="Arial" w:hAnsi="Arial" w:cs="Arial"/>
                <w:color w:val="000000" w:themeColor="text1"/>
              </w:rPr>
              <w:t xml:space="preserve">Where stock remains fridge checks to be carried out </w:t>
            </w:r>
          </w:p>
        </w:tc>
        <w:tc>
          <w:tcPr>
            <w:tcW w:w="1571" w:type="dxa"/>
            <w:tcBorders>
              <w:top w:val="single" w:sz="6" w:space="0" w:color="auto"/>
              <w:left w:val="single" w:sz="6" w:space="0" w:color="auto"/>
              <w:bottom w:val="single" w:sz="6" w:space="0" w:color="auto"/>
              <w:right w:val="single" w:sz="6" w:space="0" w:color="auto"/>
            </w:tcBorders>
          </w:tcPr>
          <w:p w14:paraId="2ED2CBD7" w14:textId="14844D0E" w:rsidR="009960BC" w:rsidRDefault="009960BC" w:rsidP="009960BC">
            <w:pPr>
              <w:spacing w:after="13" w:line="248" w:lineRule="auto"/>
              <w:ind w:left="10" w:hanging="10"/>
              <w:rPr>
                <w:rFonts w:ascii="Arial" w:eastAsia="Arial" w:hAnsi="Arial" w:cs="Arial"/>
                <w:color w:val="000000" w:themeColor="text1"/>
              </w:rPr>
            </w:pPr>
          </w:p>
        </w:tc>
      </w:tr>
      <w:tr w:rsidR="009960BC" w14:paraId="7CDFC44E" w14:textId="77777777" w:rsidTr="005376B9">
        <w:trPr>
          <w:trHeight w:val="300"/>
        </w:trPr>
        <w:tc>
          <w:tcPr>
            <w:tcW w:w="480" w:type="dxa"/>
            <w:tcBorders>
              <w:top w:val="single" w:sz="6" w:space="0" w:color="auto"/>
              <w:left w:val="single" w:sz="6" w:space="0" w:color="auto"/>
              <w:bottom w:val="single" w:sz="6" w:space="0" w:color="auto"/>
              <w:right w:val="single" w:sz="6" w:space="0" w:color="auto"/>
            </w:tcBorders>
          </w:tcPr>
          <w:p w14:paraId="1286EA76" w14:textId="0EA4AA76" w:rsidR="009960BC" w:rsidRDefault="006E1C64" w:rsidP="009960BC">
            <w:pPr>
              <w:spacing w:after="13" w:line="248" w:lineRule="auto"/>
              <w:ind w:left="10" w:hanging="10"/>
              <w:rPr>
                <w:rFonts w:ascii="Arial" w:eastAsia="Arial" w:hAnsi="Arial" w:cs="Arial"/>
                <w:color w:val="000000" w:themeColor="text1"/>
              </w:rPr>
            </w:pPr>
            <w:r>
              <w:rPr>
                <w:rFonts w:ascii="Arial" w:eastAsia="Arial" w:hAnsi="Arial" w:cs="Arial"/>
                <w:color w:val="000000" w:themeColor="text1"/>
                <w:lang w:val="en-GB"/>
              </w:rPr>
              <w:lastRenderedPageBreak/>
              <w:t>12</w:t>
            </w:r>
          </w:p>
        </w:tc>
        <w:tc>
          <w:tcPr>
            <w:tcW w:w="4590" w:type="dxa"/>
            <w:tcBorders>
              <w:top w:val="single" w:sz="6" w:space="0" w:color="auto"/>
              <w:left w:val="single" w:sz="6" w:space="0" w:color="auto"/>
              <w:bottom w:val="single" w:sz="6" w:space="0" w:color="auto"/>
              <w:right w:val="single" w:sz="6" w:space="0" w:color="auto"/>
            </w:tcBorders>
          </w:tcPr>
          <w:p w14:paraId="68088B1B" w14:textId="66591708" w:rsidR="009960BC" w:rsidRDefault="00FE6984" w:rsidP="00D13747">
            <w:pPr>
              <w:spacing w:after="13" w:line="248" w:lineRule="auto"/>
              <w:ind w:left="10" w:hanging="10"/>
              <w:rPr>
                <w:rFonts w:ascii="Arial" w:eastAsia="Arial" w:hAnsi="Arial" w:cs="Arial"/>
                <w:color w:val="000000" w:themeColor="text1"/>
              </w:rPr>
            </w:pPr>
            <w:r>
              <w:rPr>
                <w:rFonts w:ascii="Arial" w:eastAsia="Arial" w:hAnsi="Arial" w:cs="Arial"/>
                <w:color w:val="000000" w:themeColor="text1"/>
                <w:lang w:val="en-GB"/>
              </w:rPr>
              <w:t>IM</w:t>
            </w:r>
            <w:r w:rsidR="00D13747">
              <w:rPr>
                <w:rFonts w:ascii="Arial" w:eastAsia="Arial" w:hAnsi="Arial" w:cs="Arial"/>
                <w:color w:val="000000" w:themeColor="text1"/>
                <w:lang w:val="en-GB"/>
              </w:rPr>
              <w:t>T will decide any adaptions/ame</w:t>
            </w:r>
            <w:r>
              <w:rPr>
                <w:rFonts w:ascii="Arial" w:eastAsia="Arial" w:hAnsi="Arial" w:cs="Arial"/>
                <w:color w:val="000000" w:themeColor="text1"/>
                <w:lang w:val="en-GB"/>
              </w:rPr>
              <w:t>n</w:t>
            </w:r>
            <w:r w:rsidR="00D13747">
              <w:rPr>
                <w:rFonts w:ascii="Arial" w:eastAsia="Arial" w:hAnsi="Arial" w:cs="Arial"/>
                <w:color w:val="000000" w:themeColor="text1"/>
                <w:lang w:val="en-GB"/>
              </w:rPr>
              <w:t>dments</w:t>
            </w:r>
            <w:r>
              <w:rPr>
                <w:rFonts w:ascii="Arial" w:eastAsia="Arial" w:hAnsi="Arial" w:cs="Arial"/>
                <w:color w:val="000000" w:themeColor="text1"/>
                <w:lang w:val="en-GB"/>
              </w:rPr>
              <w:t xml:space="preserve"> to working times/sites </w:t>
            </w:r>
          </w:p>
        </w:tc>
        <w:tc>
          <w:tcPr>
            <w:tcW w:w="2565" w:type="dxa"/>
            <w:tcBorders>
              <w:top w:val="single" w:sz="6" w:space="0" w:color="auto"/>
              <w:left w:val="single" w:sz="6" w:space="0" w:color="auto"/>
              <w:bottom w:val="single" w:sz="6" w:space="0" w:color="auto"/>
              <w:right w:val="single" w:sz="6" w:space="0" w:color="auto"/>
            </w:tcBorders>
          </w:tcPr>
          <w:p w14:paraId="56B81DAC" w14:textId="7704626B" w:rsidR="009960BC" w:rsidRDefault="009960BC" w:rsidP="009960BC">
            <w:pPr>
              <w:spacing w:after="13" w:line="248" w:lineRule="auto"/>
              <w:ind w:left="10" w:hanging="10"/>
              <w:rPr>
                <w:rFonts w:ascii="Arial" w:eastAsia="Arial" w:hAnsi="Arial" w:cs="Arial"/>
                <w:color w:val="000000" w:themeColor="text1"/>
              </w:rPr>
            </w:pPr>
          </w:p>
        </w:tc>
        <w:tc>
          <w:tcPr>
            <w:tcW w:w="1571" w:type="dxa"/>
            <w:tcBorders>
              <w:top w:val="single" w:sz="6" w:space="0" w:color="auto"/>
              <w:left w:val="single" w:sz="6" w:space="0" w:color="auto"/>
              <w:bottom w:val="single" w:sz="6" w:space="0" w:color="auto"/>
              <w:right w:val="single" w:sz="6" w:space="0" w:color="auto"/>
            </w:tcBorders>
          </w:tcPr>
          <w:p w14:paraId="46F23D4B" w14:textId="79A57DDD" w:rsidR="009960BC" w:rsidRDefault="009960BC" w:rsidP="009960BC">
            <w:pPr>
              <w:spacing w:after="13" w:line="248" w:lineRule="auto"/>
              <w:ind w:left="10" w:hanging="10"/>
              <w:rPr>
                <w:rFonts w:ascii="Arial" w:eastAsia="Arial" w:hAnsi="Arial" w:cs="Arial"/>
                <w:color w:val="000000" w:themeColor="text1"/>
              </w:rPr>
            </w:pPr>
          </w:p>
        </w:tc>
      </w:tr>
      <w:tr w:rsidR="009960BC" w14:paraId="11736563" w14:textId="77777777" w:rsidTr="005376B9">
        <w:trPr>
          <w:trHeight w:val="300"/>
        </w:trPr>
        <w:tc>
          <w:tcPr>
            <w:tcW w:w="480" w:type="dxa"/>
            <w:tcBorders>
              <w:top w:val="single" w:sz="6" w:space="0" w:color="auto"/>
              <w:left w:val="single" w:sz="6" w:space="0" w:color="auto"/>
              <w:bottom w:val="single" w:sz="6" w:space="0" w:color="auto"/>
              <w:right w:val="single" w:sz="6" w:space="0" w:color="auto"/>
            </w:tcBorders>
          </w:tcPr>
          <w:p w14:paraId="22DAD4FF" w14:textId="5F1C0E66" w:rsidR="009960BC" w:rsidRDefault="006E1C64" w:rsidP="009960BC">
            <w:pPr>
              <w:spacing w:after="13" w:line="248" w:lineRule="auto"/>
              <w:ind w:left="10" w:hanging="10"/>
              <w:rPr>
                <w:rFonts w:ascii="Arial" w:eastAsia="Arial" w:hAnsi="Arial" w:cs="Arial"/>
                <w:color w:val="000000" w:themeColor="text1"/>
              </w:rPr>
            </w:pPr>
            <w:r>
              <w:rPr>
                <w:rFonts w:ascii="Arial" w:eastAsia="Arial" w:hAnsi="Arial" w:cs="Arial"/>
                <w:color w:val="000000" w:themeColor="text1"/>
                <w:lang w:val="en-GB"/>
              </w:rPr>
              <w:t>13</w:t>
            </w:r>
          </w:p>
        </w:tc>
        <w:tc>
          <w:tcPr>
            <w:tcW w:w="4590" w:type="dxa"/>
            <w:tcBorders>
              <w:top w:val="single" w:sz="6" w:space="0" w:color="auto"/>
              <w:left w:val="single" w:sz="6" w:space="0" w:color="auto"/>
              <w:bottom w:val="single" w:sz="6" w:space="0" w:color="auto"/>
              <w:right w:val="single" w:sz="6" w:space="0" w:color="auto"/>
            </w:tcBorders>
          </w:tcPr>
          <w:p w14:paraId="706285CF" w14:textId="0F7D84D9" w:rsidR="009960BC" w:rsidRDefault="009960BC" w:rsidP="009960BC">
            <w:pPr>
              <w:spacing w:after="13" w:line="248" w:lineRule="auto"/>
              <w:ind w:left="10" w:hanging="10"/>
              <w:rPr>
                <w:rFonts w:ascii="Arial" w:eastAsia="Arial" w:hAnsi="Arial" w:cs="Arial"/>
                <w:color w:val="000000" w:themeColor="text1"/>
              </w:rPr>
            </w:pPr>
            <w:r w:rsidRPr="158E82F5">
              <w:rPr>
                <w:rFonts w:ascii="Arial" w:eastAsia="Arial" w:hAnsi="Arial" w:cs="Arial"/>
                <w:color w:val="000000" w:themeColor="text1"/>
                <w:lang w:val="en-GB"/>
              </w:rPr>
              <w:t xml:space="preserve">Identify considerations for the Recovery </w:t>
            </w:r>
          </w:p>
        </w:tc>
        <w:tc>
          <w:tcPr>
            <w:tcW w:w="2565" w:type="dxa"/>
            <w:tcBorders>
              <w:top w:val="single" w:sz="6" w:space="0" w:color="auto"/>
              <w:left w:val="single" w:sz="6" w:space="0" w:color="auto"/>
              <w:bottom w:val="single" w:sz="6" w:space="0" w:color="auto"/>
              <w:right w:val="single" w:sz="6" w:space="0" w:color="auto"/>
            </w:tcBorders>
          </w:tcPr>
          <w:p w14:paraId="63828ED2" w14:textId="37801D1C" w:rsidR="009960BC" w:rsidRDefault="00D13747" w:rsidP="009960BC">
            <w:pPr>
              <w:pStyle w:val="ListParagraph"/>
              <w:numPr>
                <w:ilvl w:val="0"/>
                <w:numId w:val="1"/>
              </w:numPr>
              <w:spacing w:line="259" w:lineRule="auto"/>
              <w:rPr>
                <w:rFonts w:ascii="Arial" w:eastAsia="Arial" w:hAnsi="Arial" w:cs="Arial"/>
                <w:lang w:val="en-GB"/>
              </w:rPr>
            </w:pPr>
            <w:r>
              <w:rPr>
                <w:rFonts w:ascii="Arial" w:eastAsia="Arial" w:hAnsi="Arial" w:cs="Arial"/>
                <w:lang w:val="en-GB"/>
              </w:rPr>
              <w:t xml:space="preserve">Refrigerated medication </w:t>
            </w:r>
            <w:r w:rsidR="009960BC" w:rsidRPr="158E82F5">
              <w:rPr>
                <w:rFonts w:ascii="Arial" w:eastAsia="Arial" w:hAnsi="Arial" w:cs="Arial"/>
                <w:lang w:val="en-GB"/>
              </w:rPr>
              <w:t>safety and transfer back to site (consider if any stock needs to be quarantined)</w:t>
            </w:r>
          </w:p>
          <w:p w14:paraId="7B483BDF" w14:textId="3337A0C8" w:rsidR="009960BC" w:rsidRDefault="009960BC" w:rsidP="009960BC">
            <w:pPr>
              <w:pStyle w:val="ListParagraph"/>
              <w:numPr>
                <w:ilvl w:val="0"/>
                <w:numId w:val="1"/>
              </w:numPr>
              <w:spacing w:line="259" w:lineRule="auto"/>
              <w:rPr>
                <w:rFonts w:ascii="Arial" w:eastAsia="Arial" w:hAnsi="Arial" w:cs="Arial"/>
                <w:lang w:val="en-GB"/>
              </w:rPr>
            </w:pPr>
            <w:r>
              <w:rPr>
                <w:rFonts w:ascii="Arial" w:eastAsia="Arial" w:hAnsi="Arial" w:cs="Arial"/>
                <w:lang w:val="en-GB"/>
              </w:rPr>
              <w:t>Manage cancelled appointments/</w:t>
            </w:r>
            <w:r w:rsidR="00CC6587">
              <w:rPr>
                <w:rFonts w:ascii="Arial" w:eastAsia="Arial" w:hAnsi="Arial" w:cs="Arial"/>
                <w:lang w:val="en-GB"/>
              </w:rPr>
              <w:t xml:space="preserve"> </w:t>
            </w:r>
            <w:r>
              <w:rPr>
                <w:rFonts w:ascii="Arial" w:eastAsia="Arial" w:hAnsi="Arial" w:cs="Arial"/>
                <w:lang w:val="en-GB"/>
              </w:rPr>
              <w:t>rebooking</w:t>
            </w:r>
          </w:p>
        </w:tc>
        <w:tc>
          <w:tcPr>
            <w:tcW w:w="1571" w:type="dxa"/>
            <w:tcBorders>
              <w:top w:val="single" w:sz="6" w:space="0" w:color="auto"/>
              <w:left w:val="single" w:sz="6" w:space="0" w:color="auto"/>
              <w:bottom w:val="single" w:sz="6" w:space="0" w:color="auto"/>
              <w:right w:val="single" w:sz="6" w:space="0" w:color="auto"/>
            </w:tcBorders>
          </w:tcPr>
          <w:p w14:paraId="160AE28F" w14:textId="0DC20D93" w:rsidR="009960BC" w:rsidRDefault="009960BC" w:rsidP="009960BC">
            <w:pPr>
              <w:spacing w:after="13" w:line="248" w:lineRule="auto"/>
              <w:ind w:left="10" w:hanging="10"/>
              <w:rPr>
                <w:rFonts w:ascii="Arial" w:eastAsia="Arial" w:hAnsi="Arial" w:cs="Arial"/>
                <w:color w:val="000000" w:themeColor="text1"/>
              </w:rPr>
            </w:pPr>
          </w:p>
        </w:tc>
      </w:tr>
      <w:tr w:rsidR="009960BC" w14:paraId="183043AC" w14:textId="77777777" w:rsidTr="005376B9">
        <w:trPr>
          <w:trHeight w:val="300"/>
        </w:trPr>
        <w:tc>
          <w:tcPr>
            <w:tcW w:w="480" w:type="dxa"/>
            <w:tcBorders>
              <w:top w:val="single" w:sz="6" w:space="0" w:color="auto"/>
              <w:left w:val="single" w:sz="6" w:space="0" w:color="auto"/>
              <w:bottom w:val="single" w:sz="6" w:space="0" w:color="auto"/>
              <w:right w:val="single" w:sz="6" w:space="0" w:color="auto"/>
            </w:tcBorders>
          </w:tcPr>
          <w:p w14:paraId="07D5268C" w14:textId="76A83CAC" w:rsidR="009960BC" w:rsidRDefault="006E1C64" w:rsidP="009960BC">
            <w:pPr>
              <w:spacing w:after="13" w:line="248" w:lineRule="auto"/>
              <w:ind w:left="10" w:hanging="10"/>
              <w:rPr>
                <w:rFonts w:ascii="Arial" w:eastAsia="Arial" w:hAnsi="Arial" w:cs="Arial"/>
                <w:color w:val="000000" w:themeColor="text1"/>
              </w:rPr>
            </w:pPr>
            <w:r>
              <w:rPr>
                <w:rFonts w:ascii="Arial" w:eastAsia="Arial" w:hAnsi="Arial" w:cs="Arial"/>
                <w:color w:val="000000" w:themeColor="text1"/>
                <w:lang w:val="en-GB"/>
              </w:rPr>
              <w:t>14</w:t>
            </w:r>
          </w:p>
        </w:tc>
        <w:tc>
          <w:tcPr>
            <w:tcW w:w="4590" w:type="dxa"/>
            <w:tcBorders>
              <w:top w:val="single" w:sz="6" w:space="0" w:color="auto"/>
              <w:left w:val="single" w:sz="6" w:space="0" w:color="auto"/>
              <w:bottom w:val="single" w:sz="6" w:space="0" w:color="auto"/>
              <w:right w:val="single" w:sz="6" w:space="0" w:color="auto"/>
            </w:tcBorders>
          </w:tcPr>
          <w:p w14:paraId="7816411C" w14:textId="7670CF2C" w:rsidR="009960BC" w:rsidRDefault="009960BC" w:rsidP="009960BC">
            <w:pPr>
              <w:spacing w:after="13" w:line="248" w:lineRule="auto"/>
              <w:ind w:left="10" w:hanging="10"/>
              <w:rPr>
                <w:rFonts w:ascii="Arial" w:eastAsia="Arial" w:hAnsi="Arial" w:cs="Arial"/>
                <w:color w:val="000000" w:themeColor="text1"/>
              </w:rPr>
            </w:pPr>
            <w:r w:rsidRPr="158E82F5">
              <w:rPr>
                <w:rFonts w:ascii="Arial" w:eastAsia="Arial" w:hAnsi="Arial" w:cs="Arial"/>
                <w:color w:val="000000" w:themeColor="text1"/>
                <w:lang w:val="en-GB"/>
              </w:rPr>
              <w:t>Review the longer term effects of the incident and impacts of any measures that may be taken in response (debrief)</w:t>
            </w:r>
          </w:p>
        </w:tc>
        <w:tc>
          <w:tcPr>
            <w:tcW w:w="2565" w:type="dxa"/>
            <w:tcBorders>
              <w:top w:val="single" w:sz="6" w:space="0" w:color="auto"/>
              <w:left w:val="single" w:sz="6" w:space="0" w:color="auto"/>
              <w:bottom w:val="single" w:sz="6" w:space="0" w:color="auto"/>
              <w:right w:val="single" w:sz="6" w:space="0" w:color="auto"/>
            </w:tcBorders>
          </w:tcPr>
          <w:p w14:paraId="577204D2" w14:textId="19123533" w:rsidR="009960BC" w:rsidRDefault="009960BC" w:rsidP="009960BC">
            <w:pPr>
              <w:spacing w:after="13" w:line="248" w:lineRule="auto"/>
              <w:ind w:left="10" w:hanging="10"/>
              <w:rPr>
                <w:rFonts w:ascii="Arial" w:eastAsia="Arial" w:hAnsi="Arial" w:cs="Arial"/>
                <w:color w:val="000000" w:themeColor="text1"/>
              </w:rPr>
            </w:pPr>
          </w:p>
        </w:tc>
        <w:tc>
          <w:tcPr>
            <w:tcW w:w="1571" w:type="dxa"/>
            <w:tcBorders>
              <w:top w:val="single" w:sz="6" w:space="0" w:color="auto"/>
              <w:left w:val="single" w:sz="6" w:space="0" w:color="auto"/>
              <w:bottom w:val="single" w:sz="6" w:space="0" w:color="auto"/>
              <w:right w:val="single" w:sz="6" w:space="0" w:color="auto"/>
            </w:tcBorders>
          </w:tcPr>
          <w:p w14:paraId="0012CC9E" w14:textId="644E3384" w:rsidR="009960BC" w:rsidRDefault="009960BC" w:rsidP="009960BC">
            <w:pPr>
              <w:spacing w:after="13" w:line="248" w:lineRule="auto"/>
              <w:ind w:left="10" w:hanging="10"/>
              <w:rPr>
                <w:rFonts w:ascii="Arial" w:eastAsia="Arial" w:hAnsi="Arial" w:cs="Arial"/>
                <w:color w:val="000000" w:themeColor="text1"/>
              </w:rPr>
            </w:pPr>
          </w:p>
        </w:tc>
      </w:tr>
      <w:tr w:rsidR="009960BC" w14:paraId="5C8100AB" w14:textId="77777777" w:rsidTr="005376B9">
        <w:trPr>
          <w:trHeight w:val="300"/>
        </w:trPr>
        <w:tc>
          <w:tcPr>
            <w:tcW w:w="480" w:type="dxa"/>
            <w:tcBorders>
              <w:top w:val="single" w:sz="6" w:space="0" w:color="auto"/>
              <w:left w:val="single" w:sz="6" w:space="0" w:color="auto"/>
              <w:bottom w:val="single" w:sz="6" w:space="0" w:color="auto"/>
              <w:right w:val="single" w:sz="6" w:space="0" w:color="auto"/>
            </w:tcBorders>
          </w:tcPr>
          <w:p w14:paraId="791E5876" w14:textId="5918DD4F" w:rsidR="009960BC" w:rsidRDefault="006E1C64" w:rsidP="009960BC">
            <w:pPr>
              <w:spacing w:after="13" w:line="248" w:lineRule="auto"/>
              <w:ind w:left="10" w:hanging="10"/>
              <w:rPr>
                <w:rFonts w:ascii="Arial" w:eastAsia="Arial" w:hAnsi="Arial" w:cs="Arial"/>
                <w:color w:val="000000" w:themeColor="text1"/>
              </w:rPr>
            </w:pPr>
            <w:r>
              <w:rPr>
                <w:rFonts w:ascii="Arial" w:eastAsia="Arial" w:hAnsi="Arial" w:cs="Arial"/>
                <w:color w:val="000000" w:themeColor="text1"/>
                <w:lang w:val="en-GB"/>
              </w:rPr>
              <w:t>15</w:t>
            </w:r>
          </w:p>
        </w:tc>
        <w:tc>
          <w:tcPr>
            <w:tcW w:w="4590" w:type="dxa"/>
            <w:tcBorders>
              <w:top w:val="single" w:sz="6" w:space="0" w:color="auto"/>
              <w:left w:val="single" w:sz="6" w:space="0" w:color="auto"/>
              <w:bottom w:val="single" w:sz="6" w:space="0" w:color="auto"/>
              <w:right w:val="single" w:sz="6" w:space="0" w:color="auto"/>
            </w:tcBorders>
          </w:tcPr>
          <w:p w14:paraId="438E66FD" w14:textId="6237CA69" w:rsidR="009960BC" w:rsidRDefault="009960BC" w:rsidP="009960BC">
            <w:pPr>
              <w:spacing w:after="13" w:line="248" w:lineRule="auto"/>
              <w:ind w:left="10" w:hanging="10"/>
              <w:rPr>
                <w:rFonts w:ascii="Arial" w:eastAsia="Arial" w:hAnsi="Arial" w:cs="Arial"/>
                <w:color w:val="000000" w:themeColor="text1"/>
              </w:rPr>
            </w:pPr>
            <w:r w:rsidRPr="158E82F5">
              <w:rPr>
                <w:rFonts w:ascii="Arial" w:eastAsia="Arial" w:hAnsi="Arial" w:cs="Arial"/>
                <w:color w:val="000000" w:themeColor="text1"/>
                <w:lang w:val="en-GB"/>
              </w:rPr>
              <w:t>Ensure accuracy of the note of meeting and decision logs</w:t>
            </w:r>
          </w:p>
        </w:tc>
        <w:tc>
          <w:tcPr>
            <w:tcW w:w="2565" w:type="dxa"/>
            <w:tcBorders>
              <w:top w:val="single" w:sz="6" w:space="0" w:color="auto"/>
              <w:left w:val="single" w:sz="6" w:space="0" w:color="auto"/>
              <w:bottom w:val="single" w:sz="6" w:space="0" w:color="auto"/>
              <w:right w:val="single" w:sz="6" w:space="0" w:color="auto"/>
            </w:tcBorders>
          </w:tcPr>
          <w:p w14:paraId="5656FD27" w14:textId="793838CA" w:rsidR="009960BC" w:rsidRDefault="009960BC" w:rsidP="009960BC">
            <w:pPr>
              <w:spacing w:after="13" w:line="248" w:lineRule="auto"/>
              <w:ind w:left="10" w:hanging="10"/>
              <w:rPr>
                <w:rFonts w:ascii="Arial" w:eastAsia="Arial" w:hAnsi="Arial" w:cs="Arial"/>
                <w:color w:val="000000" w:themeColor="text1"/>
              </w:rPr>
            </w:pPr>
          </w:p>
        </w:tc>
        <w:tc>
          <w:tcPr>
            <w:tcW w:w="1571" w:type="dxa"/>
            <w:tcBorders>
              <w:top w:val="single" w:sz="6" w:space="0" w:color="auto"/>
              <w:left w:val="single" w:sz="6" w:space="0" w:color="auto"/>
              <w:bottom w:val="single" w:sz="6" w:space="0" w:color="auto"/>
              <w:right w:val="single" w:sz="6" w:space="0" w:color="auto"/>
            </w:tcBorders>
          </w:tcPr>
          <w:p w14:paraId="73F98682" w14:textId="5011FC74" w:rsidR="009960BC" w:rsidRDefault="009960BC" w:rsidP="009960BC">
            <w:pPr>
              <w:spacing w:after="13" w:line="248" w:lineRule="auto"/>
              <w:ind w:left="10" w:hanging="10"/>
              <w:rPr>
                <w:rFonts w:ascii="Arial" w:eastAsia="Arial" w:hAnsi="Arial" w:cs="Arial"/>
                <w:color w:val="000000" w:themeColor="text1"/>
              </w:rPr>
            </w:pPr>
          </w:p>
        </w:tc>
      </w:tr>
    </w:tbl>
    <w:p w14:paraId="2C078E63" w14:textId="0B3BBCCA" w:rsidR="006A2248" w:rsidRDefault="006A2248" w:rsidP="158E82F5"/>
    <w:p w14:paraId="6539DAC1" w14:textId="77777777" w:rsidR="00B22160" w:rsidRDefault="00B22160" w:rsidP="158E82F5"/>
    <w:sectPr w:rsidR="00B22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E349F"/>
    <w:multiLevelType w:val="hybridMultilevel"/>
    <w:tmpl w:val="82883662"/>
    <w:lvl w:ilvl="0" w:tplc="AC1E92A6">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B2B857"/>
    <w:multiLevelType w:val="hybridMultilevel"/>
    <w:tmpl w:val="1ACEA434"/>
    <w:lvl w:ilvl="0" w:tplc="0B6C80BC">
      <w:start w:val="1"/>
      <w:numFmt w:val="bullet"/>
      <w:lvlText w:val=""/>
      <w:lvlJc w:val="left"/>
      <w:pPr>
        <w:ind w:left="360" w:hanging="360"/>
      </w:pPr>
      <w:rPr>
        <w:rFonts w:ascii="Symbol" w:hAnsi="Symbol" w:hint="default"/>
      </w:rPr>
    </w:lvl>
    <w:lvl w:ilvl="1" w:tplc="4136499C">
      <w:start w:val="1"/>
      <w:numFmt w:val="bullet"/>
      <w:lvlText w:val="o"/>
      <w:lvlJc w:val="left"/>
      <w:pPr>
        <w:ind w:left="1440" w:hanging="360"/>
      </w:pPr>
      <w:rPr>
        <w:rFonts w:ascii="Courier New" w:hAnsi="Courier New" w:hint="default"/>
      </w:rPr>
    </w:lvl>
    <w:lvl w:ilvl="2" w:tplc="75D620E4">
      <w:start w:val="1"/>
      <w:numFmt w:val="bullet"/>
      <w:lvlText w:val=""/>
      <w:lvlJc w:val="left"/>
      <w:pPr>
        <w:ind w:left="2160" w:hanging="360"/>
      </w:pPr>
      <w:rPr>
        <w:rFonts w:ascii="Wingdings" w:hAnsi="Wingdings" w:hint="default"/>
      </w:rPr>
    </w:lvl>
    <w:lvl w:ilvl="3" w:tplc="25FE08D6">
      <w:start w:val="1"/>
      <w:numFmt w:val="bullet"/>
      <w:lvlText w:val=""/>
      <w:lvlJc w:val="left"/>
      <w:pPr>
        <w:ind w:left="2880" w:hanging="360"/>
      </w:pPr>
      <w:rPr>
        <w:rFonts w:ascii="Symbol" w:hAnsi="Symbol" w:hint="default"/>
      </w:rPr>
    </w:lvl>
    <w:lvl w:ilvl="4" w:tplc="58C612B8">
      <w:start w:val="1"/>
      <w:numFmt w:val="bullet"/>
      <w:lvlText w:val="o"/>
      <w:lvlJc w:val="left"/>
      <w:pPr>
        <w:ind w:left="3600" w:hanging="360"/>
      </w:pPr>
      <w:rPr>
        <w:rFonts w:ascii="Courier New" w:hAnsi="Courier New" w:hint="default"/>
      </w:rPr>
    </w:lvl>
    <w:lvl w:ilvl="5" w:tplc="773EF32E">
      <w:start w:val="1"/>
      <w:numFmt w:val="bullet"/>
      <w:lvlText w:val=""/>
      <w:lvlJc w:val="left"/>
      <w:pPr>
        <w:ind w:left="4320" w:hanging="360"/>
      </w:pPr>
      <w:rPr>
        <w:rFonts w:ascii="Wingdings" w:hAnsi="Wingdings" w:hint="default"/>
      </w:rPr>
    </w:lvl>
    <w:lvl w:ilvl="6" w:tplc="E91ECE52">
      <w:start w:val="1"/>
      <w:numFmt w:val="bullet"/>
      <w:lvlText w:val=""/>
      <w:lvlJc w:val="left"/>
      <w:pPr>
        <w:ind w:left="5040" w:hanging="360"/>
      </w:pPr>
      <w:rPr>
        <w:rFonts w:ascii="Symbol" w:hAnsi="Symbol" w:hint="default"/>
      </w:rPr>
    </w:lvl>
    <w:lvl w:ilvl="7" w:tplc="D14E45F0">
      <w:start w:val="1"/>
      <w:numFmt w:val="bullet"/>
      <w:lvlText w:val="o"/>
      <w:lvlJc w:val="left"/>
      <w:pPr>
        <w:ind w:left="5760" w:hanging="360"/>
      </w:pPr>
      <w:rPr>
        <w:rFonts w:ascii="Courier New" w:hAnsi="Courier New" w:hint="default"/>
      </w:rPr>
    </w:lvl>
    <w:lvl w:ilvl="8" w:tplc="8A2AE412">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F3FE0B"/>
    <w:rsid w:val="005007CA"/>
    <w:rsid w:val="005376B9"/>
    <w:rsid w:val="00595A62"/>
    <w:rsid w:val="006A2248"/>
    <w:rsid w:val="006D089C"/>
    <w:rsid w:val="006E1C64"/>
    <w:rsid w:val="0085183B"/>
    <w:rsid w:val="00857DEF"/>
    <w:rsid w:val="00862F79"/>
    <w:rsid w:val="009960BC"/>
    <w:rsid w:val="00A12C21"/>
    <w:rsid w:val="00A1487D"/>
    <w:rsid w:val="00B22160"/>
    <w:rsid w:val="00C73C52"/>
    <w:rsid w:val="00CC6587"/>
    <w:rsid w:val="00D04F1F"/>
    <w:rsid w:val="00D13747"/>
    <w:rsid w:val="00F2705E"/>
    <w:rsid w:val="00FDB0B8"/>
    <w:rsid w:val="00FE6984"/>
    <w:rsid w:val="01C062BB"/>
    <w:rsid w:val="0523298F"/>
    <w:rsid w:val="079641F2"/>
    <w:rsid w:val="0F44637B"/>
    <w:rsid w:val="158E82F5"/>
    <w:rsid w:val="25D1B64F"/>
    <w:rsid w:val="46BF701C"/>
    <w:rsid w:val="4832CBEA"/>
    <w:rsid w:val="4CB6E6B2"/>
    <w:rsid w:val="4CCF7149"/>
    <w:rsid w:val="4D78004F"/>
    <w:rsid w:val="59EAC3FB"/>
    <w:rsid w:val="5AE2D71E"/>
    <w:rsid w:val="6133F904"/>
    <w:rsid w:val="62CA6C90"/>
    <w:rsid w:val="64663CF1"/>
    <w:rsid w:val="69F3FE0B"/>
    <w:rsid w:val="6A03152F"/>
    <w:rsid w:val="6E4F56BC"/>
    <w:rsid w:val="71752212"/>
    <w:rsid w:val="75A91661"/>
    <w:rsid w:val="7A4F76F0"/>
    <w:rsid w:val="7D761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FE0B"/>
  <w15:chartTrackingRefBased/>
  <w15:docId w15:val="{4161E9B0-568C-40E2-A69A-0073A6E2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Clark (NHS Grampian)</dc:creator>
  <cp:keywords/>
  <dc:description/>
  <cp:lastModifiedBy>Helen Clark (NHS Grampian)</cp:lastModifiedBy>
  <cp:revision>2</cp:revision>
  <dcterms:created xsi:type="dcterms:W3CDTF">2023-02-28T20:09:00Z</dcterms:created>
  <dcterms:modified xsi:type="dcterms:W3CDTF">2023-02-28T20:09:00Z</dcterms:modified>
</cp:coreProperties>
</file>