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4E5" w:rsidRDefault="006D34E5" w:rsidP="008077C5">
      <w:pPr>
        <w:spacing w:after="203" w:line="271" w:lineRule="auto"/>
        <w:rPr>
          <w:rFonts w:eastAsia="Calibri" w:cstheme="minorHAnsi"/>
          <w:color w:val="000000"/>
          <w:lang w:eastAsia="en-GB"/>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946"/>
      </w:tblGrid>
      <w:tr w:rsidR="008077C5" w:rsidRPr="00845BE3" w:rsidTr="00001CB7">
        <w:trPr>
          <w:jc w:val="center"/>
        </w:trPr>
        <w:tc>
          <w:tcPr>
            <w:tcW w:w="9016" w:type="dxa"/>
            <w:gridSpan w:val="2"/>
          </w:tcPr>
          <w:p w:rsidR="008077C5" w:rsidRPr="00845BE3" w:rsidRDefault="008077C5" w:rsidP="008077C5">
            <w:pPr>
              <w:pStyle w:val="NoSpacing"/>
              <w:jc w:val="center"/>
              <w:rPr>
                <w:rFonts w:ascii="Arial" w:hAnsi="Arial" w:cs="Arial"/>
                <w:b/>
                <w:sz w:val="24"/>
                <w:szCs w:val="24"/>
                <w:lang w:eastAsia="en-GB"/>
              </w:rPr>
            </w:pPr>
            <w:r w:rsidRPr="00845BE3">
              <w:rPr>
                <w:rFonts w:ascii="Arial" w:hAnsi="Arial" w:cs="Arial"/>
                <w:b/>
                <w:sz w:val="24"/>
                <w:szCs w:val="24"/>
                <w:lang w:eastAsia="en-GB"/>
              </w:rPr>
              <w:t>NHS Grampian</w:t>
            </w:r>
          </w:p>
          <w:p w:rsidR="008077C5" w:rsidRPr="00845BE3" w:rsidRDefault="008077C5" w:rsidP="008077C5">
            <w:pPr>
              <w:pStyle w:val="NoSpacing"/>
              <w:jc w:val="center"/>
              <w:rPr>
                <w:rFonts w:ascii="Arial" w:hAnsi="Arial" w:cs="Arial"/>
                <w:b/>
                <w:sz w:val="24"/>
                <w:szCs w:val="24"/>
                <w:lang w:eastAsia="en-GB"/>
              </w:rPr>
            </w:pPr>
            <w:r w:rsidRPr="00845BE3">
              <w:rPr>
                <w:rFonts w:ascii="Arial" w:hAnsi="Arial" w:cs="Arial"/>
                <w:b/>
                <w:sz w:val="24"/>
                <w:szCs w:val="24"/>
                <w:lang w:eastAsia="en-GB"/>
              </w:rPr>
              <w:t>Service Level Agreement</w:t>
            </w:r>
          </w:p>
          <w:p w:rsidR="008077C5" w:rsidRDefault="008077C5" w:rsidP="008077C5">
            <w:pPr>
              <w:pStyle w:val="NoSpacing"/>
              <w:jc w:val="center"/>
              <w:rPr>
                <w:rFonts w:ascii="Arial" w:hAnsi="Arial" w:cs="Arial"/>
                <w:b/>
                <w:sz w:val="24"/>
                <w:szCs w:val="24"/>
                <w:lang w:eastAsia="en-GB"/>
              </w:rPr>
            </w:pPr>
            <w:r>
              <w:rPr>
                <w:rFonts w:ascii="Arial" w:hAnsi="Arial" w:cs="Arial"/>
                <w:b/>
                <w:sz w:val="24"/>
                <w:szCs w:val="24"/>
                <w:lang w:eastAsia="en-GB"/>
              </w:rPr>
              <w:t>Waste Disposal and Collection Service</w:t>
            </w:r>
          </w:p>
          <w:p w:rsidR="008077C5" w:rsidRPr="00845BE3" w:rsidRDefault="008077C5" w:rsidP="008077C5">
            <w:pPr>
              <w:pStyle w:val="NoSpacing"/>
              <w:jc w:val="center"/>
              <w:rPr>
                <w:sz w:val="24"/>
                <w:szCs w:val="24"/>
                <w:lang w:eastAsia="en-GB"/>
              </w:rPr>
            </w:pPr>
          </w:p>
        </w:tc>
      </w:tr>
      <w:tr w:rsidR="0022033B" w:rsidRPr="00845BE3" w:rsidTr="00ED5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2070" w:type="dxa"/>
            <w:vAlign w:val="center"/>
          </w:tcPr>
          <w:p w:rsidR="0022033B" w:rsidRPr="00845BE3" w:rsidRDefault="0022033B" w:rsidP="00ED5605">
            <w:pPr>
              <w:pStyle w:val="NoSpacing"/>
              <w:rPr>
                <w:rFonts w:ascii="Arial" w:hAnsi="Arial" w:cs="Arial"/>
                <w:b/>
                <w:sz w:val="24"/>
                <w:szCs w:val="24"/>
                <w:lang w:eastAsia="en-GB"/>
              </w:rPr>
            </w:pPr>
            <w:r w:rsidRPr="00845BE3">
              <w:rPr>
                <w:rFonts w:ascii="Arial" w:hAnsi="Arial" w:cs="Arial"/>
                <w:b/>
                <w:sz w:val="24"/>
                <w:szCs w:val="24"/>
                <w:lang w:eastAsia="en-GB"/>
              </w:rPr>
              <w:t>SLA Reference</w:t>
            </w:r>
          </w:p>
        </w:tc>
        <w:tc>
          <w:tcPr>
            <w:tcW w:w="6946" w:type="dxa"/>
            <w:vAlign w:val="center"/>
          </w:tcPr>
          <w:p w:rsidR="0022033B" w:rsidRPr="00845BE3" w:rsidRDefault="0022033B" w:rsidP="00ED5605">
            <w:pPr>
              <w:pStyle w:val="NoSpacing"/>
              <w:rPr>
                <w:rFonts w:ascii="Arial" w:hAnsi="Arial" w:cs="Arial"/>
                <w:sz w:val="24"/>
                <w:szCs w:val="24"/>
                <w:lang w:eastAsia="en-GB"/>
              </w:rPr>
            </w:pPr>
            <w:proofErr w:type="spellStart"/>
            <w:r>
              <w:rPr>
                <w:rFonts w:ascii="Arial" w:hAnsi="Arial" w:cs="Arial"/>
                <w:sz w:val="24"/>
                <w:szCs w:val="24"/>
                <w:lang w:eastAsia="en-GB"/>
              </w:rPr>
              <w:t>SLA_Waste</w:t>
            </w:r>
            <w:proofErr w:type="spellEnd"/>
            <w:r>
              <w:rPr>
                <w:rFonts w:ascii="Arial" w:hAnsi="Arial" w:cs="Arial"/>
                <w:sz w:val="24"/>
                <w:szCs w:val="24"/>
                <w:lang w:eastAsia="en-GB"/>
              </w:rPr>
              <w:t xml:space="preserve"> Disposal and Collection Service</w:t>
            </w:r>
          </w:p>
        </w:tc>
      </w:tr>
      <w:tr w:rsidR="0022033B" w:rsidRPr="00845BE3" w:rsidTr="00ED5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2070" w:type="dxa"/>
            <w:vAlign w:val="center"/>
          </w:tcPr>
          <w:p w:rsidR="0022033B" w:rsidRPr="00845BE3" w:rsidRDefault="0022033B" w:rsidP="00ED5605">
            <w:pPr>
              <w:pStyle w:val="NoSpacing"/>
              <w:rPr>
                <w:rFonts w:ascii="Arial" w:hAnsi="Arial" w:cs="Arial"/>
                <w:b/>
                <w:sz w:val="24"/>
                <w:szCs w:val="24"/>
                <w:lang w:eastAsia="en-GB"/>
              </w:rPr>
            </w:pPr>
            <w:r w:rsidRPr="00845BE3">
              <w:rPr>
                <w:rFonts w:ascii="Arial" w:hAnsi="Arial" w:cs="Arial"/>
                <w:b/>
                <w:sz w:val="24"/>
                <w:szCs w:val="24"/>
                <w:lang w:eastAsia="en-GB"/>
              </w:rPr>
              <w:t>Version</w:t>
            </w:r>
          </w:p>
        </w:tc>
        <w:tc>
          <w:tcPr>
            <w:tcW w:w="6946" w:type="dxa"/>
            <w:vAlign w:val="center"/>
          </w:tcPr>
          <w:p w:rsidR="0022033B" w:rsidRPr="00845BE3" w:rsidRDefault="00232757" w:rsidP="00ED5605">
            <w:pPr>
              <w:pStyle w:val="NoSpacing"/>
              <w:rPr>
                <w:rFonts w:ascii="Arial" w:hAnsi="Arial" w:cs="Arial"/>
                <w:sz w:val="24"/>
                <w:szCs w:val="24"/>
                <w:lang w:eastAsia="en-GB"/>
              </w:rPr>
            </w:pPr>
            <w:r>
              <w:rPr>
                <w:rFonts w:ascii="Arial" w:hAnsi="Arial" w:cs="Arial"/>
                <w:sz w:val="24"/>
                <w:szCs w:val="24"/>
                <w:lang w:eastAsia="en-GB"/>
              </w:rPr>
              <w:t>6</w:t>
            </w:r>
          </w:p>
        </w:tc>
      </w:tr>
      <w:tr w:rsidR="0022033B" w:rsidRPr="00845BE3" w:rsidTr="00ED5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2070" w:type="dxa"/>
            <w:vAlign w:val="center"/>
          </w:tcPr>
          <w:p w:rsidR="0022033B" w:rsidRPr="00845BE3" w:rsidRDefault="0022033B" w:rsidP="00ED5605">
            <w:pPr>
              <w:pStyle w:val="NoSpacing"/>
              <w:rPr>
                <w:rFonts w:ascii="Arial" w:hAnsi="Arial" w:cs="Arial"/>
                <w:b/>
                <w:sz w:val="24"/>
                <w:szCs w:val="24"/>
                <w:lang w:eastAsia="en-GB"/>
              </w:rPr>
            </w:pPr>
            <w:r w:rsidRPr="00845BE3">
              <w:rPr>
                <w:rFonts w:ascii="Arial" w:hAnsi="Arial" w:cs="Arial"/>
                <w:b/>
                <w:sz w:val="24"/>
                <w:szCs w:val="24"/>
                <w:lang w:eastAsia="en-GB"/>
              </w:rPr>
              <w:t>Review date</w:t>
            </w:r>
          </w:p>
        </w:tc>
        <w:tc>
          <w:tcPr>
            <w:tcW w:w="6946" w:type="dxa"/>
            <w:vAlign w:val="center"/>
          </w:tcPr>
          <w:p w:rsidR="0022033B" w:rsidRPr="00845BE3" w:rsidRDefault="0022033B" w:rsidP="00CC14C0">
            <w:pPr>
              <w:pStyle w:val="NoSpacing"/>
              <w:rPr>
                <w:rFonts w:ascii="Arial" w:hAnsi="Arial" w:cs="Arial"/>
                <w:sz w:val="24"/>
                <w:szCs w:val="24"/>
                <w:lang w:eastAsia="en-GB"/>
              </w:rPr>
            </w:pPr>
            <w:r>
              <w:rPr>
                <w:rFonts w:ascii="Arial" w:hAnsi="Arial" w:cs="Arial"/>
                <w:sz w:val="24"/>
                <w:szCs w:val="24"/>
                <w:lang w:eastAsia="en-GB"/>
              </w:rPr>
              <w:t>March 202</w:t>
            </w:r>
            <w:r w:rsidR="00232757">
              <w:rPr>
                <w:rFonts w:ascii="Arial" w:hAnsi="Arial" w:cs="Arial"/>
                <w:sz w:val="24"/>
                <w:szCs w:val="24"/>
                <w:lang w:eastAsia="en-GB"/>
              </w:rPr>
              <w:t>4</w:t>
            </w:r>
          </w:p>
        </w:tc>
      </w:tr>
      <w:tr w:rsidR="0022033B" w:rsidRPr="00845BE3" w:rsidTr="00ED5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2070" w:type="dxa"/>
            <w:vAlign w:val="center"/>
          </w:tcPr>
          <w:p w:rsidR="0022033B" w:rsidRPr="00845BE3" w:rsidRDefault="0022033B" w:rsidP="00ED5605">
            <w:pPr>
              <w:pStyle w:val="NoSpacing"/>
              <w:rPr>
                <w:rFonts w:ascii="Arial" w:hAnsi="Arial" w:cs="Arial"/>
                <w:b/>
                <w:sz w:val="24"/>
                <w:szCs w:val="24"/>
                <w:lang w:eastAsia="en-GB"/>
              </w:rPr>
            </w:pPr>
            <w:r>
              <w:rPr>
                <w:rFonts w:ascii="Arial" w:hAnsi="Arial" w:cs="Arial"/>
                <w:b/>
                <w:sz w:val="24"/>
                <w:szCs w:val="24"/>
                <w:lang w:eastAsia="en-GB"/>
              </w:rPr>
              <w:t>SLA status</w:t>
            </w:r>
          </w:p>
        </w:tc>
        <w:tc>
          <w:tcPr>
            <w:tcW w:w="6946" w:type="dxa"/>
            <w:vAlign w:val="center"/>
          </w:tcPr>
          <w:p w:rsidR="0022033B" w:rsidRPr="00845BE3" w:rsidRDefault="0022033B" w:rsidP="0022033B">
            <w:pPr>
              <w:pStyle w:val="NoSpacing"/>
              <w:rPr>
                <w:rFonts w:ascii="Arial" w:hAnsi="Arial" w:cs="Arial"/>
                <w:sz w:val="24"/>
                <w:szCs w:val="24"/>
                <w:lang w:eastAsia="en-GB"/>
              </w:rPr>
            </w:pPr>
            <w:r>
              <w:rPr>
                <w:rFonts w:ascii="Arial" w:hAnsi="Arial" w:cs="Arial"/>
                <w:sz w:val="24"/>
                <w:szCs w:val="24"/>
                <w:lang w:eastAsia="en-GB"/>
              </w:rPr>
              <w:t xml:space="preserve">Mandatory </w:t>
            </w:r>
          </w:p>
        </w:tc>
      </w:tr>
      <w:tr w:rsidR="0022033B" w:rsidRPr="00845BE3" w:rsidTr="00ED5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2070" w:type="dxa"/>
            <w:vAlign w:val="center"/>
          </w:tcPr>
          <w:p w:rsidR="0022033B" w:rsidRPr="00845BE3" w:rsidRDefault="0022033B" w:rsidP="00ED5605">
            <w:pPr>
              <w:pStyle w:val="NoSpacing"/>
              <w:rPr>
                <w:rFonts w:ascii="Arial" w:hAnsi="Arial" w:cs="Arial"/>
                <w:b/>
                <w:sz w:val="24"/>
                <w:szCs w:val="24"/>
                <w:lang w:eastAsia="en-GB"/>
              </w:rPr>
            </w:pPr>
            <w:r w:rsidRPr="00845BE3">
              <w:rPr>
                <w:rFonts w:ascii="Arial" w:hAnsi="Arial" w:cs="Arial"/>
                <w:b/>
                <w:sz w:val="24"/>
                <w:szCs w:val="24"/>
                <w:lang w:eastAsia="en-GB"/>
              </w:rPr>
              <w:t>Author</w:t>
            </w:r>
          </w:p>
        </w:tc>
        <w:tc>
          <w:tcPr>
            <w:tcW w:w="6946" w:type="dxa"/>
            <w:vAlign w:val="center"/>
          </w:tcPr>
          <w:p w:rsidR="0022033B" w:rsidRPr="00845BE3" w:rsidRDefault="00041BE9" w:rsidP="00ED5605">
            <w:pPr>
              <w:pStyle w:val="NoSpacing"/>
              <w:rPr>
                <w:rFonts w:ascii="Arial" w:hAnsi="Arial" w:cs="Arial"/>
                <w:sz w:val="24"/>
                <w:szCs w:val="24"/>
                <w:lang w:eastAsia="en-GB"/>
              </w:rPr>
            </w:pPr>
            <w:r>
              <w:rPr>
                <w:rFonts w:ascii="Arial" w:hAnsi="Arial" w:cs="Arial"/>
                <w:sz w:val="24"/>
                <w:szCs w:val="24"/>
                <w:lang w:eastAsia="en-GB"/>
              </w:rPr>
              <w:t>Neil Duncan</w:t>
            </w:r>
          </w:p>
        </w:tc>
      </w:tr>
      <w:tr w:rsidR="0022033B" w:rsidRPr="00845BE3" w:rsidTr="00ED5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2070" w:type="dxa"/>
            <w:vAlign w:val="center"/>
          </w:tcPr>
          <w:p w:rsidR="0022033B" w:rsidRPr="00845BE3" w:rsidRDefault="0022033B" w:rsidP="00ED5605">
            <w:pPr>
              <w:pStyle w:val="NoSpacing"/>
              <w:rPr>
                <w:rFonts w:ascii="Arial" w:hAnsi="Arial" w:cs="Arial"/>
                <w:b/>
                <w:sz w:val="24"/>
                <w:szCs w:val="24"/>
                <w:lang w:eastAsia="en-GB"/>
              </w:rPr>
            </w:pPr>
            <w:r w:rsidRPr="00845BE3">
              <w:rPr>
                <w:rFonts w:ascii="Arial" w:hAnsi="Arial" w:cs="Arial"/>
                <w:b/>
                <w:sz w:val="24"/>
                <w:szCs w:val="24"/>
                <w:lang w:eastAsia="en-GB"/>
              </w:rPr>
              <w:t>Approved By</w:t>
            </w:r>
          </w:p>
        </w:tc>
        <w:tc>
          <w:tcPr>
            <w:tcW w:w="6946" w:type="dxa"/>
            <w:vAlign w:val="center"/>
          </w:tcPr>
          <w:p w:rsidR="0022033B" w:rsidRPr="00845BE3" w:rsidRDefault="0022033B" w:rsidP="00ED5605">
            <w:pPr>
              <w:pStyle w:val="NoSpacing"/>
              <w:rPr>
                <w:rFonts w:ascii="Arial" w:hAnsi="Arial" w:cs="Arial"/>
                <w:sz w:val="24"/>
                <w:szCs w:val="24"/>
                <w:lang w:eastAsia="en-GB"/>
              </w:rPr>
            </w:pPr>
            <w:r>
              <w:rPr>
                <w:rFonts w:ascii="Arial" w:hAnsi="Arial" w:cs="Arial"/>
                <w:sz w:val="24"/>
                <w:szCs w:val="24"/>
                <w:lang w:eastAsia="en-GB"/>
              </w:rPr>
              <w:t>Sarah Buchan</w:t>
            </w:r>
          </w:p>
        </w:tc>
      </w:tr>
    </w:tbl>
    <w:p w:rsidR="0022033B" w:rsidRPr="00845BE3" w:rsidRDefault="0022033B" w:rsidP="0022033B">
      <w:pPr>
        <w:pStyle w:val="NoSpacing"/>
        <w:rPr>
          <w:sz w:val="24"/>
          <w:szCs w:val="24"/>
          <w:lang w:eastAsia="en-GB"/>
        </w:rPr>
      </w:pPr>
    </w:p>
    <w:tbl>
      <w:tblPr>
        <w:tblStyle w:val="TableGrid0"/>
        <w:tblW w:w="0" w:type="auto"/>
        <w:tblInd w:w="10" w:type="dxa"/>
        <w:tblLook w:val="04A0" w:firstRow="1" w:lastRow="0" w:firstColumn="1" w:lastColumn="0" w:noHBand="0" w:noVBand="1"/>
      </w:tblPr>
      <w:tblGrid>
        <w:gridCol w:w="2112"/>
        <w:gridCol w:w="1842"/>
        <w:gridCol w:w="5052"/>
      </w:tblGrid>
      <w:tr w:rsidR="0022033B" w:rsidRPr="00845BE3" w:rsidTr="00ED5605">
        <w:trPr>
          <w:trHeight w:val="567"/>
        </w:trPr>
        <w:tc>
          <w:tcPr>
            <w:tcW w:w="9006" w:type="dxa"/>
            <w:gridSpan w:val="3"/>
          </w:tcPr>
          <w:p w:rsidR="0022033B" w:rsidRPr="00845BE3" w:rsidRDefault="0022033B" w:rsidP="00ED5605">
            <w:pPr>
              <w:pStyle w:val="NoSpacing"/>
              <w:rPr>
                <w:rFonts w:ascii="Arial" w:hAnsi="Arial" w:cs="Arial"/>
                <w:b/>
                <w:sz w:val="24"/>
                <w:szCs w:val="24"/>
                <w:lang w:eastAsia="en-GB"/>
              </w:rPr>
            </w:pPr>
            <w:r w:rsidRPr="00845BE3">
              <w:rPr>
                <w:rFonts w:ascii="Arial" w:hAnsi="Arial" w:cs="Arial"/>
                <w:b/>
                <w:sz w:val="24"/>
                <w:szCs w:val="24"/>
                <w:lang w:eastAsia="en-GB"/>
              </w:rPr>
              <w:t>Revision Chronology</w:t>
            </w:r>
          </w:p>
        </w:tc>
      </w:tr>
      <w:tr w:rsidR="0022033B" w:rsidRPr="00845BE3" w:rsidTr="00ED5605">
        <w:trPr>
          <w:trHeight w:val="567"/>
        </w:trPr>
        <w:tc>
          <w:tcPr>
            <w:tcW w:w="2112" w:type="dxa"/>
          </w:tcPr>
          <w:p w:rsidR="0022033B" w:rsidRPr="00845BE3" w:rsidRDefault="0022033B" w:rsidP="00ED5605">
            <w:pPr>
              <w:pStyle w:val="NoSpacing"/>
              <w:rPr>
                <w:rFonts w:ascii="Arial" w:hAnsi="Arial" w:cs="Arial"/>
                <w:b/>
                <w:sz w:val="24"/>
                <w:szCs w:val="24"/>
                <w:lang w:eastAsia="en-GB"/>
              </w:rPr>
            </w:pPr>
            <w:r w:rsidRPr="00845BE3">
              <w:rPr>
                <w:rFonts w:ascii="Arial" w:hAnsi="Arial" w:cs="Arial"/>
                <w:b/>
                <w:sz w:val="24"/>
                <w:szCs w:val="24"/>
                <w:lang w:eastAsia="en-GB"/>
              </w:rPr>
              <w:t>Version Number</w:t>
            </w:r>
          </w:p>
        </w:tc>
        <w:tc>
          <w:tcPr>
            <w:tcW w:w="1842" w:type="dxa"/>
          </w:tcPr>
          <w:p w:rsidR="0022033B" w:rsidRPr="00845BE3" w:rsidRDefault="0022033B" w:rsidP="00ED5605">
            <w:pPr>
              <w:pStyle w:val="NoSpacing"/>
              <w:rPr>
                <w:rFonts w:ascii="Arial" w:hAnsi="Arial" w:cs="Arial"/>
                <w:b/>
                <w:sz w:val="24"/>
                <w:szCs w:val="24"/>
                <w:lang w:eastAsia="en-GB"/>
              </w:rPr>
            </w:pPr>
            <w:r w:rsidRPr="00845BE3">
              <w:rPr>
                <w:rFonts w:ascii="Arial" w:hAnsi="Arial" w:cs="Arial"/>
                <w:b/>
                <w:sz w:val="24"/>
                <w:szCs w:val="24"/>
                <w:lang w:eastAsia="en-GB"/>
              </w:rPr>
              <w:t>Effective Date</w:t>
            </w:r>
          </w:p>
        </w:tc>
        <w:tc>
          <w:tcPr>
            <w:tcW w:w="5052" w:type="dxa"/>
          </w:tcPr>
          <w:p w:rsidR="0022033B" w:rsidRPr="00845BE3" w:rsidRDefault="0022033B" w:rsidP="00ED5605">
            <w:pPr>
              <w:pStyle w:val="NoSpacing"/>
              <w:rPr>
                <w:rFonts w:ascii="Arial" w:hAnsi="Arial" w:cs="Arial"/>
                <w:b/>
                <w:sz w:val="24"/>
                <w:szCs w:val="24"/>
                <w:lang w:eastAsia="en-GB"/>
              </w:rPr>
            </w:pPr>
            <w:r w:rsidRPr="00845BE3">
              <w:rPr>
                <w:rFonts w:ascii="Arial" w:hAnsi="Arial" w:cs="Arial"/>
                <w:b/>
                <w:sz w:val="24"/>
                <w:szCs w:val="24"/>
                <w:lang w:eastAsia="en-GB"/>
              </w:rPr>
              <w:t>Reason for Change</w:t>
            </w:r>
          </w:p>
        </w:tc>
      </w:tr>
      <w:tr w:rsidR="0022033B" w:rsidRPr="00845BE3" w:rsidTr="00ED5605">
        <w:trPr>
          <w:trHeight w:val="567"/>
        </w:trPr>
        <w:tc>
          <w:tcPr>
            <w:tcW w:w="2112" w:type="dxa"/>
          </w:tcPr>
          <w:p w:rsidR="0022033B" w:rsidRPr="00845BE3" w:rsidRDefault="0022033B" w:rsidP="00ED5605">
            <w:pPr>
              <w:pStyle w:val="NoSpacing"/>
              <w:rPr>
                <w:rFonts w:ascii="Arial" w:hAnsi="Arial" w:cs="Arial"/>
                <w:sz w:val="24"/>
                <w:szCs w:val="24"/>
                <w:lang w:eastAsia="en-GB"/>
              </w:rPr>
            </w:pPr>
            <w:r>
              <w:rPr>
                <w:rFonts w:ascii="Arial" w:hAnsi="Arial" w:cs="Arial"/>
                <w:sz w:val="24"/>
                <w:szCs w:val="24"/>
                <w:lang w:eastAsia="en-GB"/>
              </w:rPr>
              <w:t>1</w:t>
            </w:r>
          </w:p>
        </w:tc>
        <w:tc>
          <w:tcPr>
            <w:tcW w:w="1842" w:type="dxa"/>
          </w:tcPr>
          <w:p w:rsidR="0022033B" w:rsidRDefault="0022033B" w:rsidP="00ED5605">
            <w:pPr>
              <w:pStyle w:val="NoSpacing"/>
              <w:rPr>
                <w:rFonts w:ascii="Arial" w:hAnsi="Arial" w:cs="Arial"/>
                <w:sz w:val="24"/>
                <w:szCs w:val="24"/>
                <w:lang w:eastAsia="en-GB"/>
              </w:rPr>
            </w:pPr>
            <w:r>
              <w:rPr>
                <w:rFonts w:ascii="Arial" w:hAnsi="Arial" w:cs="Arial"/>
                <w:sz w:val="24"/>
                <w:szCs w:val="24"/>
                <w:lang w:eastAsia="en-GB"/>
              </w:rPr>
              <w:t>2018</w:t>
            </w:r>
          </w:p>
          <w:p w:rsidR="0022033B" w:rsidRPr="00845BE3" w:rsidRDefault="0022033B" w:rsidP="00ED5605">
            <w:pPr>
              <w:pStyle w:val="NoSpacing"/>
              <w:rPr>
                <w:rFonts w:ascii="Arial" w:hAnsi="Arial" w:cs="Arial"/>
                <w:sz w:val="24"/>
                <w:szCs w:val="24"/>
                <w:lang w:eastAsia="en-GB"/>
              </w:rPr>
            </w:pPr>
          </w:p>
        </w:tc>
        <w:tc>
          <w:tcPr>
            <w:tcW w:w="5052" w:type="dxa"/>
          </w:tcPr>
          <w:p w:rsidR="0022033B" w:rsidRPr="00845BE3" w:rsidRDefault="0022033B" w:rsidP="00ED5605">
            <w:pPr>
              <w:pStyle w:val="NoSpacing"/>
              <w:rPr>
                <w:rFonts w:ascii="Arial" w:hAnsi="Arial" w:cs="Arial"/>
                <w:sz w:val="24"/>
                <w:szCs w:val="24"/>
                <w:lang w:eastAsia="en-GB"/>
              </w:rPr>
            </w:pPr>
            <w:r>
              <w:rPr>
                <w:rFonts w:ascii="Arial" w:hAnsi="Arial" w:cs="Arial"/>
                <w:sz w:val="24"/>
                <w:szCs w:val="24"/>
                <w:lang w:eastAsia="en-GB"/>
              </w:rPr>
              <w:t>New SLA</w:t>
            </w:r>
          </w:p>
        </w:tc>
      </w:tr>
      <w:tr w:rsidR="0022033B" w:rsidRPr="00845BE3" w:rsidTr="00ED5605">
        <w:trPr>
          <w:trHeight w:val="567"/>
        </w:trPr>
        <w:tc>
          <w:tcPr>
            <w:tcW w:w="2112" w:type="dxa"/>
          </w:tcPr>
          <w:p w:rsidR="0022033B" w:rsidRPr="00845BE3" w:rsidRDefault="0022033B" w:rsidP="00ED5605">
            <w:pPr>
              <w:pStyle w:val="NoSpacing"/>
              <w:rPr>
                <w:rFonts w:ascii="Arial" w:hAnsi="Arial" w:cs="Arial"/>
                <w:sz w:val="24"/>
                <w:szCs w:val="24"/>
                <w:lang w:eastAsia="en-GB"/>
              </w:rPr>
            </w:pPr>
            <w:r>
              <w:rPr>
                <w:rFonts w:ascii="Arial" w:hAnsi="Arial" w:cs="Arial"/>
                <w:sz w:val="24"/>
                <w:szCs w:val="24"/>
                <w:lang w:eastAsia="en-GB"/>
              </w:rPr>
              <w:t>2</w:t>
            </w:r>
          </w:p>
        </w:tc>
        <w:tc>
          <w:tcPr>
            <w:tcW w:w="1842" w:type="dxa"/>
          </w:tcPr>
          <w:p w:rsidR="0022033B" w:rsidRPr="00845BE3" w:rsidRDefault="0022033B" w:rsidP="00ED5605">
            <w:pPr>
              <w:pStyle w:val="NoSpacing"/>
              <w:rPr>
                <w:rFonts w:ascii="Arial" w:hAnsi="Arial" w:cs="Arial"/>
                <w:sz w:val="24"/>
                <w:szCs w:val="24"/>
                <w:lang w:eastAsia="en-GB"/>
              </w:rPr>
            </w:pPr>
            <w:r>
              <w:rPr>
                <w:rFonts w:ascii="Arial" w:hAnsi="Arial" w:cs="Arial"/>
                <w:sz w:val="24"/>
                <w:szCs w:val="24"/>
                <w:lang w:eastAsia="en-GB"/>
              </w:rPr>
              <w:t>2019</w:t>
            </w:r>
          </w:p>
        </w:tc>
        <w:tc>
          <w:tcPr>
            <w:tcW w:w="5052" w:type="dxa"/>
          </w:tcPr>
          <w:p w:rsidR="0022033B" w:rsidRPr="00845BE3" w:rsidRDefault="0022033B" w:rsidP="00ED5605">
            <w:pPr>
              <w:pStyle w:val="NoSpacing"/>
              <w:rPr>
                <w:rFonts w:ascii="Arial" w:hAnsi="Arial" w:cs="Arial"/>
                <w:sz w:val="24"/>
                <w:szCs w:val="24"/>
                <w:lang w:eastAsia="en-GB"/>
              </w:rPr>
            </w:pPr>
            <w:r>
              <w:rPr>
                <w:rFonts w:ascii="Arial" w:hAnsi="Arial" w:cs="Arial"/>
                <w:sz w:val="24"/>
                <w:szCs w:val="24"/>
                <w:lang w:eastAsia="en-GB"/>
              </w:rPr>
              <w:t>Annual Update</w:t>
            </w:r>
          </w:p>
        </w:tc>
      </w:tr>
      <w:tr w:rsidR="0022033B" w:rsidRPr="00845BE3" w:rsidTr="00ED5605">
        <w:trPr>
          <w:trHeight w:val="567"/>
        </w:trPr>
        <w:tc>
          <w:tcPr>
            <w:tcW w:w="2112" w:type="dxa"/>
          </w:tcPr>
          <w:p w:rsidR="0022033B" w:rsidRPr="00845BE3" w:rsidRDefault="0022033B" w:rsidP="00ED5605">
            <w:pPr>
              <w:pStyle w:val="NoSpacing"/>
              <w:rPr>
                <w:rFonts w:ascii="Arial" w:hAnsi="Arial" w:cs="Arial"/>
                <w:sz w:val="24"/>
                <w:szCs w:val="24"/>
                <w:lang w:eastAsia="en-GB"/>
              </w:rPr>
            </w:pPr>
            <w:r>
              <w:rPr>
                <w:rFonts w:ascii="Arial" w:hAnsi="Arial" w:cs="Arial"/>
                <w:sz w:val="24"/>
                <w:szCs w:val="24"/>
                <w:lang w:eastAsia="en-GB"/>
              </w:rPr>
              <w:t>3</w:t>
            </w:r>
          </w:p>
        </w:tc>
        <w:tc>
          <w:tcPr>
            <w:tcW w:w="1842" w:type="dxa"/>
          </w:tcPr>
          <w:p w:rsidR="0022033B" w:rsidRPr="00845BE3" w:rsidRDefault="0022033B" w:rsidP="00ED5605">
            <w:pPr>
              <w:pStyle w:val="NoSpacing"/>
              <w:rPr>
                <w:rFonts w:ascii="Arial" w:hAnsi="Arial" w:cs="Arial"/>
                <w:sz w:val="24"/>
                <w:szCs w:val="24"/>
                <w:lang w:eastAsia="en-GB"/>
              </w:rPr>
            </w:pPr>
            <w:r>
              <w:rPr>
                <w:rFonts w:ascii="Arial" w:hAnsi="Arial" w:cs="Arial"/>
                <w:sz w:val="24"/>
                <w:szCs w:val="24"/>
                <w:lang w:eastAsia="en-GB"/>
              </w:rPr>
              <w:t>2020</w:t>
            </w:r>
          </w:p>
        </w:tc>
        <w:tc>
          <w:tcPr>
            <w:tcW w:w="5052" w:type="dxa"/>
          </w:tcPr>
          <w:p w:rsidR="0022033B" w:rsidRPr="00845BE3" w:rsidRDefault="0022033B" w:rsidP="00ED5605">
            <w:pPr>
              <w:pStyle w:val="NoSpacing"/>
              <w:rPr>
                <w:rFonts w:ascii="Arial" w:hAnsi="Arial" w:cs="Arial"/>
                <w:sz w:val="24"/>
                <w:szCs w:val="24"/>
                <w:lang w:eastAsia="en-GB"/>
              </w:rPr>
            </w:pPr>
            <w:r>
              <w:rPr>
                <w:rFonts w:ascii="Arial" w:hAnsi="Arial" w:cs="Arial"/>
                <w:sz w:val="24"/>
                <w:szCs w:val="24"/>
                <w:lang w:eastAsia="en-GB"/>
              </w:rPr>
              <w:t>Annual Update</w:t>
            </w:r>
          </w:p>
        </w:tc>
      </w:tr>
      <w:tr w:rsidR="0022033B" w:rsidRPr="00845BE3" w:rsidTr="00ED5605">
        <w:trPr>
          <w:trHeight w:val="567"/>
        </w:trPr>
        <w:tc>
          <w:tcPr>
            <w:tcW w:w="2112" w:type="dxa"/>
          </w:tcPr>
          <w:p w:rsidR="0022033B" w:rsidRPr="00845BE3" w:rsidRDefault="0022033B" w:rsidP="00ED5605">
            <w:pPr>
              <w:pStyle w:val="NoSpacing"/>
              <w:rPr>
                <w:rFonts w:ascii="Arial" w:hAnsi="Arial" w:cs="Arial"/>
                <w:sz w:val="24"/>
                <w:szCs w:val="24"/>
                <w:lang w:eastAsia="en-GB"/>
              </w:rPr>
            </w:pPr>
            <w:r>
              <w:rPr>
                <w:rFonts w:ascii="Arial" w:hAnsi="Arial" w:cs="Arial"/>
                <w:sz w:val="24"/>
                <w:szCs w:val="24"/>
                <w:lang w:eastAsia="en-GB"/>
              </w:rPr>
              <w:t>4</w:t>
            </w:r>
          </w:p>
        </w:tc>
        <w:tc>
          <w:tcPr>
            <w:tcW w:w="1842" w:type="dxa"/>
          </w:tcPr>
          <w:p w:rsidR="0022033B" w:rsidRPr="00845BE3" w:rsidRDefault="0022033B" w:rsidP="00ED5605">
            <w:pPr>
              <w:pStyle w:val="NoSpacing"/>
              <w:rPr>
                <w:rFonts w:ascii="Arial" w:hAnsi="Arial" w:cs="Arial"/>
                <w:sz w:val="24"/>
                <w:szCs w:val="24"/>
                <w:lang w:eastAsia="en-GB"/>
              </w:rPr>
            </w:pPr>
            <w:r>
              <w:rPr>
                <w:rFonts w:ascii="Arial" w:hAnsi="Arial" w:cs="Arial"/>
                <w:sz w:val="24"/>
                <w:szCs w:val="24"/>
                <w:lang w:eastAsia="en-GB"/>
              </w:rPr>
              <w:t>Sept 2020</w:t>
            </w:r>
          </w:p>
        </w:tc>
        <w:tc>
          <w:tcPr>
            <w:tcW w:w="5052" w:type="dxa"/>
          </w:tcPr>
          <w:p w:rsidR="0022033B" w:rsidRPr="00845BE3" w:rsidRDefault="0022033B" w:rsidP="00ED5605">
            <w:pPr>
              <w:pStyle w:val="NoSpacing"/>
              <w:rPr>
                <w:rFonts w:ascii="Arial" w:hAnsi="Arial" w:cs="Arial"/>
                <w:sz w:val="24"/>
                <w:szCs w:val="24"/>
                <w:lang w:eastAsia="en-GB"/>
              </w:rPr>
            </w:pPr>
            <w:r>
              <w:rPr>
                <w:rFonts w:ascii="Arial" w:hAnsi="Arial" w:cs="Arial"/>
                <w:sz w:val="24"/>
                <w:szCs w:val="24"/>
                <w:lang w:eastAsia="en-GB"/>
              </w:rPr>
              <w:t>Update Sharps Waste and Audit</w:t>
            </w:r>
          </w:p>
        </w:tc>
      </w:tr>
      <w:tr w:rsidR="0022033B" w:rsidRPr="00845BE3" w:rsidTr="00ED5605">
        <w:trPr>
          <w:trHeight w:val="567"/>
        </w:trPr>
        <w:tc>
          <w:tcPr>
            <w:tcW w:w="2112" w:type="dxa"/>
          </w:tcPr>
          <w:p w:rsidR="0022033B" w:rsidRDefault="0022033B" w:rsidP="00ED5605">
            <w:pPr>
              <w:pStyle w:val="NoSpacing"/>
              <w:rPr>
                <w:rFonts w:ascii="Arial" w:hAnsi="Arial" w:cs="Arial"/>
                <w:sz w:val="24"/>
                <w:szCs w:val="24"/>
                <w:lang w:eastAsia="en-GB"/>
              </w:rPr>
            </w:pPr>
            <w:r>
              <w:rPr>
                <w:rFonts w:ascii="Arial" w:hAnsi="Arial" w:cs="Arial"/>
                <w:sz w:val="24"/>
                <w:szCs w:val="24"/>
                <w:lang w:eastAsia="en-GB"/>
              </w:rPr>
              <w:t>5</w:t>
            </w:r>
          </w:p>
        </w:tc>
        <w:tc>
          <w:tcPr>
            <w:tcW w:w="1842" w:type="dxa"/>
          </w:tcPr>
          <w:p w:rsidR="0022033B" w:rsidRDefault="0022033B" w:rsidP="00ED5605">
            <w:pPr>
              <w:pStyle w:val="NoSpacing"/>
              <w:rPr>
                <w:rFonts w:ascii="Arial" w:hAnsi="Arial" w:cs="Arial"/>
                <w:sz w:val="24"/>
                <w:szCs w:val="24"/>
                <w:lang w:eastAsia="en-GB"/>
              </w:rPr>
            </w:pPr>
            <w:r>
              <w:rPr>
                <w:rFonts w:ascii="Arial" w:hAnsi="Arial" w:cs="Arial"/>
                <w:sz w:val="24"/>
                <w:szCs w:val="24"/>
                <w:lang w:eastAsia="en-GB"/>
              </w:rPr>
              <w:t>2021</w:t>
            </w:r>
          </w:p>
        </w:tc>
        <w:tc>
          <w:tcPr>
            <w:tcW w:w="5052" w:type="dxa"/>
          </w:tcPr>
          <w:p w:rsidR="0022033B" w:rsidRDefault="0022033B" w:rsidP="00ED5605">
            <w:pPr>
              <w:pStyle w:val="NoSpacing"/>
              <w:rPr>
                <w:rFonts w:ascii="Arial" w:hAnsi="Arial" w:cs="Arial"/>
                <w:sz w:val="24"/>
                <w:szCs w:val="24"/>
                <w:lang w:eastAsia="en-GB"/>
              </w:rPr>
            </w:pPr>
            <w:r>
              <w:rPr>
                <w:rFonts w:ascii="Arial" w:hAnsi="Arial" w:cs="Arial"/>
                <w:sz w:val="24"/>
                <w:szCs w:val="24"/>
                <w:lang w:eastAsia="en-GB"/>
              </w:rPr>
              <w:t>Annual Update</w:t>
            </w:r>
          </w:p>
        </w:tc>
      </w:tr>
      <w:tr w:rsidR="00232757" w:rsidRPr="00845BE3" w:rsidTr="00ED5605">
        <w:trPr>
          <w:trHeight w:val="567"/>
        </w:trPr>
        <w:tc>
          <w:tcPr>
            <w:tcW w:w="2112" w:type="dxa"/>
          </w:tcPr>
          <w:p w:rsidR="00232757" w:rsidRDefault="00232757" w:rsidP="00ED5605">
            <w:pPr>
              <w:pStyle w:val="NoSpacing"/>
              <w:rPr>
                <w:rFonts w:ascii="Arial" w:hAnsi="Arial" w:cs="Arial"/>
                <w:sz w:val="24"/>
                <w:szCs w:val="24"/>
                <w:lang w:eastAsia="en-GB"/>
              </w:rPr>
            </w:pPr>
            <w:r>
              <w:rPr>
                <w:rFonts w:ascii="Arial" w:hAnsi="Arial" w:cs="Arial"/>
                <w:sz w:val="24"/>
                <w:szCs w:val="24"/>
                <w:lang w:eastAsia="en-GB"/>
              </w:rPr>
              <w:t>6</w:t>
            </w:r>
          </w:p>
        </w:tc>
        <w:tc>
          <w:tcPr>
            <w:tcW w:w="1842" w:type="dxa"/>
          </w:tcPr>
          <w:p w:rsidR="00232757" w:rsidRDefault="00232757" w:rsidP="00ED5605">
            <w:pPr>
              <w:pStyle w:val="NoSpacing"/>
              <w:rPr>
                <w:rFonts w:ascii="Arial" w:hAnsi="Arial" w:cs="Arial"/>
                <w:sz w:val="24"/>
                <w:szCs w:val="24"/>
                <w:lang w:eastAsia="en-GB"/>
              </w:rPr>
            </w:pPr>
            <w:r>
              <w:rPr>
                <w:rFonts w:ascii="Arial" w:hAnsi="Arial" w:cs="Arial"/>
                <w:sz w:val="24"/>
                <w:szCs w:val="24"/>
                <w:lang w:eastAsia="en-GB"/>
              </w:rPr>
              <w:t>April 2023</w:t>
            </w:r>
          </w:p>
        </w:tc>
        <w:tc>
          <w:tcPr>
            <w:tcW w:w="5052" w:type="dxa"/>
          </w:tcPr>
          <w:p w:rsidR="00232757" w:rsidRDefault="00232757" w:rsidP="00ED5605">
            <w:pPr>
              <w:pStyle w:val="NoSpacing"/>
              <w:rPr>
                <w:rFonts w:ascii="Arial" w:hAnsi="Arial" w:cs="Arial"/>
                <w:sz w:val="24"/>
                <w:szCs w:val="24"/>
                <w:lang w:eastAsia="en-GB"/>
              </w:rPr>
            </w:pPr>
            <w:r>
              <w:rPr>
                <w:rFonts w:ascii="Arial" w:hAnsi="Arial" w:cs="Arial"/>
                <w:sz w:val="24"/>
                <w:szCs w:val="24"/>
                <w:lang w:eastAsia="en-GB"/>
              </w:rPr>
              <w:t>Annual Update</w:t>
            </w:r>
          </w:p>
        </w:tc>
      </w:tr>
    </w:tbl>
    <w:p w:rsidR="0022033B" w:rsidRPr="00845BE3" w:rsidRDefault="0022033B" w:rsidP="0022033B">
      <w:pPr>
        <w:pStyle w:val="NoSpacing"/>
        <w:rPr>
          <w:sz w:val="24"/>
          <w:szCs w:val="24"/>
          <w:lang w:eastAsia="en-GB"/>
        </w:rPr>
      </w:pPr>
    </w:p>
    <w:p w:rsidR="0022033B" w:rsidRPr="00845BE3" w:rsidRDefault="0022033B" w:rsidP="0022033B">
      <w:pPr>
        <w:pStyle w:val="NoSpacing"/>
        <w:rPr>
          <w:sz w:val="24"/>
          <w:szCs w:val="24"/>
          <w:lang w:eastAsia="en-GB"/>
        </w:rPr>
      </w:pPr>
    </w:p>
    <w:p w:rsidR="0022033B" w:rsidRPr="00845BE3" w:rsidRDefault="0022033B" w:rsidP="0022033B">
      <w:pPr>
        <w:pStyle w:val="NoSpacing"/>
        <w:rPr>
          <w:sz w:val="24"/>
          <w:szCs w:val="24"/>
          <w:lang w:eastAsia="en-GB"/>
        </w:rPr>
      </w:pPr>
    </w:p>
    <w:p w:rsidR="0022033B" w:rsidRPr="00845BE3" w:rsidRDefault="0022033B" w:rsidP="0022033B">
      <w:pPr>
        <w:pStyle w:val="NoSpacing"/>
        <w:rPr>
          <w:sz w:val="24"/>
          <w:szCs w:val="24"/>
          <w:lang w:eastAsia="en-GB"/>
        </w:rPr>
      </w:pPr>
    </w:p>
    <w:p w:rsidR="0022033B" w:rsidRPr="00845BE3" w:rsidRDefault="0022033B" w:rsidP="0022033B">
      <w:pPr>
        <w:pStyle w:val="NoSpacing"/>
        <w:rPr>
          <w:sz w:val="24"/>
          <w:szCs w:val="24"/>
          <w:lang w:eastAsia="en-GB"/>
        </w:rPr>
      </w:pPr>
    </w:p>
    <w:p w:rsidR="006D34E5" w:rsidRPr="006D34E5" w:rsidRDefault="006D34E5" w:rsidP="0022033B">
      <w:pPr>
        <w:spacing w:after="203" w:line="271" w:lineRule="auto"/>
        <w:rPr>
          <w:rFonts w:eastAsia="Calibri" w:cstheme="minorHAnsi"/>
          <w:color w:val="000000"/>
          <w:lang w:eastAsia="en-GB"/>
        </w:rPr>
      </w:pPr>
    </w:p>
    <w:p w:rsidR="006D34E5" w:rsidRPr="006D34E5" w:rsidRDefault="006D34E5" w:rsidP="006D34E5">
      <w:pPr>
        <w:spacing w:after="203" w:line="271" w:lineRule="auto"/>
        <w:ind w:left="10" w:hanging="10"/>
        <w:rPr>
          <w:rFonts w:eastAsia="Calibri" w:cstheme="minorHAnsi"/>
          <w:color w:val="000000"/>
          <w:lang w:eastAsia="en-GB"/>
        </w:rPr>
      </w:pPr>
    </w:p>
    <w:p w:rsidR="008077C5" w:rsidRDefault="008077C5">
      <w:pPr>
        <w:rPr>
          <w:rFonts w:eastAsia="Calibri" w:cstheme="minorHAnsi"/>
          <w:color w:val="000000"/>
          <w:lang w:eastAsia="en-GB"/>
        </w:rPr>
      </w:pPr>
      <w:r>
        <w:rPr>
          <w:rFonts w:eastAsia="Calibri" w:cstheme="minorHAnsi"/>
          <w:color w:val="000000"/>
          <w:lang w:eastAsia="en-GB"/>
        </w:rPr>
        <w:br w:type="page"/>
      </w:r>
    </w:p>
    <w:sdt>
      <w:sdtPr>
        <w:rPr>
          <w:rFonts w:asciiTheme="minorHAnsi" w:eastAsiaTheme="minorHAnsi" w:hAnsiTheme="minorHAnsi" w:cstheme="minorBidi"/>
          <w:color w:val="auto"/>
          <w:sz w:val="22"/>
          <w:szCs w:val="22"/>
          <w:lang w:val="en-GB"/>
        </w:rPr>
        <w:id w:val="-1533956452"/>
        <w:docPartObj>
          <w:docPartGallery w:val="Table of Contents"/>
          <w:docPartUnique/>
        </w:docPartObj>
      </w:sdtPr>
      <w:sdtEndPr>
        <w:rPr>
          <w:b/>
          <w:bCs/>
          <w:noProof/>
        </w:rPr>
      </w:sdtEndPr>
      <w:sdtContent>
        <w:p w:rsidR="006609F2" w:rsidRPr="00267401" w:rsidRDefault="006609F2">
          <w:pPr>
            <w:pStyle w:val="TOCHeading"/>
            <w:rPr>
              <w:rFonts w:ascii="Arial" w:hAnsi="Arial" w:cs="Arial"/>
              <w:b/>
              <w:color w:val="auto"/>
              <w:sz w:val="24"/>
              <w:szCs w:val="24"/>
            </w:rPr>
          </w:pPr>
          <w:r w:rsidRPr="00267401">
            <w:rPr>
              <w:rFonts w:ascii="Arial" w:hAnsi="Arial" w:cs="Arial"/>
              <w:b/>
              <w:color w:val="auto"/>
              <w:sz w:val="24"/>
              <w:szCs w:val="24"/>
            </w:rPr>
            <w:t>Contents</w:t>
          </w:r>
        </w:p>
        <w:p w:rsidR="006609F2" w:rsidRPr="00267401" w:rsidRDefault="006609F2" w:rsidP="006609F2">
          <w:pPr>
            <w:rPr>
              <w:rFonts w:ascii="Arial" w:hAnsi="Arial" w:cs="Arial"/>
              <w:sz w:val="24"/>
              <w:szCs w:val="24"/>
              <w:lang w:val="en-US"/>
            </w:rPr>
          </w:pPr>
        </w:p>
        <w:p w:rsidR="00267401" w:rsidRPr="00267401" w:rsidRDefault="006609F2">
          <w:pPr>
            <w:pStyle w:val="TOC1"/>
            <w:tabs>
              <w:tab w:val="left" w:pos="440"/>
              <w:tab w:val="right" w:leader="dot" w:pos="9016"/>
            </w:tabs>
            <w:rPr>
              <w:rFonts w:ascii="Arial" w:eastAsiaTheme="minorEastAsia" w:hAnsi="Arial" w:cs="Arial"/>
              <w:noProof/>
              <w:sz w:val="24"/>
              <w:szCs w:val="24"/>
              <w:lang w:eastAsia="en-GB"/>
            </w:rPr>
          </w:pPr>
          <w:r w:rsidRPr="00267401">
            <w:rPr>
              <w:rFonts w:ascii="Arial" w:hAnsi="Arial" w:cs="Arial"/>
              <w:b/>
              <w:bCs/>
              <w:noProof/>
              <w:sz w:val="24"/>
              <w:szCs w:val="24"/>
            </w:rPr>
            <w:fldChar w:fldCharType="begin"/>
          </w:r>
          <w:r w:rsidRPr="00267401">
            <w:rPr>
              <w:rFonts w:ascii="Arial" w:hAnsi="Arial" w:cs="Arial"/>
              <w:b/>
              <w:bCs/>
              <w:noProof/>
              <w:sz w:val="24"/>
              <w:szCs w:val="24"/>
            </w:rPr>
            <w:instrText xml:space="preserve"> TOC \o "1-3" \h \z \u </w:instrText>
          </w:r>
          <w:r w:rsidRPr="00267401">
            <w:rPr>
              <w:rFonts w:ascii="Arial" w:hAnsi="Arial" w:cs="Arial"/>
              <w:b/>
              <w:bCs/>
              <w:noProof/>
              <w:sz w:val="24"/>
              <w:szCs w:val="24"/>
            </w:rPr>
            <w:fldChar w:fldCharType="separate"/>
          </w:r>
          <w:hyperlink w:anchor="_Toc68010495" w:history="1">
            <w:r w:rsidR="00267401" w:rsidRPr="00267401">
              <w:rPr>
                <w:rStyle w:val="Hyperlink"/>
                <w:rFonts w:ascii="Arial" w:eastAsia="Calibri" w:hAnsi="Arial" w:cs="Arial"/>
                <w:noProof/>
                <w:sz w:val="24"/>
                <w:szCs w:val="24"/>
                <w:lang w:eastAsia="en-GB"/>
              </w:rPr>
              <w:t>1.</w:t>
            </w:r>
            <w:r w:rsidR="00267401" w:rsidRPr="00267401">
              <w:rPr>
                <w:rFonts w:ascii="Arial" w:eastAsiaTheme="minorEastAsia" w:hAnsi="Arial" w:cs="Arial"/>
                <w:noProof/>
                <w:sz w:val="24"/>
                <w:szCs w:val="24"/>
                <w:lang w:eastAsia="en-GB"/>
              </w:rPr>
              <w:tab/>
            </w:r>
            <w:r w:rsidR="00267401" w:rsidRPr="00267401">
              <w:rPr>
                <w:rStyle w:val="Hyperlink"/>
                <w:rFonts w:ascii="Arial" w:eastAsia="Calibri" w:hAnsi="Arial" w:cs="Arial"/>
                <w:noProof/>
                <w:sz w:val="24"/>
                <w:szCs w:val="24"/>
                <w:lang w:eastAsia="en-GB"/>
              </w:rPr>
              <w:t>Introduction</w:t>
            </w:r>
            <w:r w:rsidR="00267401" w:rsidRPr="00267401">
              <w:rPr>
                <w:rFonts w:ascii="Arial" w:hAnsi="Arial" w:cs="Arial"/>
                <w:noProof/>
                <w:webHidden/>
                <w:sz w:val="24"/>
                <w:szCs w:val="24"/>
              </w:rPr>
              <w:tab/>
            </w:r>
            <w:r w:rsidR="00267401" w:rsidRPr="00267401">
              <w:rPr>
                <w:rFonts w:ascii="Arial" w:hAnsi="Arial" w:cs="Arial"/>
                <w:noProof/>
                <w:webHidden/>
                <w:sz w:val="24"/>
                <w:szCs w:val="24"/>
              </w:rPr>
              <w:fldChar w:fldCharType="begin"/>
            </w:r>
            <w:r w:rsidR="00267401" w:rsidRPr="00267401">
              <w:rPr>
                <w:rFonts w:ascii="Arial" w:hAnsi="Arial" w:cs="Arial"/>
                <w:noProof/>
                <w:webHidden/>
                <w:sz w:val="24"/>
                <w:szCs w:val="24"/>
              </w:rPr>
              <w:instrText xml:space="preserve"> PAGEREF _Toc68010495 \h </w:instrText>
            </w:r>
            <w:r w:rsidR="00267401" w:rsidRPr="00267401">
              <w:rPr>
                <w:rFonts w:ascii="Arial" w:hAnsi="Arial" w:cs="Arial"/>
                <w:noProof/>
                <w:webHidden/>
                <w:sz w:val="24"/>
                <w:szCs w:val="24"/>
              </w:rPr>
            </w:r>
            <w:r w:rsidR="00267401" w:rsidRPr="00267401">
              <w:rPr>
                <w:rFonts w:ascii="Arial" w:hAnsi="Arial" w:cs="Arial"/>
                <w:noProof/>
                <w:webHidden/>
                <w:sz w:val="24"/>
                <w:szCs w:val="24"/>
              </w:rPr>
              <w:fldChar w:fldCharType="separate"/>
            </w:r>
            <w:r w:rsidR="00267401" w:rsidRPr="00267401">
              <w:rPr>
                <w:rFonts w:ascii="Arial" w:hAnsi="Arial" w:cs="Arial"/>
                <w:noProof/>
                <w:webHidden/>
                <w:sz w:val="24"/>
                <w:szCs w:val="24"/>
              </w:rPr>
              <w:t>3</w:t>
            </w:r>
            <w:r w:rsidR="00267401" w:rsidRPr="00267401">
              <w:rPr>
                <w:rFonts w:ascii="Arial" w:hAnsi="Arial" w:cs="Arial"/>
                <w:noProof/>
                <w:webHidden/>
                <w:sz w:val="24"/>
                <w:szCs w:val="24"/>
              </w:rPr>
              <w:fldChar w:fldCharType="end"/>
            </w:r>
          </w:hyperlink>
        </w:p>
        <w:p w:rsidR="00267401" w:rsidRPr="00267401" w:rsidRDefault="00232757">
          <w:pPr>
            <w:pStyle w:val="TOC1"/>
            <w:tabs>
              <w:tab w:val="left" w:pos="440"/>
              <w:tab w:val="right" w:leader="dot" w:pos="9016"/>
            </w:tabs>
            <w:rPr>
              <w:rFonts w:ascii="Arial" w:eastAsiaTheme="minorEastAsia" w:hAnsi="Arial" w:cs="Arial"/>
              <w:noProof/>
              <w:sz w:val="24"/>
              <w:szCs w:val="24"/>
              <w:lang w:eastAsia="en-GB"/>
            </w:rPr>
          </w:pPr>
          <w:hyperlink w:anchor="_Toc68010496" w:history="1">
            <w:r w:rsidR="00267401" w:rsidRPr="00267401">
              <w:rPr>
                <w:rStyle w:val="Hyperlink"/>
                <w:rFonts w:ascii="Arial" w:eastAsia="Calibri" w:hAnsi="Arial" w:cs="Arial"/>
                <w:noProof/>
                <w:sz w:val="24"/>
                <w:szCs w:val="24"/>
                <w:lang w:eastAsia="en-GB"/>
              </w:rPr>
              <w:t>2.</w:t>
            </w:r>
            <w:r w:rsidR="00267401" w:rsidRPr="00267401">
              <w:rPr>
                <w:rFonts w:ascii="Arial" w:eastAsiaTheme="minorEastAsia" w:hAnsi="Arial" w:cs="Arial"/>
                <w:noProof/>
                <w:sz w:val="24"/>
                <w:szCs w:val="24"/>
                <w:lang w:eastAsia="en-GB"/>
              </w:rPr>
              <w:tab/>
            </w:r>
            <w:r w:rsidR="00267401" w:rsidRPr="00267401">
              <w:rPr>
                <w:rStyle w:val="Hyperlink"/>
                <w:rFonts w:ascii="Arial" w:eastAsia="Calibri" w:hAnsi="Arial" w:cs="Arial"/>
                <w:noProof/>
                <w:sz w:val="24"/>
                <w:szCs w:val="24"/>
                <w:lang w:eastAsia="en-GB"/>
              </w:rPr>
              <w:t>Background to service</w:t>
            </w:r>
            <w:r w:rsidR="00267401" w:rsidRPr="00267401">
              <w:rPr>
                <w:rFonts w:ascii="Arial" w:hAnsi="Arial" w:cs="Arial"/>
                <w:noProof/>
                <w:webHidden/>
                <w:sz w:val="24"/>
                <w:szCs w:val="24"/>
              </w:rPr>
              <w:tab/>
            </w:r>
            <w:r w:rsidR="00267401" w:rsidRPr="00267401">
              <w:rPr>
                <w:rFonts w:ascii="Arial" w:hAnsi="Arial" w:cs="Arial"/>
                <w:noProof/>
                <w:webHidden/>
                <w:sz w:val="24"/>
                <w:szCs w:val="24"/>
              </w:rPr>
              <w:fldChar w:fldCharType="begin"/>
            </w:r>
            <w:r w:rsidR="00267401" w:rsidRPr="00267401">
              <w:rPr>
                <w:rFonts w:ascii="Arial" w:hAnsi="Arial" w:cs="Arial"/>
                <w:noProof/>
                <w:webHidden/>
                <w:sz w:val="24"/>
                <w:szCs w:val="24"/>
              </w:rPr>
              <w:instrText xml:space="preserve"> PAGEREF _Toc68010496 \h </w:instrText>
            </w:r>
            <w:r w:rsidR="00267401" w:rsidRPr="00267401">
              <w:rPr>
                <w:rFonts w:ascii="Arial" w:hAnsi="Arial" w:cs="Arial"/>
                <w:noProof/>
                <w:webHidden/>
                <w:sz w:val="24"/>
                <w:szCs w:val="24"/>
              </w:rPr>
            </w:r>
            <w:r w:rsidR="00267401" w:rsidRPr="00267401">
              <w:rPr>
                <w:rFonts w:ascii="Arial" w:hAnsi="Arial" w:cs="Arial"/>
                <w:noProof/>
                <w:webHidden/>
                <w:sz w:val="24"/>
                <w:szCs w:val="24"/>
              </w:rPr>
              <w:fldChar w:fldCharType="separate"/>
            </w:r>
            <w:r w:rsidR="00267401" w:rsidRPr="00267401">
              <w:rPr>
                <w:rFonts w:ascii="Arial" w:hAnsi="Arial" w:cs="Arial"/>
                <w:noProof/>
                <w:webHidden/>
                <w:sz w:val="24"/>
                <w:szCs w:val="24"/>
              </w:rPr>
              <w:t>3</w:t>
            </w:r>
            <w:r w:rsidR="00267401" w:rsidRPr="00267401">
              <w:rPr>
                <w:rFonts w:ascii="Arial" w:hAnsi="Arial" w:cs="Arial"/>
                <w:noProof/>
                <w:webHidden/>
                <w:sz w:val="24"/>
                <w:szCs w:val="24"/>
              </w:rPr>
              <w:fldChar w:fldCharType="end"/>
            </w:r>
          </w:hyperlink>
        </w:p>
        <w:p w:rsidR="00267401" w:rsidRPr="00267401" w:rsidRDefault="00232757">
          <w:pPr>
            <w:pStyle w:val="TOC1"/>
            <w:tabs>
              <w:tab w:val="left" w:pos="440"/>
              <w:tab w:val="right" w:leader="dot" w:pos="9016"/>
            </w:tabs>
            <w:rPr>
              <w:rFonts w:ascii="Arial" w:eastAsiaTheme="minorEastAsia" w:hAnsi="Arial" w:cs="Arial"/>
              <w:noProof/>
              <w:sz w:val="24"/>
              <w:szCs w:val="24"/>
              <w:lang w:eastAsia="en-GB"/>
            </w:rPr>
          </w:pPr>
          <w:hyperlink w:anchor="_Toc68010497" w:history="1">
            <w:r w:rsidR="00267401" w:rsidRPr="00267401">
              <w:rPr>
                <w:rStyle w:val="Hyperlink"/>
                <w:rFonts w:ascii="Arial" w:eastAsia="Calibri" w:hAnsi="Arial" w:cs="Arial"/>
                <w:noProof/>
                <w:sz w:val="24"/>
                <w:szCs w:val="24"/>
                <w:lang w:eastAsia="en-GB"/>
              </w:rPr>
              <w:t>3.</w:t>
            </w:r>
            <w:r w:rsidR="00267401" w:rsidRPr="00267401">
              <w:rPr>
                <w:rFonts w:ascii="Arial" w:eastAsiaTheme="minorEastAsia" w:hAnsi="Arial" w:cs="Arial"/>
                <w:noProof/>
                <w:sz w:val="24"/>
                <w:szCs w:val="24"/>
                <w:lang w:eastAsia="en-GB"/>
              </w:rPr>
              <w:tab/>
            </w:r>
            <w:r w:rsidR="00267401" w:rsidRPr="00267401">
              <w:rPr>
                <w:rStyle w:val="Hyperlink"/>
                <w:rFonts w:ascii="Arial" w:eastAsia="Calibri" w:hAnsi="Arial" w:cs="Arial"/>
                <w:noProof/>
                <w:sz w:val="24"/>
                <w:szCs w:val="24"/>
                <w:lang w:eastAsia="en-GB"/>
              </w:rPr>
              <w:t>Service aims</w:t>
            </w:r>
            <w:r w:rsidR="00267401" w:rsidRPr="00267401">
              <w:rPr>
                <w:rFonts w:ascii="Arial" w:hAnsi="Arial" w:cs="Arial"/>
                <w:noProof/>
                <w:webHidden/>
                <w:sz w:val="24"/>
                <w:szCs w:val="24"/>
              </w:rPr>
              <w:tab/>
            </w:r>
            <w:r w:rsidR="00267401" w:rsidRPr="00267401">
              <w:rPr>
                <w:rFonts w:ascii="Arial" w:hAnsi="Arial" w:cs="Arial"/>
                <w:noProof/>
                <w:webHidden/>
                <w:sz w:val="24"/>
                <w:szCs w:val="24"/>
              </w:rPr>
              <w:fldChar w:fldCharType="begin"/>
            </w:r>
            <w:r w:rsidR="00267401" w:rsidRPr="00267401">
              <w:rPr>
                <w:rFonts w:ascii="Arial" w:hAnsi="Arial" w:cs="Arial"/>
                <w:noProof/>
                <w:webHidden/>
                <w:sz w:val="24"/>
                <w:szCs w:val="24"/>
              </w:rPr>
              <w:instrText xml:space="preserve"> PAGEREF _Toc68010497 \h </w:instrText>
            </w:r>
            <w:r w:rsidR="00267401" w:rsidRPr="00267401">
              <w:rPr>
                <w:rFonts w:ascii="Arial" w:hAnsi="Arial" w:cs="Arial"/>
                <w:noProof/>
                <w:webHidden/>
                <w:sz w:val="24"/>
                <w:szCs w:val="24"/>
              </w:rPr>
            </w:r>
            <w:r w:rsidR="00267401" w:rsidRPr="00267401">
              <w:rPr>
                <w:rFonts w:ascii="Arial" w:hAnsi="Arial" w:cs="Arial"/>
                <w:noProof/>
                <w:webHidden/>
                <w:sz w:val="24"/>
                <w:szCs w:val="24"/>
              </w:rPr>
              <w:fldChar w:fldCharType="separate"/>
            </w:r>
            <w:r w:rsidR="00267401" w:rsidRPr="00267401">
              <w:rPr>
                <w:rFonts w:ascii="Arial" w:hAnsi="Arial" w:cs="Arial"/>
                <w:noProof/>
                <w:webHidden/>
                <w:sz w:val="24"/>
                <w:szCs w:val="24"/>
              </w:rPr>
              <w:t>3</w:t>
            </w:r>
            <w:r w:rsidR="00267401" w:rsidRPr="00267401">
              <w:rPr>
                <w:rFonts w:ascii="Arial" w:hAnsi="Arial" w:cs="Arial"/>
                <w:noProof/>
                <w:webHidden/>
                <w:sz w:val="24"/>
                <w:szCs w:val="24"/>
              </w:rPr>
              <w:fldChar w:fldCharType="end"/>
            </w:r>
          </w:hyperlink>
        </w:p>
        <w:p w:rsidR="00267401" w:rsidRPr="00267401" w:rsidRDefault="00232757">
          <w:pPr>
            <w:pStyle w:val="TOC1"/>
            <w:tabs>
              <w:tab w:val="left" w:pos="440"/>
              <w:tab w:val="right" w:leader="dot" w:pos="9016"/>
            </w:tabs>
            <w:rPr>
              <w:rFonts w:ascii="Arial" w:eastAsiaTheme="minorEastAsia" w:hAnsi="Arial" w:cs="Arial"/>
              <w:noProof/>
              <w:sz w:val="24"/>
              <w:szCs w:val="24"/>
              <w:lang w:eastAsia="en-GB"/>
            </w:rPr>
          </w:pPr>
          <w:hyperlink w:anchor="_Toc68010498" w:history="1">
            <w:r w:rsidR="00267401" w:rsidRPr="00267401">
              <w:rPr>
                <w:rStyle w:val="Hyperlink"/>
                <w:rFonts w:ascii="Arial" w:eastAsia="Calibri" w:hAnsi="Arial" w:cs="Arial"/>
                <w:noProof/>
                <w:sz w:val="24"/>
                <w:szCs w:val="24"/>
                <w:lang w:eastAsia="en-GB"/>
              </w:rPr>
              <w:t>4.</w:t>
            </w:r>
            <w:r w:rsidR="00267401" w:rsidRPr="00267401">
              <w:rPr>
                <w:rFonts w:ascii="Arial" w:eastAsiaTheme="minorEastAsia" w:hAnsi="Arial" w:cs="Arial"/>
                <w:noProof/>
                <w:sz w:val="24"/>
                <w:szCs w:val="24"/>
                <w:lang w:eastAsia="en-GB"/>
              </w:rPr>
              <w:tab/>
            </w:r>
            <w:r w:rsidR="00267401" w:rsidRPr="00267401">
              <w:rPr>
                <w:rStyle w:val="Hyperlink"/>
                <w:rFonts w:ascii="Arial" w:eastAsia="Calibri" w:hAnsi="Arial" w:cs="Arial"/>
                <w:noProof/>
                <w:sz w:val="24"/>
                <w:szCs w:val="24"/>
                <w:lang w:eastAsia="en-GB"/>
              </w:rPr>
              <w:t>Service outline and standard</w:t>
            </w:r>
            <w:r w:rsidR="00267401" w:rsidRPr="00267401">
              <w:rPr>
                <w:rFonts w:ascii="Arial" w:hAnsi="Arial" w:cs="Arial"/>
                <w:noProof/>
                <w:webHidden/>
                <w:sz w:val="24"/>
                <w:szCs w:val="24"/>
              </w:rPr>
              <w:tab/>
            </w:r>
            <w:r w:rsidR="00267401" w:rsidRPr="00267401">
              <w:rPr>
                <w:rFonts w:ascii="Arial" w:hAnsi="Arial" w:cs="Arial"/>
                <w:noProof/>
                <w:webHidden/>
                <w:sz w:val="24"/>
                <w:szCs w:val="24"/>
              </w:rPr>
              <w:fldChar w:fldCharType="begin"/>
            </w:r>
            <w:r w:rsidR="00267401" w:rsidRPr="00267401">
              <w:rPr>
                <w:rFonts w:ascii="Arial" w:hAnsi="Arial" w:cs="Arial"/>
                <w:noProof/>
                <w:webHidden/>
                <w:sz w:val="24"/>
                <w:szCs w:val="24"/>
              </w:rPr>
              <w:instrText xml:space="preserve"> PAGEREF _Toc68010498 \h </w:instrText>
            </w:r>
            <w:r w:rsidR="00267401" w:rsidRPr="00267401">
              <w:rPr>
                <w:rFonts w:ascii="Arial" w:hAnsi="Arial" w:cs="Arial"/>
                <w:noProof/>
                <w:webHidden/>
                <w:sz w:val="24"/>
                <w:szCs w:val="24"/>
              </w:rPr>
            </w:r>
            <w:r w:rsidR="00267401" w:rsidRPr="00267401">
              <w:rPr>
                <w:rFonts w:ascii="Arial" w:hAnsi="Arial" w:cs="Arial"/>
                <w:noProof/>
                <w:webHidden/>
                <w:sz w:val="24"/>
                <w:szCs w:val="24"/>
              </w:rPr>
              <w:fldChar w:fldCharType="separate"/>
            </w:r>
            <w:r w:rsidR="00267401" w:rsidRPr="00267401">
              <w:rPr>
                <w:rFonts w:ascii="Arial" w:hAnsi="Arial" w:cs="Arial"/>
                <w:noProof/>
                <w:webHidden/>
                <w:sz w:val="24"/>
                <w:szCs w:val="24"/>
              </w:rPr>
              <w:t>3</w:t>
            </w:r>
            <w:r w:rsidR="00267401" w:rsidRPr="00267401">
              <w:rPr>
                <w:rFonts w:ascii="Arial" w:hAnsi="Arial" w:cs="Arial"/>
                <w:noProof/>
                <w:webHidden/>
                <w:sz w:val="24"/>
                <w:szCs w:val="24"/>
              </w:rPr>
              <w:fldChar w:fldCharType="end"/>
            </w:r>
          </w:hyperlink>
        </w:p>
        <w:p w:rsidR="00267401" w:rsidRPr="00267401" w:rsidRDefault="00232757">
          <w:pPr>
            <w:pStyle w:val="TOC1"/>
            <w:tabs>
              <w:tab w:val="left" w:pos="440"/>
              <w:tab w:val="right" w:leader="dot" w:pos="9016"/>
            </w:tabs>
            <w:rPr>
              <w:rFonts w:ascii="Arial" w:eastAsiaTheme="minorEastAsia" w:hAnsi="Arial" w:cs="Arial"/>
              <w:noProof/>
              <w:sz w:val="24"/>
              <w:szCs w:val="24"/>
              <w:lang w:eastAsia="en-GB"/>
            </w:rPr>
          </w:pPr>
          <w:hyperlink w:anchor="_Toc68010499" w:history="1">
            <w:r w:rsidR="00267401" w:rsidRPr="00267401">
              <w:rPr>
                <w:rStyle w:val="Hyperlink"/>
                <w:rFonts w:ascii="Arial" w:eastAsia="Calibri" w:hAnsi="Arial" w:cs="Arial"/>
                <w:noProof/>
                <w:sz w:val="24"/>
                <w:szCs w:val="24"/>
                <w:lang w:eastAsia="en-GB"/>
              </w:rPr>
              <w:t>5.</w:t>
            </w:r>
            <w:r w:rsidR="00267401" w:rsidRPr="00267401">
              <w:rPr>
                <w:rFonts w:ascii="Arial" w:eastAsiaTheme="minorEastAsia" w:hAnsi="Arial" w:cs="Arial"/>
                <w:noProof/>
                <w:sz w:val="24"/>
                <w:szCs w:val="24"/>
                <w:lang w:eastAsia="en-GB"/>
              </w:rPr>
              <w:tab/>
            </w:r>
            <w:r w:rsidR="00267401" w:rsidRPr="00267401">
              <w:rPr>
                <w:rStyle w:val="Hyperlink"/>
                <w:rFonts w:ascii="Arial" w:eastAsia="Calibri" w:hAnsi="Arial" w:cs="Arial"/>
                <w:noProof/>
                <w:sz w:val="24"/>
                <w:szCs w:val="24"/>
                <w:lang w:eastAsia="en-GB"/>
              </w:rPr>
              <w:t>Training requirement</w:t>
            </w:r>
            <w:r w:rsidR="00267401" w:rsidRPr="00267401">
              <w:rPr>
                <w:rFonts w:ascii="Arial" w:hAnsi="Arial" w:cs="Arial"/>
                <w:noProof/>
                <w:webHidden/>
                <w:sz w:val="24"/>
                <w:szCs w:val="24"/>
              </w:rPr>
              <w:tab/>
            </w:r>
            <w:r w:rsidR="00267401" w:rsidRPr="00267401">
              <w:rPr>
                <w:rFonts w:ascii="Arial" w:hAnsi="Arial" w:cs="Arial"/>
                <w:noProof/>
                <w:webHidden/>
                <w:sz w:val="24"/>
                <w:szCs w:val="24"/>
              </w:rPr>
              <w:fldChar w:fldCharType="begin"/>
            </w:r>
            <w:r w:rsidR="00267401" w:rsidRPr="00267401">
              <w:rPr>
                <w:rFonts w:ascii="Arial" w:hAnsi="Arial" w:cs="Arial"/>
                <w:noProof/>
                <w:webHidden/>
                <w:sz w:val="24"/>
                <w:szCs w:val="24"/>
              </w:rPr>
              <w:instrText xml:space="preserve"> PAGEREF _Toc68010499 \h </w:instrText>
            </w:r>
            <w:r w:rsidR="00267401" w:rsidRPr="00267401">
              <w:rPr>
                <w:rFonts w:ascii="Arial" w:hAnsi="Arial" w:cs="Arial"/>
                <w:noProof/>
                <w:webHidden/>
                <w:sz w:val="24"/>
                <w:szCs w:val="24"/>
              </w:rPr>
            </w:r>
            <w:r w:rsidR="00267401" w:rsidRPr="00267401">
              <w:rPr>
                <w:rFonts w:ascii="Arial" w:hAnsi="Arial" w:cs="Arial"/>
                <w:noProof/>
                <w:webHidden/>
                <w:sz w:val="24"/>
                <w:szCs w:val="24"/>
              </w:rPr>
              <w:fldChar w:fldCharType="separate"/>
            </w:r>
            <w:r w:rsidR="00267401" w:rsidRPr="00267401">
              <w:rPr>
                <w:rFonts w:ascii="Arial" w:hAnsi="Arial" w:cs="Arial"/>
                <w:noProof/>
                <w:webHidden/>
                <w:sz w:val="24"/>
                <w:szCs w:val="24"/>
              </w:rPr>
              <w:t>5</w:t>
            </w:r>
            <w:r w:rsidR="00267401" w:rsidRPr="00267401">
              <w:rPr>
                <w:rFonts w:ascii="Arial" w:hAnsi="Arial" w:cs="Arial"/>
                <w:noProof/>
                <w:webHidden/>
                <w:sz w:val="24"/>
                <w:szCs w:val="24"/>
              </w:rPr>
              <w:fldChar w:fldCharType="end"/>
            </w:r>
          </w:hyperlink>
        </w:p>
        <w:p w:rsidR="00267401" w:rsidRPr="00267401" w:rsidRDefault="00232757">
          <w:pPr>
            <w:pStyle w:val="TOC1"/>
            <w:tabs>
              <w:tab w:val="left" w:pos="440"/>
              <w:tab w:val="right" w:leader="dot" w:pos="9016"/>
            </w:tabs>
            <w:rPr>
              <w:rFonts w:ascii="Arial" w:eastAsiaTheme="minorEastAsia" w:hAnsi="Arial" w:cs="Arial"/>
              <w:noProof/>
              <w:sz w:val="24"/>
              <w:szCs w:val="24"/>
              <w:lang w:eastAsia="en-GB"/>
            </w:rPr>
          </w:pPr>
          <w:hyperlink w:anchor="_Toc68010500" w:history="1">
            <w:r w:rsidR="00267401" w:rsidRPr="00267401">
              <w:rPr>
                <w:rStyle w:val="Hyperlink"/>
                <w:rFonts w:ascii="Arial" w:eastAsia="Calibri" w:hAnsi="Arial" w:cs="Arial"/>
                <w:noProof/>
                <w:sz w:val="24"/>
                <w:szCs w:val="24"/>
                <w:lang w:eastAsia="en-GB"/>
              </w:rPr>
              <w:t>6.</w:t>
            </w:r>
            <w:r w:rsidR="00267401" w:rsidRPr="00267401">
              <w:rPr>
                <w:rFonts w:ascii="Arial" w:eastAsiaTheme="minorEastAsia" w:hAnsi="Arial" w:cs="Arial"/>
                <w:noProof/>
                <w:sz w:val="24"/>
                <w:szCs w:val="24"/>
                <w:lang w:eastAsia="en-GB"/>
              </w:rPr>
              <w:tab/>
            </w:r>
            <w:r w:rsidR="00267401" w:rsidRPr="00267401">
              <w:rPr>
                <w:rStyle w:val="Hyperlink"/>
                <w:rFonts w:ascii="Arial" w:eastAsia="Calibri" w:hAnsi="Arial" w:cs="Arial"/>
                <w:noProof/>
                <w:sz w:val="24"/>
                <w:szCs w:val="24"/>
                <w:lang w:eastAsia="en-GB"/>
              </w:rPr>
              <w:t>Monitoring &amp; evaluation</w:t>
            </w:r>
            <w:r w:rsidR="00267401" w:rsidRPr="00267401">
              <w:rPr>
                <w:rFonts w:ascii="Arial" w:hAnsi="Arial" w:cs="Arial"/>
                <w:noProof/>
                <w:webHidden/>
                <w:sz w:val="24"/>
                <w:szCs w:val="24"/>
              </w:rPr>
              <w:tab/>
            </w:r>
            <w:r w:rsidR="00267401" w:rsidRPr="00267401">
              <w:rPr>
                <w:rFonts w:ascii="Arial" w:hAnsi="Arial" w:cs="Arial"/>
                <w:noProof/>
                <w:webHidden/>
                <w:sz w:val="24"/>
                <w:szCs w:val="24"/>
              </w:rPr>
              <w:fldChar w:fldCharType="begin"/>
            </w:r>
            <w:r w:rsidR="00267401" w:rsidRPr="00267401">
              <w:rPr>
                <w:rFonts w:ascii="Arial" w:hAnsi="Arial" w:cs="Arial"/>
                <w:noProof/>
                <w:webHidden/>
                <w:sz w:val="24"/>
                <w:szCs w:val="24"/>
              </w:rPr>
              <w:instrText xml:space="preserve"> PAGEREF _Toc68010500 \h </w:instrText>
            </w:r>
            <w:r w:rsidR="00267401" w:rsidRPr="00267401">
              <w:rPr>
                <w:rFonts w:ascii="Arial" w:hAnsi="Arial" w:cs="Arial"/>
                <w:noProof/>
                <w:webHidden/>
                <w:sz w:val="24"/>
                <w:szCs w:val="24"/>
              </w:rPr>
            </w:r>
            <w:r w:rsidR="00267401" w:rsidRPr="00267401">
              <w:rPr>
                <w:rFonts w:ascii="Arial" w:hAnsi="Arial" w:cs="Arial"/>
                <w:noProof/>
                <w:webHidden/>
                <w:sz w:val="24"/>
                <w:szCs w:val="24"/>
              </w:rPr>
              <w:fldChar w:fldCharType="separate"/>
            </w:r>
            <w:r w:rsidR="00267401" w:rsidRPr="00267401">
              <w:rPr>
                <w:rFonts w:ascii="Arial" w:hAnsi="Arial" w:cs="Arial"/>
                <w:noProof/>
                <w:webHidden/>
                <w:sz w:val="24"/>
                <w:szCs w:val="24"/>
              </w:rPr>
              <w:t>6</w:t>
            </w:r>
            <w:r w:rsidR="00267401" w:rsidRPr="00267401">
              <w:rPr>
                <w:rFonts w:ascii="Arial" w:hAnsi="Arial" w:cs="Arial"/>
                <w:noProof/>
                <w:webHidden/>
                <w:sz w:val="24"/>
                <w:szCs w:val="24"/>
              </w:rPr>
              <w:fldChar w:fldCharType="end"/>
            </w:r>
          </w:hyperlink>
        </w:p>
        <w:p w:rsidR="00267401" w:rsidRPr="00267401" w:rsidRDefault="00232757">
          <w:pPr>
            <w:pStyle w:val="TOC1"/>
            <w:tabs>
              <w:tab w:val="left" w:pos="440"/>
              <w:tab w:val="right" w:leader="dot" w:pos="9016"/>
            </w:tabs>
            <w:rPr>
              <w:rFonts w:ascii="Arial" w:eastAsiaTheme="minorEastAsia" w:hAnsi="Arial" w:cs="Arial"/>
              <w:noProof/>
              <w:sz w:val="24"/>
              <w:szCs w:val="24"/>
              <w:lang w:eastAsia="en-GB"/>
            </w:rPr>
          </w:pPr>
          <w:hyperlink w:anchor="_Toc68010501" w:history="1">
            <w:r w:rsidR="00267401" w:rsidRPr="00267401">
              <w:rPr>
                <w:rStyle w:val="Hyperlink"/>
                <w:rFonts w:ascii="Arial" w:eastAsia="Calibri" w:hAnsi="Arial" w:cs="Arial"/>
                <w:noProof/>
                <w:sz w:val="24"/>
                <w:szCs w:val="24"/>
                <w:lang w:eastAsia="en-GB"/>
              </w:rPr>
              <w:t>7.</w:t>
            </w:r>
            <w:r w:rsidR="00267401" w:rsidRPr="00267401">
              <w:rPr>
                <w:rFonts w:ascii="Arial" w:eastAsiaTheme="minorEastAsia" w:hAnsi="Arial" w:cs="Arial"/>
                <w:noProof/>
                <w:sz w:val="24"/>
                <w:szCs w:val="24"/>
                <w:lang w:eastAsia="en-GB"/>
              </w:rPr>
              <w:tab/>
            </w:r>
            <w:r w:rsidR="00267401" w:rsidRPr="00267401">
              <w:rPr>
                <w:rStyle w:val="Hyperlink"/>
                <w:rFonts w:ascii="Arial" w:eastAsia="Calibri" w:hAnsi="Arial" w:cs="Arial"/>
                <w:noProof/>
                <w:sz w:val="24"/>
                <w:szCs w:val="24"/>
                <w:lang w:eastAsia="en-GB"/>
              </w:rPr>
              <w:t>Claims and payment</w:t>
            </w:r>
            <w:r w:rsidR="00267401" w:rsidRPr="00267401">
              <w:rPr>
                <w:rFonts w:ascii="Arial" w:hAnsi="Arial" w:cs="Arial"/>
                <w:noProof/>
                <w:webHidden/>
                <w:sz w:val="24"/>
                <w:szCs w:val="24"/>
              </w:rPr>
              <w:tab/>
            </w:r>
            <w:r w:rsidR="00267401" w:rsidRPr="00267401">
              <w:rPr>
                <w:rFonts w:ascii="Arial" w:hAnsi="Arial" w:cs="Arial"/>
                <w:noProof/>
                <w:webHidden/>
                <w:sz w:val="24"/>
                <w:szCs w:val="24"/>
              </w:rPr>
              <w:fldChar w:fldCharType="begin"/>
            </w:r>
            <w:r w:rsidR="00267401" w:rsidRPr="00267401">
              <w:rPr>
                <w:rFonts w:ascii="Arial" w:hAnsi="Arial" w:cs="Arial"/>
                <w:noProof/>
                <w:webHidden/>
                <w:sz w:val="24"/>
                <w:szCs w:val="24"/>
              </w:rPr>
              <w:instrText xml:space="preserve"> PAGEREF _Toc68010501 \h </w:instrText>
            </w:r>
            <w:r w:rsidR="00267401" w:rsidRPr="00267401">
              <w:rPr>
                <w:rFonts w:ascii="Arial" w:hAnsi="Arial" w:cs="Arial"/>
                <w:noProof/>
                <w:webHidden/>
                <w:sz w:val="24"/>
                <w:szCs w:val="24"/>
              </w:rPr>
            </w:r>
            <w:r w:rsidR="00267401" w:rsidRPr="00267401">
              <w:rPr>
                <w:rFonts w:ascii="Arial" w:hAnsi="Arial" w:cs="Arial"/>
                <w:noProof/>
                <w:webHidden/>
                <w:sz w:val="24"/>
                <w:szCs w:val="24"/>
              </w:rPr>
              <w:fldChar w:fldCharType="separate"/>
            </w:r>
            <w:r w:rsidR="00267401" w:rsidRPr="00267401">
              <w:rPr>
                <w:rFonts w:ascii="Arial" w:hAnsi="Arial" w:cs="Arial"/>
                <w:noProof/>
                <w:webHidden/>
                <w:sz w:val="24"/>
                <w:szCs w:val="24"/>
              </w:rPr>
              <w:t>6</w:t>
            </w:r>
            <w:r w:rsidR="00267401" w:rsidRPr="00267401">
              <w:rPr>
                <w:rFonts w:ascii="Arial" w:hAnsi="Arial" w:cs="Arial"/>
                <w:noProof/>
                <w:webHidden/>
                <w:sz w:val="24"/>
                <w:szCs w:val="24"/>
              </w:rPr>
              <w:fldChar w:fldCharType="end"/>
            </w:r>
          </w:hyperlink>
        </w:p>
        <w:p w:rsidR="00267401" w:rsidRPr="00267401" w:rsidRDefault="00232757">
          <w:pPr>
            <w:pStyle w:val="TOC1"/>
            <w:tabs>
              <w:tab w:val="left" w:pos="440"/>
              <w:tab w:val="right" w:leader="dot" w:pos="9016"/>
            </w:tabs>
            <w:rPr>
              <w:rFonts w:ascii="Arial" w:eastAsiaTheme="minorEastAsia" w:hAnsi="Arial" w:cs="Arial"/>
              <w:noProof/>
              <w:sz w:val="24"/>
              <w:szCs w:val="24"/>
              <w:lang w:eastAsia="en-GB"/>
            </w:rPr>
          </w:pPr>
          <w:hyperlink w:anchor="_Toc68010502" w:history="1">
            <w:r w:rsidR="00267401" w:rsidRPr="00267401">
              <w:rPr>
                <w:rStyle w:val="Hyperlink"/>
                <w:rFonts w:ascii="Arial" w:eastAsia="Calibri" w:hAnsi="Arial" w:cs="Arial"/>
                <w:noProof/>
                <w:sz w:val="24"/>
                <w:szCs w:val="24"/>
                <w:lang w:eastAsia="en-GB"/>
              </w:rPr>
              <w:t>8.</w:t>
            </w:r>
            <w:r w:rsidR="00267401" w:rsidRPr="00267401">
              <w:rPr>
                <w:rFonts w:ascii="Arial" w:eastAsiaTheme="minorEastAsia" w:hAnsi="Arial" w:cs="Arial"/>
                <w:noProof/>
                <w:sz w:val="24"/>
                <w:szCs w:val="24"/>
                <w:lang w:eastAsia="en-GB"/>
              </w:rPr>
              <w:tab/>
            </w:r>
            <w:r w:rsidR="00267401" w:rsidRPr="00267401">
              <w:rPr>
                <w:rStyle w:val="Hyperlink"/>
                <w:rFonts w:ascii="Arial" w:eastAsia="Calibri" w:hAnsi="Arial" w:cs="Arial"/>
                <w:noProof/>
                <w:sz w:val="24"/>
                <w:szCs w:val="24"/>
                <w:lang w:eastAsia="en-GB"/>
              </w:rPr>
              <w:t>References</w:t>
            </w:r>
            <w:r w:rsidR="00267401" w:rsidRPr="00267401">
              <w:rPr>
                <w:rFonts w:ascii="Arial" w:hAnsi="Arial" w:cs="Arial"/>
                <w:noProof/>
                <w:webHidden/>
                <w:sz w:val="24"/>
                <w:szCs w:val="24"/>
              </w:rPr>
              <w:tab/>
            </w:r>
            <w:r w:rsidR="00267401" w:rsidRPr="00267401">
              <w:rPr>
                <w:rFonts w:ascii="Arial" w:hAnsi="Arial" w:cs="Arial"/>
                <w:noProof/>
                <w:webHidden/>
                <w:sz w:val="24"/>
                <w:szCs w:val="24"/>
              </w:rPr>
              <w:fldChar w:fldCharType="begin"/>
            </w:r>
            <w:r w:rsidR="00267401" w:rsidRPr="00267401">
              <w:rPr>
                <w:rFonts w:ascii="Arial" w:hAnsi="Arial" w:cs="Arial"/>
                <w:noProof/>
                <w:webHidden/>
                <w:sz w:val="24"/>
                <w:szCs w:val="24"/>
              </w:rPr>
              <w:instrText xml:space="preserve"> PAGEREF _Toc68010502 \h </w:instrText>
            </w:r>
            <w:r w:rsidR="00267401" w:rsidRPr="00267401">
              <w:rPr>
                <w:rFonts w:ascii="Arial" w:hAnsi="Arial" w:cs="Arial"/>
                <w:noProof/>
                <w:webHidden/>
                <w:sz w:val="24"/>
                <w:szCs w:val="24"/>
              </w:rPr>
            </w:r>
            <w:r w:rsidR="00267401" w:rsidRPr="00267401">
              <w:rPr>
                <w:rFonts w:ascii="Arial" w:hAnsi="Arial" w:cs="Arial"/>
                <w:noProof/>
                <w:webHidden/>
                <w:sz w:val="24"/>
                <w:szCs w:val="24"/>
              </w:rPr>
              <w:fldChar w:fldCharType="separate"/>
            </w:r>
            <w:r w:rsidR="00267401" w:rsidRPr="00267401">
              <w:rPr>
                <w:rFonts w:ascii="Arial" w:hAnsi="Arial" w:cs="Arial"/>
                <w:noProof/>
                <w:webHidden/>
                <w:sz w:val="24"/>
                <w:szCs w:val="24"/>
              </w:rPr>
              <w:t>6</w:t>
            </w:r>
            <w:r w:rsidR="00267401" w:rsidRPr="00267401">
              <w:rPr>
                <w:rFonts w:ascii="Arial" w:hAnsi="Arial" w:cs="Arial"/>
                <w:noProof/>
                <w:webHidden/>
                <w:sz w:val="24"/>
                <w:szCs w:val="24"/>
              </w:rPr>
              <w:fldChar w:fldCharType="end"/>
            </w:r>
          </w:hyperlink>
        </w:p>
        <w:p w:rsidR="00267401" w:rsidRPr="00267401" w:rsidRDefault="00232757">
          <w:pPr>
            <w:pStyle w:val="TOC1"/>
            <w:tabs>
              <w:tab w:val="right" w:leader="dot" w:pos="9016"/>
            </w:tabs>
            <w:rPr>
              <w:rFonts w:ascii="Arial" w:eastAsiaTheme="minorEastAsia" w:hAnsi="Arial" w:cs="Arial"/>
              <w:noProof/>
              <w:sz w:val="24"/>
              <w:szCs w:val="24"/>
              <w:lang w:eastAsia="en-GB"/>
            </w:rPr>
          </w:pPr>
          <w:hyperlink w:anchor="_Toc68010503" w:history="1">
            <w:r w:rsidR="00267401" w:rsidRPr="00267401">
              <w:rPr>
                <w:rStyle w:val="Hyperlink"/>
                <w:rFonts w:ascii="Arial" w:hAnsi="Arial" w:cs="Arial"/>
                <w:noProof/>
                <w:sz w:val="24"/>
                <w:szCs w:val="24"/>
              </w:rPr>
              <w:t>Appendix 1</w:t>
            </w:r>
            <w:r w:rsidR="00267401" w:rsidRPr="00267401">
              <w:rPr>
                <w:rFonts w:ascii="Arial" w:hAnsi="Arial" w:cs="Arial"/>
                <w:noProof/>
                <w:webHidden/>
                <w:sz w:val="24"/>
                <w:szCs w:val="24"/>
              </w:rPr>
              <w:tab/>
            </w:r>
            <w:r w:rsidR="00267401" w:rsidRPr="00267401">
              <w:rPr>
                <w:rFonts w:ascii="Arial" w:hAnsi="Arial" w:cs="Arial"/>
                <w:noProof/>
                <w:webHidden/>
                <w:sz w:val="24"/>
                <w:szCs w:val="24"/>
              </w:rPr>
              <w:fldChar w:fldCharType="begin"/>
            </w:r>
            <w:r w:rsidR="00267401" w:rsidRPr="00267401">
              <w:rPr>
                <w:rFonts w:ascii="Arial" w:hAnsi="Arial" w:cs="Arial"/>
                <w:noProof/>
                <w:webHidden/>
                <w:sz w:val="24"/>
                <w:szCs w:val="24"/>
              </w:rPr>
              <w:instrText xml:space="preserve"> PAGEREF _Toc68010503 \h </w:instrText>
            </w:r>
            <w:r w:rsidR="00267401" w:rsidRPr="00267401">
              <w:rPr>
                <w:rFonts w:ascii="Arial" w:hAnsi="Arial" w:cs="Arial"/>
                <w:noProof/>
                <w:webHidden/>
                <w:sz w:val="24"/>
                <w:szCs w:val="24"/>
              </w:rPr>
            </w:r>
            <w:r w:rsidR="00267401" w:rsidRPr="00267401">
              <w:rPr>
                <w:rFonts w:ascii="Arial" w:hAnsi="Arial" w:cs="Arial"/>
                <w:noProof/>
                <w:webHidden/>
                <w:sz w:val="24"/>
                <w:szCs w:val="24"/>
              </w:rPr>
              <w:fldChar w:fldCharType="separate"/>
            </w:r>
            <w:r w:rsidR="00267401" w:rsidRPr="00267401">
              <w:rPr>
                <w:rFonts w:ascii="Arial" w:hAnsi="Arial" w:cs="Arial"/>
                <w:noProof/>
                <w:webHidden/>
                <w:sz w:val="24"/>
                <w:szCs w:val="24"/>
              </w:rPr>
              <w:t>7</w:t>
            </w:r>
            <w:r w:rsidR="00267401" w:rsidRPr="00267401">
              <w:rPr>
                <w:rFonts w:ascii="Arial" w:hAnsi="Arial" w:cs="Arial"/>
                <w:noProof/>
                <w:webHidden/>
                <w:sz w:val="24"/>
                <w:szCs w:val="24"/>
              </w:rPr>
              <w:fldChar w:fldCharType="end"/>
            </w:r>
          </w:hyperlink>
        </w:p>
        <w:p w:rsidR="00267401" w:rsidRPr="00267401" w:rsidRDefault="00232757">
          <w:pPr>
            <w:pStyle w:val="TOC1"/>
            <w:tabs>
              <w:tab w:val="right" w:leader="dot" w:pos="9016"/>
            </w:tabs>
            <w:rPr>
              <w:rFonts w:ascii="Arial" w:eastAsiaTheme="minorEastAsia" w:hAnsi="Arial" w:cs="Arial"/>
              <w:noProof/>
              <w:sz w:val="24"/>
              <w:szCs w:val="24"/>
              <w:lang w:eastAsia="en-GB"/>
            </w:rPr>
          </w:pPr>
          <w:hyperlink w:anchor="_Toc68010504" w:history="1">
            <w:r w:rsidR="00267401" w:rsidRPr="00267401">
              <w:rPr>
                <w:rStyle w:val="Hyperlink"/>
                <w:rFonts w:ascii="Arial" w:hAnsi="Arial" w:cs="Arial"/>
                <w:noProof/>
                <w:sz w:val="24"/>
                <w:szCs w:val="24"/>
              </w:rPr>
              <w:t>Appendix 2</w:t>
            </w:r>
            <w:r w:rsidR="00267401" w:rsidRPr="00267401">
              <w:rPr>
                <w:rFonts w:ascii="Arial" w:hAnsi="Arial" w:cs="Arial"/>
                <w:noProof/>
                <w:webHidden/>
                <w:sz w:val="24"/>
                <w:szCs w:val="24"/>
              </w:rPr>
              <w:tab/>
            </w:r>
            <w:r w:rsidR="00267401" w:rsidRPr="00267401">
              <w:rPr>
                <w:rFonts w:ascii="Arial" w:hAnsi="Arial" w:cs="Arial"/>
                <w:noProof/>
                <w:webHidden/>
                <w:sz w:val="24"/>
                <w:szCs w:val="24"/>
              </w:rPr>
              <w:fldChar w:fldCharType="begin"/>
            </w:r>
            <w:r w:rsidR="00267401" w:rsidRPr="00267401">
              <w:rPr>
                <w:rFonts w:ascii="Arial" w:hAnsi="Arial" w:cs="Arial"/>
                <w:noProof/>
                <w:webHidden/>
                <w:sz w:val="24"/>
                <w:szCs w:val="24"/>
              </w:rPr>
              <w:instrText xml:space="preserve"> PAGEREF _Toc68010504 \h </w:instrText>
            </w:r>
            <w:r w:rsidR="00267401" w:rsidRPr="00267401">
              <w:rPr>
                <w:rFonts w:ascii="Arial" w:hAnsi="Arial" w:cs="Arial"/>
                <w:noProof/>
                <w:webHidden/>
                <w:sz w:val="24"/>
                <w:szCs w:val="24"/>
              </w:rPr>
            </w:r>
            <w:r w:rsidR="00267401" w:rsidRPr="00267401">
              <w:rPr>
                <w:rFonts w:ascii="Arial" w:hAnsi="Arial" w:cs="Arial"/>
                <w:noProof/>
                <w:webHidden/>
                <w:sz w:val="24"/>
                <w:szCs w:val="24"/>
              </w:rPr>
              <w:fldChar w:fldCharType="separate"/>
            </w:r>
            <w:r w:rsidR="00267401" w:rsidRPr="00267401">
              <w:rPr>
                <w:rFonts w:ascii="Arial" w:hAnsi="Arial" w:cs="Arial"/>
                <w:noProof/>
                <w:webHidden/>
                <w:sz w:val="24"/>
                <w:szCs w:val="24"/>
              </w:rPr>
              <w:t>8</w:t>
            </w:r>
            <w:r w:rsidR="00267401" w:rsidRPr="00267401">
              <w:rPr>
                <w:rFonts w:ascii="Arial" w:hAnsi="Arial" w:cs="Arial"/>
                <w:noProof/>
                <w:webHidden/>
                <w:sz w:val="24"/>
                <w:szCs w:val="24"/>
              </w:rPr>
              <w:fldChar w:fldCharType="end"/>
            </w:r>
          </w:hyperlink>
        </w:p>
        <w:p w:rsidR="006609F2" w:rsidRDefault="006609F2">
          <w:r w:rsidRPr="00267401">
            <w:rPr>
              <w:rFonts w:ascii="Arial" w:hAnsi="Arial" w:cs="Arial"/>
              <w:b/>
              <w:bCs/>
              <w:noProof/>
              <w:sz w:val="24"/>
              <w:szCs w:val="24"/>
            </w:rPr>
            <w:fldChar w:fldCharType="end"/>
          </w:r>
        </w:p>
      </w:sdtContent>
    </w:sdt>
    <w:p w:rsidR="008077C5" w:rsidRDefault="008077C5">
      <w:pPr>
        <w:rPr>
          <w:rFonts w:eastAsia="Calibri" w:cstheme="minorHAnsi"/>
          <w:color w:val="000000"/>
          <w:lang w:eastAsia="en-GB"/>
        </w:rPr>
      </w:pPr>
      <w:r>
        <w:rPr>
          <w:rFonts w:eastAsia="Calibri" w:cstheme="minorHAnsi"/>
          <w:color w:val="000000"/>
          <w:lang w:eastAsia="en-GB"/>
        </w:rPr>
        <w:br w:type="page"/>
      </w:r>
    </w:p>
    <w:p w:rsidR="006D34E5" w:rsidRPr="008077C5" w:rsidRDefault="006D34E5" w:rsidP="008077C5">
      <w:pPr>
        <w:pStyle w:val="Heading1"/>
        <w:rPr>
          <w:rFonts w:eastAsia="Calibri"/>
          <w:lang w:eastAsia="en-GB"/>
        </w:rPr>
      </w:pPr>
      <w:bookmarkStart w:id="0" w:name="_Toc68010495"/>
      <w:r w:rsidRPr="008077C5">
        <w:rPr>
          <w:rFonts w:eastAsia="Calibri"/>
          <w:lang w:eastAsia="en-GB"/>
        </w:rPr>
        <w:lastRenderedPageBreak/>
        <w:t>Introduction</w:t>
      </w:r>
      <w:bookmarkEnd w:id="0"/>
      <w:r w:rsidRPr="008077C5">
        <w:rPr>
          <w:rFonts w:eastAsia="Calibri"/>
          <w:lang w:eastAsia="en-GB"/>
        </w:rPr>
        <w:t xml:space="preserve"> </w:t>
      </w:r>
    </w:p>
    <w:p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This Service Level Agreement (SLA) acts as a contract between NHS Grampian and the contractor and commits the contractor to provide the services as defined by a Prescribed Medicines and Sharps Waste Disposal Service to patients in Grampian for the period to include </w:t>
      </w:r>
      <w:r w:rsidR="00232757">
        <w:rPr>
          <w:rFonts w:ascii="Arial" w:eastAsia="Calibri" w:hAnsi="Arial" w:cs="Arial"/>
          <w:color w:val="000000"/>
          <w:sz w:val="24"/>
          <w:szCs w:val="24"/>
          <w:lang w:eastAsia="en-GB"/>
        </w:rPr>
        <w:t>2023/24</w:t>
      </w:r>
      <w:r w:rsidRPr="00AB432D">
        <w:rPr>
          <w:rFonts w:ascii="Arial" w:eastAsia="Calibri" w:hAnsi="Arial" w:cs="Arial"/>
          <w:color w:val="000000"/>
          <w:sz w:val="24"/>
          <w:szCs w:val="24"/>
          <w:lang w:eastAsia="en-GB"/>
        </w:rPr>
        <w:t xml:space="preserve"> financial year.   </w:t>
      </w:r>
    </w:p>
    <w:p w:rsidR="006D34E5" w:rsidRPr="00AB432D" w:rsidRDefault="00AB432D" w:rsidP="006D34E5">
      <w:pPr>
        <w:spacing w:after="203" w:line="271" w:lineRule="auto"/>
        <w:ind w:left="10" w:hanging="10"/>
        <w:rPr>
          <w:rFonts w:ascii="Arial" w:eastAsia="Calibri" w:hAnsi="Arial" w:cs="Arial"/>
          <w:color w:val="000000"/>
          <w:sz w:val="24"/>
          <w:szCs w:val="24"/>
          <w:lang w:eastAsia="en-GB"/>
        </w:rPr>
      </w:pPr>
      <w:r>
        <w:rPr>
          <w:rFonts w:ascii="Arial" w:eastAsia="Calibri" w:hAnsi="Arial" w:cs="Arial"/>
          <w:color w:val="000000"/>
          <w:sz w:val="24"/>
          <w:szCs w:val="24"/>
          <w:lang w:eastAsia="en-GB"/>
        </w:rPr>
        <w:t>Pharmacy c</w:t>
      </w:r>
      <w:r w:rsidR="006D34E5" w:rsidRPr="00AB432D">
        <w:rPr>
          <w:rFonts w:ascii="Arial" w:eastAsia="Calibri" w:hAnsi="Arial" w:cs="Arial"/>
          <w:color w:val="000000"/>
          <w:sz w:val="24"/>
          <w:szCs w:val="24"/>
          <w:lang w:eastAsia="en-GB"/>
        </w:rPr>
        <w:t xml:space="preserve">ontractors must be registered for a paragraph 39 exemption to the Waste Management Licensing (Scotland) Regulations 2011 (as amended) – this process is free of charge and involves a simple online registration process.  </w:t>
      </w:r>
    </w:p>
    <w:p w:rsidR="006D34E5" w:rsidRPr="00AB432D" w:rsidRDefault="00AB432D" w:rsidP="006D34E5">
      <w:pPr>
        <w:spacing w:after="203" w:line="271" w:lineRule="auto"/>
        <w:ind w:left="10" w:hanging="10"/>
        <w:rPr>
          <w:rFonts w:ascii="Arial" w:eastAsia="Calibri" w:hAnsi="Arial" w:cs="Arial"/>
          <w:color w:val="000000"/>
          <w:sz w:val="24"/>
          <w:szCs w:val="24"/>
          <w:lang w:eastAsia="en-GB"/>
        </w:rPr>
      </w:pPr>
      <w:r>
        <w:rPr>
          <w:rFonts w:ascii="Arial" w:eastAsia="Calibri" w:hAnsi="Arial" w:cs="Arial"/>
          <w:color w:val="000000"/>
          <w:sz w:val="24"/>
          <w:szCs w:val="24"/>
          <w:lang w:eastAsia="en-GB"/>
        </w:rPr>
        <w:t>Pharmacy c</w:t>
      </w:r>
      <w:r w:rsidR="006D34E5" w:rsidRPr="00AB432D">
        <w:rPr>
          <w:rFonts w:ascii="Arial" w:eastAsia="Calibri" w:hAnsi="Arial" w:cs="Arial"/>
          <w:color w:val="000000"/>
          <w:sz w:val="24"/>
          <w:szCs w:val="24"/>
          <w:lang w:eastAsia="en-GB"/>
        </w:rPr>
        <w:t xml:space="preserve">ontractors have a Duty of Care for waste as laid out by the Scottish Environment Protection Agency.  </w:t>
      </w:r>
      <w:hyperlink r:id="rId8">
        <w:r w:rsidR="006D34E5" w:rsidRPr="00AB432D">
          <w:rPr>
            <w:rFonts w:ascii="Arial" w:eastAsia="Calibri" w:hAnsi="Arial" w:cs="Arial"/>
            <w:color w:val="0000FF"/>
            <w:sz w:val="24"/>
            <w:szCs w:val="24"/>
            <w:u w:val="single" w:color="0000FF"/>
            <w:lang w:eastAsia="en-GB"/>
          </w:rPr>
          <w:t>https://www.sepa.org.uk/regulations/waste/activities</w:t>
        </w:r>
      </w:hyperlink>
      <w:hyperlink r:id="rId9">
        <w:r w:rsidR="006D34E5" w:rsidRPr="00AB432D">
          <w:rPr>
            <w:rFonts w:ascii="Arial" w:eastAsia="Calibri" w:hAnsi="Arial" w:cs="Arial"/>
            <w:color w:val="0000FF"/>
            <w:sz w:val="24"/>
            <w:szCs w:val="24"/>
            <w:u w:val="single" w:color="0000FF"/>
            <w:lang w:eastAsia="en-GB"/>
          </w:rPr>
          <w:t>-</w:t>
        </w:r>
      </w:hyperlink>
      <w:hyperlink r:id="rId10">
        <w:r w:rsidR="006D34E5" w:rsidRPr="00AB432D">
          <w:rPr>
            <w:rFonts w:ascii="Arial" w:eastAsia="Calibri" w:hAnsi="Arial" w:cs="Arial"/>
            <w:color w:val="0000FF"/>
            <w:sz w:val="24"/>
            <w:szCs w:val="24"/>
            <w:u w:val="single" w:color="0000FF"/>
            <w:lang w:eastAsia="en-GB"/>
          </w:rPr>
          <w:t>exempt</w:t>
        </w:r>
      </w:hyperlink>
      <w:hyperlink r:id="rId11">
        <w:r w:rsidR="006D34E5" w:rsidRPr="00AB432D">
          <w:rPr>
            <w:rFonts w:ascii="Arial" w:eastAsia="Calibri" w:hAnsi="Arial" w:cs="Arial"/>
            <w:color w:val="0000FF"/>
            <w:sz w:val="24"/>
            <w:szCs w:val="24"/>
            <w:u w:val="single" w:color="0000FF"/>
            <w:lang w:eastAsia="en-GB"/>
          </w:rPr>
          <w:t>-</w:t>
        </w:r>
      </w:hyperlink>
      <w:hyperlink r:id="rId12">
        <w:r w:rsidR="006D34E5" w:rsidRPr="00AB432D">
          <w:rPr>
            <w:rFonts w:ascii="Arial" w:eastAsia="Calibri" w:hAnsi="Arial" w:cs="Arial"/>
            <w:color w:val="0000FF"/>
            <w:sz w:val="24"/>
            <w:szCs w:val="24"/>
            <w:u w:val="single" w:color="0000FF"/>
            <w:lang w:eastAsia="en-GB"/>
          </w:rPr>
          <w:t>from</w:t>
        </w:r>
      </w:hyperlink>
      <w:hyperlink r:id="rId13">
        <w:r w:rsidR="006D34E5" w:rsidRPr="00AB432D">
          <w:rPr>
            <w:rFonts w:ascii="Arial" w:eastAsia="Calibri" w:hAnsi="Arial" w:cs="Arial"/>
            <w:color w:val="0000FF"/>
            <w:sz w:val="24"/>
            <w:szCs w:val="24"/>
            <w:u w:val="single" w:color="0000FF"/>
            <w:lang w:eastAsia="en-GB"/>
          </w:rPr>
          <w:t>-</w:t>
        </w:r>
      </w:hyperlink>
      <w:hyperlink r:id="rId14">
        <w:r w:rsidR="006D34E5" w:rsidRPr="00AB432D">
          <w:rPr>
            <w:rFonts w:ascii="Arial" w:eastAsia="Calibri" w:hAnsi="Arial" w:cs="Arial"/>
            <w:color w:val="0000FF"/>
            <w:sz w:val="24"/>
            <w:szCs w:val="24"/>
            <w:u w:val="single" w:color="0000FF"/>
            <w:lang w:eastAsia="en-GB"/>
          </w:rPr>
          <w:t>waste</w:t>
        </w:r>
      </w:hyperlink>
      <w:hyperlink r:id="rId15">
        <w:r w:rsidR="006D34E5" w:rsidRPr="00AB432D">
          <w:rPr>
            <w:rFonts w:ascii="Arial" w:eastAsia="Calibri" w:hAnsi="Arial" w:cs="Arial"/>
            <w:color w:val="0000FF"/>
            <w:sz w:val="24"/>
            <w:szCs w:val="24"/>
            <w:u w:val="single" w:color="0000FF"/>
            <w:lang w:eastAsia="en-GB"/>
          </w:rPr>
          <w:t>-</w:t>
        </w:r>
      </w:hyperlink>
      <w:hyperlink r:id="rId16">
        <w:r w:rsidR="006D34E5" w:rsidRPr="00AB432D">
          <w:rPr>
            <w:rFonts w:ascii="Arial" w:eastAsia="Calibri" w:hAnsi="Arial" w:cs="Arial"/>
            <w:color w:val="0000FF"/>
            <w:sz w:val="24"/>
            <w:szCs w:val="24"/>
            <w:u w:val="single" w:color="0000FF"/>
            <w:lang w:eastAsia="en-GB"/>
          </w:rPr>
          <w:t>management</w:t>
        </w:r>
      </w:hyperlink>
      <w:hyperlink r:id="rId17">
        <w:r w:rsidR="006D34E5" w:rsidRPr="00AB432D">
          <w:rPr>
            <w:rFonts w:ascii="Arial" w:eastAsia="Calibri" w:hAnsi="Arial" w:cs="Arial"/>
            <w:color w:val="0000FF"/>
            <w:sz w:val="24"/>
            <w:szCs w:val="24"/>
            <w:u w:val="single" w:color="0000FF"/>
            <w:lang w:eastAsia="en-GB"/>
          </w:rPr>
          <w:t>-</w:t>
        </w:r>
      </w:hyperlink>
      <w:hyperlink r:id="rId18">
        <w:r w:rsidR="006D34E5" w:rsidRPr="00AB432D">
          <w:rPr>
            <w:rFonts w:ascii="Arial" w:eastAsia="Calibri" w:hAnsi="Arial" w:cs="Arial"/>
            <w:color w:val="0000FF"/>
            <w:sz w:val="24"/>
            <w:szCs w:val="24"/>
            <w:u w:val="single" w:color="0000FF"/>
            <w:lang w:eastAsia="en-GB"/>
          </w:rPr>
          <w:t>licensing/</w:t>
        </w:r>
      </w:hyperlink>
      <w:hyperlink r:id="rId19"/>
    </w:p>
    <w:p w:rsidR="006D34E5" w:rsidRPr="00AB432D" w:rsidRDefault="006D34E5" w:rsidP="008077C5">
      <w:pPr>
        <w:pStyle w:val="Heading1"/>
        <w:rPr>
          <w:rFonts w:eastAsia="Calibri"/>
          <w:lang w:eastAsia="en-GB"/>
        </w:rPr>
      </w:pPr>
      <w:bookmarkStart w:id="1" w:name="_Toc68010496"/>
      <w:r w:rsidRPr="00AB432D">
        <w:rPr>
          <w:rFonts w:eastAsia="Calibri"/>
          <w:lang w:eastAsia="en-GB"/>
        </w:rPr>
        <w:t>Background to service</w:t>
      </w:r>
      <w:bookmarkEnd w:id="1"/>
      <w:r w:rsidRPr="00AB432D">
        <w:rPr>
          <w:rFonts w:eastAsia="Calibri"/>
          <w:lang w:eastAsia="en-GB"/>
        </w:rPr>
        <w:t xml:space="preserve"> </w:t>
      </w:r>
    </w:p>
    <w:p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Pharmacy contractors are required to accept medicine and sharps waste in appropriate bins from patients being treated at or in a homely setting for uplift and disposal by NHS Grampian.  </w:t>
      </w:r>
    </w:p>
    <w:p w:rsidR="006D34E5" w:rsidRPr="00AB432D" w:rsidRDefault="006D34E5" w:rsidP="008077C5">
      <w:pPr>
        <w:pStyle w:val="Heading1"/>
        <w:rPr>
          <w:rFonts w:eastAsia="Calibri"/>
          <w:lang w:eastAsia="en-GB"/>
        </w:rPr>
      </w:pPr>
      <w:bookmarkStart w:id="2" w:name="_Toc68010497"/>
      <w:r w:rsidRPr="00AB432D">
        <w:rPr>
          <w:rFonts w:eastAsia="Calibri"/>
          <w:lang w:eastAsia="en-GB"/>
        </w:rPr>
        <w:t>Service aims</w:t>
      </w:r>
      <w:bookmarkEnd w:id="2"/>
      <w:r w:rsidRPr="00AB432D">
        <w:rPr>
          <w:rFonts w:eastAsia="Calibri"/>
          <w:lang w:eastAsia="en-GB"/>
        </w:rPr>
        <w:t xml:space="preserve"> </w:t>
      </w:r>
    </w:p>
    <w:p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To provide patients with a robust route for safe disposal of prescribed medicines and sharps.  </w:t>
      </w:r>
    </w:p>
    <w:p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To establish a safe and robust community pharmacy disposal service for patients in NHS Grampian. </w:t>
      </w:r>
    </w:p>
    <w:p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To ensure pharmacy staff understand and implement safe handling and storage of waste in their premises. </w:t>
      </w:r>
    </w:p>
    <w:p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To ensure that healthcare professionals and patients in NHS Grampian requiring such a service are aware of and know how to access it. </w:t>
      </w:r>
    </w:p>
    <w:p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To work within the health &amp; safety requirements and infection control guidance for handling segregating and storing used medicines and sharps bins.  </w:t>
      </w:r>
    </w:p>
    <w:p w:rsidR="006D34E5" w:rsidRPr="00AB432D" w:rsidRDefault="006D34E5" w:rsidP="008077C5">
      <w:pPr>
        <w:pStyle w:val="Heading1"/>
        <w:rPr>
          <w:rFonts w:eastAsia="Calibri"/>
          <w:lang w:eastAsia="en-GB"/>
        </w:rPr>
      </w:pPr>
      <w:bookmarkStart w:id="3" w:name="_Toc68010498"/>
      <w:r w:rsidRPr="00AB432D">
        <w:rPr>
          <w:rFonts w:eastAsia="Calibri"/>
          <w:lang w:eastAsia="en-GB"/>
        </w:rPr>
        <w:t>Service outline and standard</w:t>
      </w:r>
      <w:bookmarkEnd w:id="3"/>
      <w:r w:rsidRPr="00AB432D">
        <w:rPr>
          <w:rFonts w:eastAsia="Calibri"/>
          <w:lang w:eastAsia="en-GB"/>
        </w:rPr>
        <w:t xml:space="preserve"> </w:t>
      </w:r>
    </w:p>
    <w:p w:rsidR="005332A7" w:rsidRPr="008077C5" w:rsidRDefault="005332A7"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Change to the way that healthcare waste is disposed of has been introduced across the whole of NHS Scotland, and the following is a summary of the changes that require to be implemented within community pharmacies;</w:t>
      </w:r>
    </w:p>
    <w:p w:rsidR="005332A7" w:rsidRPr="00AB432D" w:rsidRDefault="005332A7" w:rsidP="005332A7">
      <w:pPr>
        <w:pStyle w:val="ListParagraph"/>
        <w:numPr>
          <w:ilvl w:val="0"/>
          <w:numId w:val="5"/>
        </w:numPr>
        <w:spacing w:after="203" w:line="271" w:lineRule="auto"/>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Non-hazardous medicinal wastes - these require to be disposed of in a 22 litre blue bodied bin with a blue lid (This will include surplus medicines, patient </w:t>
      </w:r>
      <w:r w:rsidRPr="00AB432D">
        <w:rPr>
          <w:rFonts w:ascii="Arial" w:eastAsia="Calibri" w:hAnsi="Arial" w:cs="Arial"/>
          <w:color w:val="000000"/>
          <w:sz w:val="24"/>
          <w:szCs w:val="24"/>
          <w:lang w:eastAsia="en-GB"/>
        </w:rPr>
        <w:lastRenderedPageBreak/>
        <w:t>returns, bottles, containers, tablet strips etc. that may be contaminated with medicinal wastes.);</w:t>
      </w:r>
    </w:p>
    <w:p w:rsidR="005332A7" w:rsidRPr="00AB432D" w:rsidRDefault="005332A7" w:rsidP="005332A7">
      <w:pPr>
        <w:pStyle w:val="ListParagraph"/>
        <w:numPr>
          <w:ilvl w:val="0"/>
          <w:numId w:val="5"/>
        </w:numPr>
        <w:spacing w:after="203" w:line="271" w:lineRule="auto"/>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Non-hazardous medicinal sharps (needles, vials, broken glass etc.) – must be disposed of in a 5 Litre yellow bin with blue lid;</w:t>
      </w:r>
    </w:p>
    <w:p w:rsidR="005332A7" w:rsidRPr="00AB432D" w:rsidRDefault="005332A7" w:rsidP="005332A7">
      <w:pPr>
        <w:pStyle w:val="ListParagraph"/>
        <w:numPr>
          <w:ilvl w:val="0"/>
          <w:numId w:val="5"/>
        </w:numPr>
        <w:spacing w:after="203" w:line="271" w:lineRule="auto"/>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Hazardous medicinal waste (Cytotoxic or Cytostatic) – must be disposed of in a 22 Litre blue bodied bin with purple lid (This will include all medicines used in anti-viral, hormonal, antibacterial and immunosuppressant treatments.)</w:t>
      </w:r>
      <w:r w:rsidR="00907ED2">
        <w:rPr>
          <w:rFonts w:ascii="Arial" w:eastAsia="Calibri" w:hAnsi="Arial" w:cs="Arial"/>
          <w:color w:val="000000"/>
          <w:sz w:val="24"/>
          <w:szCs w:val="24"/>
          <w:lang w:eastAsia="en-GB"/>
        </w:rPr>
        <w:t xml:space="preserve"> See Appendix 2</w:t>
      </w:r>
      <w:r w:rsidRPr="00AB432D">
        <w:rPr>
          <w:rFonts w:ascii="Arial" w:eastAsia="Calibri" w:hAnsi="Arial" w:cs="Arial"/>
          <w:color w:val="000000"/>
          <w:sz w:val="24"/>
          <w:szCs w:val="24"/>
          <w:lang w:eastAsia="en-GB"/>
        </w:rPr>
        <w:t>;</w:t>
      </w:r>
    </w:p>
    <w:p w:rsidR="005332A7" w:rsidRPr="00AB432D" w:rsidRDefault="005332A7" w:rsidP="005332A7">
      <w:pPr>
        <w:pStyle w:val="ListParagraph"/>
        <w:numPr>
          <w:ilvl w:val="0"/>
          <w:numId w:val="5"/>
        </w:numPr>
        <w:spacing w:after="203" w:line="271" w:lineRule="auto"/>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Hazardous medicinal sharps – must be disposed of in 2.5 Litre yellow bodied bin with purple lid;</w:t>
      </w:r>
    </w:p>
    <w:p w:rsidR="005332A7" w:rsidRPr="00AB432D" w:rsidRDefault="005332A7" w:rsidP="005332A7">
      <w:pPr>
        <w:pStyle w:val="ListParagraph"/>
        <w:numPr>
          <w:ilvl w:val="0"/>
          <w:numId w:val="5"/>
        </w:numPr>
        <w:spacing w:after="203" w:line="271" w:lineRule="auto"/>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Needle exchange sharps bins from patients (diabetic, substance abuse etc.) - can be placed together in 60 Litre yellow bins;</w:t>
      </w:r>
    </w:p>
    <w:p w:rsidR="005332A7" w:rsidRPr="00AB432D" w:rsidRDefault="005332A7" w:rsidP="005332A7">
      <w:pPr>
        <w:pStyle w:val="ListParagraph"/>
        <w:numPr>
          <w:ilvl w:val="0"/>
          <w:numId w:val="5"/>
        </w:numPr>
        <w:spacing w:after="203" w:line="271" w:lineRule="auto"/>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Methadone cups and bottles (should never be rinsed out) - should be placed within a 60 Litre yellow bin.</w:t>
      </w:r>
    </w:p>
    <w:p w:rsidR="005332A7" w:rsidRPr="00AB432D" w:rsidRDefault="005332A7" w:rsidP="005332A7">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Medicinal wastes should NOT be disposed of in 60 Litre yellow bins as they do not meet Transport Regulations. The 22 Litre bins are the largest bins that should be used for disposal of these.</w:t>
      </w:r>
    </w:p>
    <w:p w:rsidR="00041BE9" w:rsidRDefault="005332A7" w:rsidP="005332A7">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It is mandatory that the labels on all bins are completed fully by staff within the pharmacy premises prior to uplift. </w:t>
      </w:r>
    </w:p>
    <w:p w:rsidR="005332A7" w:rsidRPr="00AB432D" w:rsidRDefault="005332A7" w:rsidP="005332A7">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All community pharmacies will be audited for compliance with segregation requirements at some point over the next 12 months. This is a requirement of the new healthcare waste contract that all boards in NHS Scotland must adhere to.</w:t>
      </w:r>
    </w:p>
    <w:p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Contractors will be required to: </w:t>
      </w:r>
    </w:p>
    <w:p w:rsidR="006D34E5" w:rsidRPr="00AB432D" w:rsidRDefault="006D34E5" w:rsidP="006D34E5">
      <w:pPr>
        <w:numPr>
          <w:ilvl w:val="0"/>
          <w:numId w:val="1"/>
        </w:numPr>
        <w:spacing w:after="203" w:line="271" w:lineRule="auto"/>
        <w:contextualSpacing/>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Complete registration for a paragraph 39 exemption to the Waste Management Licensing (Scotland) Regulations 2011 (as amended) through SEPA.  Evidence of this may be asked for at any time.  </w:t>
      </w:r>
      <w:hyperlink r:id="rId20">
        <w:r w:rsidRPr="00AB432D">
          <w:rPr>
            <w:rFonts w:ascii="Arial" w:eastAsia="Calibri" w:hAnsi="Arial" w:cs="Arial"/>
            <w:color w:val="0000FF"/>
            <w:sz w:val="24"/>
            <w:szCs w:val="24"/>
            <w:u w:val="single" w:color="0000FF"/>
            <w:lang w:eastAsia="en-GB"/>
          </w:rPr>
          <w:t>https://www.sepa.org.uk/regulations/waste/activities</w:t>
        </w:r>
      </w:hyperlink>
      <w:hyperlink r:id="rId21">
        <w:r w:rsidRPr="00AB432D">
          <w:rPr>
            <w:rFonts w:ascii="Arial" w:eastAsia="Calibri" w:hAnsi="Arial" w:cs="Arial"/>
            <w:color w:val="0000FF"/>
            <w:sz w:val="24"/>
            <w:szCs w:val="24"/>
            <w:u w:val="single" w:color="0000FF"/>
            <w:lang w:eastAsia="en-GB"/>
          </w:rPr>
          <w:t>-</w:t>
        </w:r>
      </w:hyperlink>
      <w:hyperlink r:id="rId22">
        <w:r w:rsidRPr="00AB432D">
          <w:rPr>
            <w:rFonts w:ascii="Arial" w:eastAsia="Calibri" w:hAnsi="Arial" w:cs="Arial"/>
            <w:color w:val="0000FF"/>
            <w:sz w:val="24"/>
            <w:szCs w:val="24"/>
            <w:u w:val="single" w:color="0000FF"/>
            <w:lang w:eastAsia="en-GB"/>
          </w:rPr>
          <w:t>exempt</w:t>
        </w:r>
      </w:hyperlink>
      <w:hyperlink r:id="rId23">
        <w:r w:rsidRPr="00AB432D">
          <w:rPr>
            <w:rFonts w:ascii="Arial" w:eastAsia="Calibri" w:hAnsi="Arial" w:cs="Arial"/>
            <w:color w:val="0000FF"/>
            <w:sz w:val="24"/>
            <w:szCs w:val="24"/>
            <w:u w:val="single" w:color="0000FF"/>
            <w:lang w:eastAsia="en-GB"/>
          </w:rPr>
          <w:t>-</w:t>
        </w:r>
      </w:hyperlink>
      <w:hyperlink r:id="rId24">
        <w:r w:rsidRPr="00AB432D">
          <w:rPr>
            <w:rFonts w:ascii="Arial" w:eastAsia="Calibri" w:hAnsi="Arial" w:cs="Arial"/>
            <w:color w:val="0000FF"/>
            <w:sz w:val="24"/>
            <w:szCs w:val="24"/>
            <w:u w:val="single" w:color="0000FF"/>
            <w:lang w:eastAsia="en-GB"/>
          </w:rPr>
          <w:t>from</w:t>
        </w:r>
      </w:hyperlink>
      <w:hyperlink r:id="rId25">
        <w:r w:rsidRPr="00AB432D">
          <w:rPr>
            <w:rFonts w:ascii="Arial" w:eastAsia="Calibri" w:hAnsi="Arial" w:cs="Arial"/>
            <w:color w:val="0000FF"/>
            <w:sz w:val="24"/>
            <w:szCs w:val="24"/>
            <w:u w:val="single" w:color="0000FF"/>
            <w:lang w:eastAsia="en-GB"/>
          </w:rPr>
          <w:t>-</w:t>
        </w:r>
      </w:hyperlink>
      <w:hyperlink r:id="rId26">
        <w:r w:rsidRPr="00AB432D">
          <w:rPr>
            <w:rFonts w:ascii="Arial" w:eastAsia="Calibri" w:hAnsi="Arial" w:cs="Arial"/>
            <w:color w:val="0000FF"/>
            <w:sz w:val="24"/>
            <w:szCs w:val="24"/>
            <w:u w:val="single" w:color="0000FF"/>
            <w:lang w:eastAsia="en-GB"/>
          </w:rPr>
          <w:t>waste</w:t>
        </w:r>
      </w:hyperlink>
      <w:hyperlink r:id="rId27">
        <w:r w:rsidRPr="00AB432D">
          <w:rPr>
            <w:rFonts w:ascii="Arial" w:eastAsia="Calibri" w:hAnsi="Arial" w:cs="Arial"/>
            <w:color w:val="0000FF"/>
            <w:sz w:val="24"/>
            <w:szCs w:val="24"/>
            <w:u w:val="single" w:color="0000FF"/>
            <w:lang w:eastAsia="en-GB"/>
          </w:rPr>
          <w:t>-</w:t>
        </w:r>
      </w:hyperlink>
      <w:hyperlink r:id="rId28">
        <w:r w:rsidRPr="00AB432D">
          <w:rPr>
            <w:rFonts w:ascii="Arial" w:eastAsia="Calibri" w:hAnsi="Arial" w:cs="Arial"/>
            <w:color w:val="0000FF"/>
            <w:sz w:val="24"/>
            <w:szCs w:val="24"/>
            <w:u w:val="single" w:color="0000FF"/>
            <w:lang w:eastAsia="en-GB"/>
          </w:rPr>
          <w:t>management</w:t>
        </w:r>
      </w:hyperlink>
      <w:hyperlink r:id="rId29">
        <w:r w:rsidRPr="00AB432D">
          <w:rPr>
            <w:rFonts w:ascii="Arial" w:eastAsia="Calibri" w:hAnsi="Arial" w:cs="Arial"/>
            <w:color w:val="0000FF"/>
            <w:sz w:val="24"/>
            <w:szCs w:val="24"/>
            <w:u w:val="single" w:color="0000FF"/>
            <w:lang w:eastAsia="en-GB"/>
          </w:rPr>
          <w:t>-</w:t>
        </w:r>
      </w:hyperlink>
      <w:hyperlink r:id="rId30">
        <w:r w:rsidRPr="00AB432D">
          <w:rPr>
            <w:rFonts w:ascii="Arial" w:eastAsia="Calibri" w:hAnsi="Arial" w:cs="Arial"/>
            <w:color w:val="0000FF"/>
            <w:sz w:val="24"/>
            <w:szCs w:val="24"/>
            <w:u w:val="single" w:color="0000FF"/>
            <w:lang w:eastAsia="en-GB"/>
          </w:rPr>
          <w:t>licensing/</w:t>
        </w:r>
      </w:hyperlink>
      <w:hyperlink r:id="rId31"/>
    </w:p>
    <w:p w:rsidR="006D34E5" w:rsidRPr="00AB432D" w:rsidRDefault="006D34E5" w:rsidP="006D34E5">
      <w:pPr>
        <w:numPr>
          <w:ilvl w:val="0"/>
          <w:numId w:val="1"/>
        </w:numPr>
        <w:spacing w:after="203" w:line="271" w:lineRule="auto"/>
        <w:contextualSpacing/>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Ensure an adequate stock of appropriate sizes and colour of bins and lids by liaising with </w:t>
      </w:r>
      <w:r w:rsidR="00041BE9">
        <w:rPr>
          <w:rFonts w:ascii="Arial" w:eastAsia="Calibri" w:hAnsi="Arial" w:cs="Arial"/>
          <w:color w:val="000000"/>
          <w:sz w:val="24"/>
          <w:szCs w:val="24"/>
          <w:lang w:eastAsia="en-GB"/>
        </w:rPr>
        <w:t>the waste collection contractor and ensuring stocks are pre-ordered</w:t>
      </w:r>
      <w:r w:rsidRPr="00AB432D">
        <w:rPr>
          <w:rFonts w:ascii="Arial" w:eastAsia="Calibri" w:hAnsi="Arial" w:cs="Arial"/>
          <w:color w:val="000000"/>
          <w:sz w:val="24"/>
          <w:szCs w:val="24"/>
          <w:lang w:eastAsia="en-GB"/>
        </w:rPr>
        <w:t xml:space="preserve">. </w:t>
      </w:r>
    </w:p>
    <w:p w:rsidR="006D34E5" w:rsidRPr="00AB432D" w:rsidRDefault="006D34E5" w:rsidP="006D34E5">
      <w:pPr>
        <w:numPr>
          <w:ilvl w:val="0"/>
          <w:numId w:val="1"/>
        </w:numPr>
        <w:spacing w:after="203" w:line="271" w:lineRule="auto"/>
        <w:contextualSpacing/>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Ensure all clinical waste from patients is accepted when presented and disposed of safely and appropriately. </w:t>
      </w:r>
    </w:p>
    <w:p w:rsidR="006D34E5" w:rsidRPr="00AB432D" w:rsidRDefault="006D34E5" w:rsidP="006D34E5">
      <w:pPr>
        <w:numPr>
          <w:ilvl w:val="0"/>
          <w:numId w:val="1"/>
        </w:numPr>
        <w:spacing w:after="203" w:line="271" w:lineRule="auto"/>
        <w:contextualSpacing/>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Ensure safe and appropriate storage and segregation of empty and full prescribed medicines and sharps bins. </w:t>
      </w:r>
    </w:p>
    <w:p w:rsidR="006D34E5" w:rsidRPr="00AB432D" w:rsidRDefault="006D34E5" w:rsidP="006D34E5">
      <w:pPr>
        <w:numPr>
          <w:ilvl w:val="0"/>
          <w:numId w:val="1"/>
        </w:numPr>
        <w:spacing w:after="203" w:line="271" w:lineRule="auto"/>
        <w:contextualSpacing/>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Maintain knowledge relevant to providing the service to patients and undertake further training if required. </w:t>
      </w:r>
    </w:p>
    <w:p w:rsidR="006D34E5" w:rsidRPr="00AB432D" w:rsidRDefault="006D34E5" w:rsidP="006D34E5">
      <w:pPr>
        <w:numPr>
          <w:ilvl w:val="0"/>
          <w:numId w:val="1"/>
        </w:numPr>
        <w:spacing w:after="203" w:line="271" w:lineRule="auto"/>
        <w:contextualSpacing/>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Ensure appropriate Standard Operating Procedures are in place to ensure all pharmacy staff understand their duty of care responsibilities and work within the health &amp; safety requirements and infection control guidance for handling, segregating and storing medicines, and sharps bins.  </w:t>
      </w:r>
    </w:p>
    <w:p w:rsidR="006D34E5" w:rsidRPr="00AB432D" w:rsidRDefault="006D34E5" w:rsidP="006D34E5">
      <w:pPr>
        <w:numPr>
          <w:ilvl w:val="0"/>
          <w:numId w:val="1"/>
        </w:numPr>
        <w:spacing w:after="203" w:line="271" w:lineRule="auto"/>
        <w:contextualSpacing/>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Participate in any audit co-ordinated by NHS Grampian. </w:t>
      </w:r>
    </w:p>
    <w:p w:rsidR="006D34E5" w:rsidRPr="00AB432D" w:rsidRDefault="00AE4B92" w:rsidP="006D34E5">
      <w:pPr>
        <w:numPr>
          <w:ilvl w:val="0"/>
          <w:numId w:val="1"/>
        </w:numPr>
        <w:spacing w:after="203" w:line="271" w:lineRule="auto"/>
        <w:contextualSpacing/>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N</w:t>
      </w:r>
      <w:r w:rsidR="006D34E5" w:rsidRPr="00AB432D">
        <w:rPr>
          <w:rFonts w:ascii="Arial" w:eastAsia="Calibri" w:hAnsi="Arial" w:cs="Arial"/>
          <w:color w:val="000000"/>
          <w:sz w:val="24"/>
          <w:szCs w:val="24"/>
          <w:lang w:eastAsia="en-GB"/>
        </w:rPr>
        <w:t>otify NHS Grampian Community Pharmacy Contracts team (</w:t>
      </w:r>
      <w:hyperlink r:id="rId32" w:history="1">
        <w:r w:rsidR="005332A7" w:rsidRPr="00AB432D">
          <w:rPr>
            <w:rStyle w:val="Hyperlink"/>
            <w:rFonts w:ascii="Arial" w:eastAsia="Calibri" w:hAnsi="Arial" w:cs="Arial"/>
            <w:sz w:val="24"/>
            <w:szCs w:val="24"/>
            <w:lang w:eastAsia="en-GB"/>
          </w:rPr>
          <w:t>gram.pcctpharmacy@nhs.scot</w:t>
        </w:r>
      </w:hyperlink>
      <w:r w:rsidR="005332A7" w:rsidRPr="00AB432D">
        <w:rPr>
          <w:rFonts w:ascii="Arial" w:eastAsia="Calibri" w:hAnsi="Arial" w:cs="Arial"/>
          <w:color w:val="000000"/>
          <w:sz w:val="24"/>
          <w:szCs w:val="24"/>
          <w:lang w:eastAsia="en-GB"/>
        </w:rPr>
        <w:t>)</w:t>
      </w:r>
      <w:r w:rsidR="006D34E5" w:rsidRPr="00AB432D">
        <w:rPr>
          <w:rFonts w:ascii="Arial" w:eastAsia="Calibri" w:hAnsi="Arial" w:cs="Arial"/>
          <w:color w:val="000000"/>
          <w:sz w:val="24"/>
          <w:szCs w:val="24"/>
          <w:lang w:eastAsia="en-GB"/>
        </w:rPr>
        <w:t xml:space="preserve"> of any changes in contracted opening hours, regular pharmacist or any other relevant changes that may impact on the collection and delivery of waste materials. </w:t>
      </w:r>
    </w:p>
    <w:p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Additional Information </w:t>
      </w:r>
    </w:p>
    <w:p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In the unlikely event that a patient returns any black Injecting Equipment Provision (Needle Exchange) sharps containers, these should be accepted and disposed of in the same manner as other prescribed sharps even if the pharmacy does not participate in the Needle and Syringe exchange service. </w:t>
      </w:r>
    </w:p>
    <w:p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Responsibilities of NHS Grampian </w:t>
      </w:r>
      <w:r w:rsidR="00041BE9" w:rsidRPr="008077C5">
        <w:rPr>
          <w:rFonts w:ascii="Arial" w:eastAsia="Calibri" w:hAnsi="Arial" w:cs="Arial"/>
          <w:color w:val="000000"/>
          <w:sz w:val="24"/>
          <w:szCs w:val="24"/>
          <w:lang w:eastAsia="en-GB"/>
        </w:rPr>
        <w:t>Waste Management</w:t>
      </w:r>
      <w:r w:rsidRPr="008077C5">
        <w:rPr>
          <w:rFonts w:ascii="Arial" w:eastAsia="Calibri" w:hAnsi="Arial" w:cs="Arial"/>
          <w:color w:val="000000"/>
          <w:sz w:val="24"/>
          <w:szCs w:val="24"/>
          <w:lang w:eastAsia="en-GB"/>
        </w:rPr>
        <w:t xml:space="preserve"> Services: </w:t>
      </w:r>
    </w:p>
    <w:p w:rsidR="006D34E5" w:rsidRPr="00AB432D" w:rsidRDefault="006D34E5" w:rsidP="006D34E5">
      <w:pPr>
        <w:numPr>
          <w:ilvl w:val="0"/>
          <w:numId w:val="2"/>
        </w:numPr>
        <w:spacing w:after="203" w:line="271" w:lineRule="auto"/>
        <w:contextualSpacing/>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To provide a schedule of routine uplifts for prescribed medicines and sharps waste. </w:t>
      </w:r>
    </w:p>
    <w:p w:rsidR="006D34E5" w:rsidRPr="00AB432D" w:rsidRDefault="006D34E5" w:rsidP="006D34E5">
      <w:pPr>
        <w:numPr>
          <w:ilvl w:val="0"/>
          <w:numId w:val="2"/>
        </w:numPr>
        <w:spacing w:after="203" w:line="271" w:lineRule="auto"/>
        <w:contextualSpacing/>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To uplift returned prescribed medicines and sharps presented in sealed and signed approved containers. </w:t>
      </w:r>
    </w:p>
    <w:p w:rsidR="006D34E5" w:rsidRPr="00AB432D" w:rsidRDefault="006D34E5" w:rsidP="006D34E5">
      <w:pPr>
        <w:numPr>
          <w:ilvl w:val="0"/>
          <w:numId w:val="2"/>
        </w:numPr>
        <w:spacing w:after="203" w:line="271" w:lineRule="auto"/>
        <w:contextualSpacing/>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To supply the community pharmacy with sufficient replacement approved containers for pharmacy and patient use. </w:t>
      </w:r>
    </w:p>
    <w:p w:rsidR="006D34E5" w:rsidRPr="00AB432D" w:rsidRDefault="006D34E5" w:rsidP="008077C5">
      <w:pPr>
        <w:pStyle w:val="Heading1"/>
        <w:rPr>
          <w:rFonts w:eastAsia="Calibri"/>
          <w:lang w:eastAsia="en-GB"/>
        </w:rPr>
      </w:pPr>
      <w:bookmarkStart w:id="4" w:name="_Toc68010499"/>
      <w:r w:rsidRPr="00AB432D">
        <w:rPr>
          <w:rFonts w:eastAsia="Calibri"/>
          <w:lang w:eastAsia="en-GB"/>
        </w:rPr>
        <w:t>Training requirement</w:t>
      </w:r>
      <w:bookmarkEnd w:id="4"/>
    </w:p>
    <w:p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All staff members involved in the delivery of pharmaceutical services should have undertaken </w:t>
      </w:r>
      <w:r w:rsidR="00041BE9" w:rsidRPr="008077C5">
        <w:rPr>
          <w:rFonts w:ascii="Arial" w:eastAsia="Calibri" w:hAnsi="Arial" w:cs="Arial"/>
          <w:color w:val="000000"/>
          <w:sz w:val="24"/>
          <w:szCs w:val="24"/>
          <w:lang w:eastAsia="en-GB"/>
        </w:rPr>
        <w:t>core SLA module training</w:t>
      </w:r>
      <w:r w:rsidRPr="008077C5">
        <w:rPr>
          <w:rFonts w:ascii="Arial" w:eastAsia="Calibri" w:hAnsi="Arial" w:cs="Arial"/>
          <w:color w:val="000000"/>
          <w:sz w:val="24"/>
          <w:szCs w:val="24"/>
          <w:lang w:eastAsia="en-GB"/>
        </w:rPr>
        <w:t xml:space="preserve">. </w:t>
      </w:r>
    </w:p>
    <w:p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Staff involved in the delivery of this service should attend and participate in any waste management training provided by NHS Grampian.  </w:t>
      </w:r>
    </w:p>
    <w:p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NHS Grampian will provide guidance in waste and sharps management for community pharmacists and their support staff to support them in undertaking their duty of care.  It is the responsibility of the contractor to ensure that staff involved in the delivery of the service have read and understood the guidance.  </w:t>
      </w:r>
    </w:p>
    <w:p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Contractors should ensure that all staff involved in the delivery of this service are aware of the procedure on managing a needle stick injury detailed in Appendix 1.  </w:t>
      </w:r>
    </w:p>
    <w:p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A named member of staff for each contractor will take overall responsibility for ensuring the service is provided to the required standard and for ensuring all staff in the pharmacy have knowledge of and are trained in the operation of the service. </w:t>
      </w:r>
    </w:p>
    <w:p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Pharmacy staff and collection point staff are aware of Make Every Opportunity Count (MEOC), and should be confident in raising and discussing health topics with patients.  </w:t>
      </w:r>
      <w:hyperlink r:id="rId33" w:history="1">
        <w:r w:rsidRPr="008077C5">
          <w:rPr>
            <w:rFonts w:ascii="Arial" w:eastAsia="Calibri" w:hAnsi="Arial" w:cs="Arial"/>
            <w:color w:val="0563C1" w:themeColor="hyperlink"/>
            <w:sz w:val="24"/>
            <w:szCs w:val="24"/>
            <w:u w:val="single"/>
            <w:lang w:eastAsia="en-GB"/>
          </w:rPr>
          <w:t>www.hphsgrampian.scot.nhs.uk/</w:t>
        </w:r>
      </w:hyperlink>
      <w:hyperlink r:id="rId34"/>
    </w:p>
    <w:p w:rsidR="006D34E5" w:rsidRPr="00AB432D" w:rsidRDefault="006D34E5" w:rsidP="008077C5">
      <w:pPr>
        <w:pStyle w:val="Heading1"/>
        <w:rPr>
          <w:rFonts w:eastAsia="Calibri"/>
          <w:lang w:eastAsia="en-GB"/>
        </w:rPr>
      </w:pPr>
      <w:bookmarkStart w:id="5" w:name="_Toc68010500"/>
      <w:r w:rsidRPr="00AB432D">
        <w:rPr>
          <w:rFonts w:eastAsia="Calibri"/>
          <w:lang w:eastAsia="en-GB"/>
        </w:rPr>
        <w:t>Monitoring &amp; evaluation</w:t>
      </w:r>
      <w:bookmarkEnd w:id="5"/>
      <w:r w:rsidRPr="00AB432D">
        <w:rPr>
          <w:rFonts w:eastAsia="Calibri"/>
          <w:lang w:eastAsia="en-GB"/>
        </w:rPr>
        <w:t xml:space="preserve"> </w:t>
      </w:r>
    </w:p>
    <w:p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Contractors must provide evidence of their registration for a paragraph 39 exemption to the Waste Management Licensing (Scotland) Regulations 2011 (as amended) when requested to do so. </w:t>
      </w:r>
    </w:p>
    <w:p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Standard Operating Procedures should be available for all staff to access and should be reviewed every two years or sooner if there are any changes to practice. </w:t>
      </w:r>
    </w:p>
    <w:p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Pharmacists, Pharmacy Technicians, and support staff involved in the provision of the service should undertake and retain evidence of relevant CPD/ training. </w:t>
      </w:r>
    </w:p>
    <w:p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Provision of the service will be monitored and audited regularly by NHS Grampian. </w:t>
      </w:r>
      <w:r w:rsidR="005332A7" w:rsidRPr="008077C5">
        <w:rPr>
          <w:rFonts w:ascii="Arial" w:eastAsia="Calibri" w:hAnsi="Arial" w:cs="Arial"/>
          <w:color w:val="000000"/>
          <w:sz w:val="24"/>
          <w:szCs w:val="24"/>
          <w:lang w:eastAsia="en-GB"/>
        </w:rPr>
        <w:t>All community pharmacies will be audited for compliance with segregation requirements at some point over the next 12 months. This is a requirement of the new healthcare waste contract that all boards in NHS Scotland must adhere to.</w:t>
      </w:r>
    </w:p>
    <w:p w:rsidR="006D34E5" w:rsidRPr="00AB432D" w:rsidRDefault="006D34E5" w:rsidP="008077C5">
      <w:pPr>
        <w:pStyle w:val="Heading1"/>
        <w:rPr>
          <w:rFonts w:eastAsia="Calibri"/>
          <w:lang w:eastAsia="en-GB"/>
        </w:rPr>
      </w:pPr>
      <w:bookmarkStart w:id="6" w:name="_Toc68010501"/>
      <w:r w:rsidRPr="00AB432D">
        <w:rPr>
          <w:rFonts w:eastAsia="Calibri"/>
          <w:lang w:eastAsia="en-GB"/>
        </w:rPr>
        <w:t>Claims and payment</w:t>
      </w:r>
      <w:bookmarkEnd w:id="6"/>
      <w:r w:rsidRPr="00AB432D">
        <w:rPr>
          <w:rFonts w:eastAsia="Calibri"/>
          <w:lang w:eastAsia="en-GB"/>
        </w:rPr>
        <w:t xml:space="preserve"> </w:t>
      </w:r>
    </w:p>
    <w:p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Provision of all appropriate bins and disposal of all waste is undertaken and paid for by NHS Grampian.   </w:t>
      </w:r>
    </w:p>
    <w:p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An annual payment of £210 will be paid each year in May to contractors providing a signed contract agreement (Annual sign up letter).  </w:t>
      </w:r>
    </w:p>
    <w:p w:rsidR="006D34E5" w:rsidRPr="008077C5" w:rsidRDefault="006D34E5" w:rsidP="008077C5">
      <w:pPr>
        <w:pStyle w:val="ListParagraph"/>
        <w:numPr>
          <w:ilvl w:val="1"/>
          <w:numId w:val="8"/>
        </w:numPr>
        <w:spacing w:after="203" w:line="271" w:lineRule="auto"/>
        <w:rPr>
          <w:rFonts w:ascii="Arial" w:eastAsia="Calibri" w:hAnsi="Arial" w:cs="Arial"/>
          <w:color w:val="000000"/>
          <w:sz w:val="24"/>
          <w:szCs w:val="24"/>
          <w:lang w:eastAsia="en-GB"/>
        </w:rPr>
      </w:pPr>
      <w:r w:rsidRPr="008077C5">
        <w:rPr>
          <w:rFonts w:ascii="Arial" w:eastAsia="Calibri" w:hAnsi="Arial" w:cs="Arial"/>
          <w:color w:val="000000"/>
          <w:sz w:val="24"/>
          <w:szCs w:val="24"/>
          <w:lang w:eastAsia="en-GB"/>
        </w:rPr>
        <w:t xml:space="preserve">This provision will be reviewed each year. </w:t>
      </w:r>
    </w:p>
    <w:p w:rsidR="006D34E5" w:rsidRPr="00AB432D" w:rsidRDefault="00907ED2" w:rsidP="008077C5">
      <w:pPr>
        <w:pStyle w:val="Heading1"/>
        <w:rPr>
          <w:rFonts w:eastAsia="Calibri"/>
          <w:lang w:eastAsia="en-GB"/>
        </w:rPr>
      </w:pPr>
      <w:bookmarkStart w:id="7" w:name="_Toc68010502"/>
      <w:r>
        <w:rPr>
          <w:rFonts w:eastAsia="Calibri"/>
          <w:lang w:eastAsia="en-GB"/>
        </w:rPr>
        <w:t>R</w:t>
      </w:r>
      <w:r w:rsidR="006D34E5" w:rsidRPr="00AB432D">
        <w:rPr>
          <w:rFonts w:eastAsia="Calibri"/>
          <w:lang w:eastAsia="en-GB"/>
        </w:rPr>
        <w:t>eferences</w:t>
      </w:r>
      <w:bookmarkEnd w:id="7"/>
      <w:r w:rsidR="006D34E5" w:rsidRPr="00AB432D">
        <w:rPr>
          <w:rFonts w:eastAsia="Calibri"/>
          <w:lang w:eastAsia="en-GB"/>
        </w:rPr>
        <w:t xml:space="preserve"> </w:t>
      </w:r>
    </w:p>
    <w:p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Medicines, Ethics and Practice Guide (current edition).  Royal Pharmaceutical Society of Great Britain, London.  </w:t>
      </w:r>
    </w:p>
    <w:p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Health Facilities Scotland: </w:t>
      </w:r>
      <w:hyperlink r:id="rId35">
        <w:r w:rsidRPr="00AB432D">
          <w:rPr>
            <w:rFonts w:ascii="Arial" w:eastAsia="Calibri" w:hAnsi="Arial" w:cs="Arial"/>
            <w:color w:val="0000FF"/>
            <w:sz w:val="24"/>
            <w:szCs w:val="24"/>
            <w:u w:val="single" w:color="0000FF"/>
            <w:lang w:eastAsia="en-GB"/>
          </w:rPr>
          <w:t>http://www.hfs.scot.nhs.uk/publications</w:t>
        </w:r>
      </w:hyperlink>
      <w:hyperlink r:id="rId36">
        <w:r w:rsidRPr="00AB432D">
          <w:rPr>
            <w:rFonts w:ascii="Arial" w:eastAsia="Calibri" w:hAnsi="Arial" w:cs="Arial"/>
            <w:color w:val="0000FF"/>
            <w:sz w:val="24"/>
            <w:szCs w:val="24"/>
            <w:u w:val="single" w:color="0000FF"/>
            <w:lang w:eastAsia="en-GB"/>
          </w:rPr>
          <w:t>-</w:t>
        </w:r>
      </w:hyperlink>
      <w:hyperlink r:id="rId37">
        <w:r w:rsidRPr="00AB432D">
          <w:rPr>
            <w:rFonts w:ascii="Arial" w:eastAsia="Calibri" w:hAnsi="Arial" w:cs="Arial"/>
            <w:color w:val="0000FF"/>
            <w:sz w:val="24"/>
            <w:szCs w:val="24"/>
            <w:u w:val="single" w:color="0000FF"/>
            <w:lang w:eastAsia="en-GB"/>
          </w:rPr>
          <w:t>/</w:t>
        </w:r>
      </w:hyperlink>
      <w:hyperlink r:id="rId38"/>
    </w:p>
    <w:p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Arial" w:hAnsi="Arial" w:cs="Arial"/>
          <w:color w:val="000000"/>
          <w:sz w:val="24"/>
          <w:szCs w:val="24"/>
          <w:lang w:eastAsia="en-GB"/>
        </w:rPr>
        <w:t xml:space="preserve">Safe Management of Healthcare Waste.     </w:t>
      </w:r>
    </w:p>
    <w:p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Arial" w:hAnsi="Arial" w:cs="Arial"/>
          <w:color w:val="000000"/>
          <w:sz w:val="24"/>
          <w:szCs w:val="24"/>
          <w:lang w:eastAsia="en-GB"/>
        </w:rPr>
        <w:t xml:space="preserve">Scottish Health Technical Note 3 Part B – NHS Scotland Waste Management Guidance: Waste Management Policy Template.             </w:t>
      </w:r>
    </w:p>
    <w:p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Scottish Environment Protection Agency:  </w:t>
      </w:r>
      <w:hyperlink r:id="rId39">
        <w:r w:rsidRPr="00AB432D">
          <w:rPr>
            <w:rFonts w:ascii="Arial" w:eastAsia="Calibri" w:hAnsi="Arial" w:cs="Arial"/>
            <w:color w:val="0000FF"/>
            <w:sz w:val="24"/>
            <w:szCs w:val="24"/>
            <w:u w:val="single" w:color="0000FF"/>
            <w:lang w:eastAsia="en-GB"/>
          </w:rPr>
          <w:t>www.sepa.org.uk</w:t>
        </w:r>
      </w:hyperlink>
      <w:hyperlink r:id="rId40"/>
    </w:p>
    <w:p w:rsidR="006D34E5" w:rsidRPr="00AB432D" w:rsidRDefault="006D34E5" w:rsidP="006D34E5">
      <w:pPr>
        <w:spacing w:after="203" w:line="271" w:lineRule="auto"/>
        <w:ind w:left="10" w:hanging="10"/>
        <w:rPr>
          <w:rFonts w:ascii="Arial" w:eastAsia="Calibri" w:hAnsi="Arial" w:cs="Arial"/>
          <w:color w:val="000000"/>
          <w:sz w:val="24"/>
          <w:szCs w:val="24"/>
          <w:lang w:eastAsia="en-GB"/>
        </w:rPr>
      </w:pPr>
      <w:r w:rsidRPr="00AB432D">
        <w:rPr>
          <w:rFonts w:ascii="Arial" w:eastAsia="Calibri" w:hAnsi="Arial" w:cs="Arial"/>
          <w:color w:val="000000"/>
          <w:sz w:val="24"/>
          <w:szCs w:val="24"/>
          <w:lang w:eastAsia="en-GB"/>
        </w:rPr>
        <w:t xml:space="preserve">Information on the NHS Grampian Prescribed Medicines and Sharps Disposal Service available at the Grampian pages of:  </w:t>
      </w:r>
      <w:hyperlink r:id="rId41">
        <w:r w:rsidRPr="00AB432D">
          <w:rPr>
            <w:rFonts w:ascii="Arial" w:eastAsia="Calibri" w:hAnsi="Arial" w:cs="Arial"/>
            <w:color w:val="0000FF"/>
            <w:sz w:val="24"/>
            <w:szCs w:val="24"/>
            <w:u w:val="single" w:color="0000FF"/>
            <w:lang w:eastAsia="en-GB"/>
          </w:rPr>
          <w:t>www.communitypharmacy.scot.nhs.uk</w:t>
        </w:r>
      </w:hyperlink>
      <w:hyperlink r:id="rId42"/>
    </w:p>
    <w:p w:rsidR="006D34E5" w:rsidRPr="00CC14C0" w:rsidRDefault="006D34E5" w:rsidP="006D34E5">
      <w:pPr>
        <w:spacing w:after="203" w:line="271" w:lineRule="auto"/>
        <w:ind w:left="10" w:hanging="10"/>
        <w:rPr>
          <w:rFonts w:ascii="Arial" w:eastAsia="Calibri" w:hAnsi="Arial" w:cs="Arial"/>
          <w:b/>
          <w:color w:val="000000"/>
          <w:sz w:val="24"/>
          <w:szCs w:val="24"/>
          <w:lang w:eastAsia="en-GB"/>
        </w:rPr>
      </w:pPr>
      <w:r w:rsidRPr="00CC14C0">
        <w:rPr>
          <w:rFonts w:ascii="Arial" w:eastAsia="Calibri" w:hAnsi="Arial" w:cs="Arial"/>
          <w:b/>
          <w:color w:val="000000"/>
          <w:sz w:val="24"/>
          <w:szCs w:val="24"/>
          <w:lang w:eastAsia="en-GB"/>
        </w:rPr>
        <w:t xml:space="preserve">Contact Details  </w:t>
      </w:r>
    </w:p>
    <w:p w:rsidR="005332A7" w:rsidRDefault="005332A7" w:rsidP="006609F2">
      <w:pPr>
        <w:spacing w:after="0" w:line="240" w:lineRule="auto"/>
        <w:ind w:left="11" w:hanging="11"/>
      </w:pPr>
      <w:r w:rsidRPr="00AB432D">
        <w:rPr>
          <w:rFonts w:ascii="Arial" w:hAnsi="Arial" w:cs="Arial"/>
          <w:sz w:val="24"/>
          <w:szCs w:val="24"/>
        </w:rPr>
        <w:t xml:space="preserve">NHSG Waste Management Officer at </w:t>
      </w:r>
      <w:hyperlink r:id="rId43" w:history="1">
        <w:r w:rsidRPr="00AB432D">
          <w:rPr>
            <w:rStyle w:val="Hyperlink"/>
            <w:rFonts w:ascii="Arial" w:hAnsi="Arial" w:cs="Arial"/>
            <w:sz w:val="24"/>
            <w:szCs w:val="24"/>
          </w:rPr>
          <w:t>neil.duncan3@nhs.scot</w:t>
        </w:r>
      </w:hyperlink>
    </w:p>
    <w:p w:rsidR="006D34E5" w:rsidRDefault="004C62A5" w:rsidP="006609F2">
      <w:pPr>
        <w:spacing w:after="0" w:line="240" w:lineRule="auto"/>
        <w:ind w:left="11" w:hanging="11"/>
        <w:rPr>
          <w:rFonts w:ascii="Arial" w:eastAsia="Calibri" w:hAnsi="Arial" w:cs="Arial"/>
          <w:color w:val="000000"/>
          <w:sz w:val="24"/>
          <w:szCs w:val="24"/>
          <w:lang w:eastAsia="en-GB"/>
        </w:rPr>
      </w:pPr>
      <w:r>
        <w:rPr>
          <w:rFonts w:ascii="Arial" w:hAnsi="Arial" w:cs="Arial"/>
          <w:sz w:val="24"/>
          <w:szCs w:val="24"/>
        </w:rPr>
        <w:t xml:space="preserve">For issues with waste collections: </w:t>
      </w:r>
      <w:hyperlink r:id="rId44" w:history="1">
        <w:r w:rsidR="00CD71D0" w:rsidRPr="00F869FA">
          <w:rPr>
            <w:rStyle w:val="Hyperlink"/>
            <w:rFonts w:ascii="Arial" w:eastAsia="Calibri" w:hAnsi="Arial" w:cs="Arial"/>
            <w:sz w:val="24"/>
            <w:szCs w:val="24"/>
            <w:lang w:eastAsia="en-GB"/>
          </w:rPr>
          <w:t>NHSScotland-customerservices@tradebe.com</w:t>
        </w:r>
      </w:hyperlink>
      <w:r w:rsidR="00CD71D0">
        <w:rPr>
          <w:rFonts w:ascii="Arial" w:eastAsia="Calibri" w:hAnsi="Arial" w:cs="Arial"/>
          <w:color w:val="000000"/>
          <w:sz w:val="24"/>
          <w:szCs w:val="24"/>
          <w:lang w:eastAsia="en-GB"/>
        </w:rPr>
        <w:t xml:space="preserve"> </w:t>
      </w:r>
    </w:p>
    <w:p w:rsidR="004C62A5" w:rsidRDefault="004C62A5" w:rsidP="006609F2">
      <w:pPr>
        <w:spacing w:after="0" w:line="240" w:lineRule="auto"/>
        <w:ind w:left="11" w:hanging="11"/>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To order stocks of bins and bags: </w:t>
      </w:r>
      <w:hyperlink r:id="rId45" w:history="1">
        <w:r w:rsidRPr="00F869FA">
          <w:rPr>
            <w:rStyle w:val="Hyperlink"/>
            <w:rFonts w:ascii="Arial" w:eastAsia="Calibri" w:hAnsi="Arial" w:cs="Arial"/>
            <w:sz w:val="24"/>
            <w:szCs w:val="24"/>
            <w:lang w:eastAsia="en-GB"/>
          </w:rPr>
          <w:t>https://www.perfecthygiene.co.uk/nhs.html</w:t>
        </w:r>
      </w:hyperlink>
    </w:p>
    <w:p w:rsidR="004C62A5" w:rsidRPr="00AB432D" w:rsidRDefault="004C62A5" w:rsidP="006D34E5">
      <w:pPr>
        <w:spacing w:after="203" w:line="271" w:lineRule="auto"/>
        <w:ind w:left="10" w:hanging="10"/>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Or email </w:t>
      </w:r>
      <w:hyperlink r:id="rId46" w:history="1">
        <w:r w:rsidRPr="00F869FA">
          <w:rPr>
            <w:rStyle w:val="Hyperlink"/>
            <w:rFonts w:ascii="Arial" w:eastAsia="Calibri" w:hAnsi="Arial" w:cs="Arial"/>
            <w:sz w:val="24"/>
            <w:szCs w:val="24"/>
            <w:lang w:eastAsia="en-GB"/>
          </w:rPr>
          <w:t>admin@perfecthygiene.co.uk</w:t>
        </w:r>
      </w:hyperlink>
      <w:r>
        <w:rPr>
          <w:rFonts w:ascii="Arial" w:eastAsia="Calibri" w:hAnsi="Arial" w:cs="Arial"/>
          <w:color w:val="000000"/>
          <w:sz w:val="24"/>
          <w:szCs w:val="24"/>
          <w:lang w:eastAsia="en-GB"/>
        </w:rPr>
        <w:t xml:space="preserve"> </w:t>
      </w:r>
    </w:p>
    <w:p w:rsidR="006D34E5" w:rsidRPr="00AB432D" w:rsidRDefault="006D34E5" w:rsidP="006D34E5">
      <w:pPr>
        <w:spacing w:after="203" w:line="271" w:lineRule="auto"/>
        <w:ind w:left="10" w:hanging="10"/>
        <w:rPr>
          <w:rFonts w:ascii="Arial" w:eastAsia="Calibri" w:hAnsi="Arial" w:cs="Arial"/>
          <w:color w:val="000000"/>
          <w:sz w:val="24"/>
          <w:szCs w:val="24"/>
          <w:lang w:eastAsia="en-GB"/>
        </w:rPr>
      </w:pPr>
    </w:p>
    <w:p w:rsidR="006D34E5" w:rsidRPr="00AB432D" w:rsidRDefault="006D34E5" w:rsidP="008077C5">
      <w:pPr>
        <w:spacing w:after="203" w:line="271" w:lineRule="auto"/>
        <w:rPr>
          <w:rFonts w:ascii="Arial" w:eastAsia="Calibri" w:hAnsi="Arial" w:cs="Arial"/>
          <w:color w:val="000000"/>
          <w:sz w:val="24"/>
          <w:szCs w:val="24"/>
          <w:lang w:eastAsia="en-GB"/>
        </w:rPr>
      </w:pPr>
      <w:bookmarkStart w:id="8" w:name="_Toc68010503"/>
      <w:r w:rsidRPr="008077C5">
        <w:rPr>
          <w:rStyle w:val="Heading1Char"/>
        </w:rPr>
        <w:t>Appendix 1</w:t>
      </w:r>
      <w:bookmarkEnd w:id="8"/>
      <w:r w:rsidRPr="00AB432D">
        <w:rPr>
          <w:rFonts w:ascii="Arial" w:eastAsia="Calibri" w:hAnsi="Arial" w:cs="Arial"/>
          <w:color w:val="000000"/>
          <w:sz w:val="24"/>
          <w:szCs w:val="24"/>
          <w:lang w:eastAsia="en-GB"/>
        </w:rPr>
        <w:t xml:space="preserve"> – Management of Occupational Exposure to Blood Borne Viruses</w:t>
      </w:r>
    </w:p>
    <w:p w:rsidR="006D34E5" w:rsidRPr="00AB432D" w:rsidRDefault="006D34E5" w:rsidP="006D34E5">
      <w:pPr>
        <w:spacing w:after="203" w:line="271" w:lineRule="auto"/>
        <w:ind w:left="10" w:hanging="10"/>
        <w:jc w:val="center"/>
        <w:rPr>
          <w:rFonts w:ascii="Arial" w:eastAsia="Calibri" w:hAnsi="Arial" w:cs="Arial"/>
          <w:color w:val="000000"/>
          <w:sz w:val="24"/>
          <w:szCs w:val="24"/>
          <w:lang w:eastAsia="en-GB"/>
        </w:rPr>
      </w:pPr>
      <w:r w:rsidRPr="00AB432D">
        <w:rPr>
          <w:rFonts w:ascii="Arial" w:eastAsia="Calibri" w:hAnsi="Arial" w:cs="Arial"/>
          <w:noProof/>
          <w:color w:val="000000"/>
          <w:sz w:val="24"/>
          <w:szCs w:val="24"/>
          <w:lang w:eastAsia="en-GB"/>
        </w:rPr>
        <w:drawing>
          <wp:inline distT="0" distB="0" distL="0" distR="0">
            <wp:extent cx="4676775" cy="6686550"/>
            <wp:effectExtent l="0" t="0" r="9525" b="0"/>
            <wp:docPr id="7576" name="Picture 7576"/>
            <wp:cNvGraphicFramePr/>
            <a:graphic xmlns:a="http://schemas.openxmlformats.org/drawingml/2006/main">
              <a:graphicData uri="http://schemas.openxmlformats.org/drawingml/2006/picture">
                <pic:pic xmlns:pic="http://schemas.openxmlformats.org/drawingml/2006/picture">
                  <pic:nvPicPr>
                    <pic:cNvPr id="7576" name="Picture 7576"/>
                    <pic:cNvPicPr/>
                  </pic:nvPicPr>
                  <pic:blipFill>
                    <a:blip r:embed="rId47" cstate="print"/>
                    <a:stretch>
                      <a:fillRect/>
                    </a:stretch>
                  </pic:blipFill>
                  <pic:spPr>
                    <a:xfrm>
                      <a:off x="0" y="0"/>
                      <a:ext cx="4676775" cy="6686550"/>
                    </a:xfrm>
                    <a:prstGeom prst="rect">
                      <a:avLst/>
                    </a:prstGeom>
                  </pic:spPr>
                </pic:pic>
              </a:graphicData>
            </a:graphic>
          </wp:inline>
        </w:drawing>
      </w:r>
    </w:p>
    <w:p w:rsidR="006D34E5" w:rsidRDefault="006D34E5" w:rsidP="006D34E5">
      <w:pPr>
        <w:spacing w:after="203" w:line="271" w:lineRule="auto"/>
        <w:ind w:left="10" w:hanging="10"/>
        <w:rPr>
          <w:rFonts w:ascii="Arial" w:eastAsia="Calibri" w:hAnsi="Arial" w:cs="Arial"/>
          <w:color w:val="000000"/>
          <w:sz w:val="24"/>
          <w:szCs w:val="24"/>
          <w:lang w:eastAsia="en-GB"/>
        </w:rPr>
      </w:pPr>
    </w:p>
    <w:p w:rsidR="00232757" w:rsidRDefault="00232757">
      <w:pPr>
        <w:rPr>
          <w:rStyle w:val="Heading1Char"/>
        </w:rPr>
      </w:pPr>
      <w:bookmarkStart w:id="9" w:name="_Toc68010504"/>
    </w:p>
    <w:p w:rsidR="00232757" w:rsidRDefault="00232757">
      <w:pPr>
        <w:rPr>
          <w:rStyle w:val="Heading1Char"/>
        </w:rPr>
      </w:pPr>
    </w:p>
    <w:p w:rsidR="00232757" w:rsidRDefault="00232757">
      <w:pPr>
        <w:rPr>
          <w:rStyle w:val="Heading1Char"/>
        </w:rPr>
      </w:pPr>
    </w:p>
    <w:p w:rsidR="00614B08" w:rsidRDefault="00907ED2">
      <w:pPr>
        <w:rPr>
          <w:rFonts w:ascii="Arial" w:hAnsi="Arial" w:cs="Arial"/>
          <w:sz w:val="24"/>
          <w:szCs w:val="24"/>
        </w:rPr>
      </w:pPr>
      <w:bookmarkStart w:id="10" w:name="_GoBack"/>
      <w:bookmarkEnd w:id="10"/>
      <w:r w:rsidRPr="008077C5">
        <w:rPr>
          <w:rStyle w:val="Heading1Char"/>
        </w:rPr>
        <w:t>Appendix 2</w:t>
      </w:r>
      <w:bookmarkEnd w:id="9"/>
      <w:r>
        <w:rPr>
          <w:rFonts w:ascii="Arial" w:hAnsi="Arial" w:cs="Arial"/>
          <w:sz w:val="24"/>
          <w:szCs w:val="24"/>
        </w:rPr>
        <w:t xml:space="preserve"> –</w:t>
      </w:r>
      <w:r w:rsidR="00041BE9">
        <w:rPr>
          <w:rFonts w:ascii="Arial" w:hAnsi="Arial" w:cs="Arial"/>
          <w:sz w:val="24"/>
          <w:szCs w:val="24"/>
        </w:rPr>
        <w:t xml:space="preserve"> </w:t>
      </w:r>
      <w:r>
        <w:rPr>
          <w:rFonts w:ascii="Arial" w:hAnsi="Arial" w:cs="Arial"/>
          <w:sz w:val="24"/>
          <w:szCs w:val="24"/>
        </w:rPr>
        <w:t>Cytostatic Medication List</w:t>
      </w:r>
    </w:p>
    <w:p w:rsidR="00041BE9" w:rsidRDefault="00041BE9">
      <w:pPr>
        <w:rPr>
          <w:rFonts w:ascii="Arial" w:hAnsi="Arial" w:cs="Arial"/>
          <w:sz w:val="24"/>
          <w:szCs w:val="24"/>
        </w:rPr>
      </w:pPr>
      <w:r>
        <w:rPr>
          <w:rFonts w:ascii="Arial" w:hAnsi="Arial" w:cs="Arial"/>
          <w:sz w:val="24"/>
          <w:szCs w:val="24"/>
        </w:rPr>
        <w:t>The medicines listed below must all be disposed of in purple waste streams.</w:t>
      </w:r>
    </w:p>
    <w:p w:rsidR="00041BE9" w:rsidRDefault="00041BE9" w:rsidP="00041BE9">
      <w:pPr>
        <w:pStyle w:val="NoSpacing"/>
      </w:pPr>
    </w:p>
    <w:tbl>
      <w:tblPr>
        <w:tblStyle w:val="MediumShading2-Accent5"/>
        <w:tblW w:w="0" w:type="auto"/>
        <w:tblLook w:val="04A0" w:firstRow="1" w:lastRow="0" w:firstColumn="1" w:lastColumn="0" w:noHBand="0" w:noVBand="1"/>
      </w:tblPr>
      <w:tblGrid>
        <w:gridCol w:w="2185"/>
        <w:gridCol w:w="6841"/>
      </w:tblGrid>
      <w:tr w:rsidR="00041BE9" w:rsidRPr="009B0711" w:rsidTr="00F8451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42" w:type="dxa"/>
          </w:tcPr>
          <w:p w:rsidR="00041BE9" w:rsidRPr="009B0711" w:rsidRDefault="00041BE9" w:rsidP="00F84518">
            <w:pPr>
              <w:pStyle w:val="NoSpacing"/>
              <w:rPr>
                <w:sz w:val="28"/>
                <w:szCs w:val="28"/>
              </w:rPr>
            </w:pPr>
            <w:r w:rsidRPr="009B0711">
              <w:rPr>
                <w:sz w:val="28"/>
                <w:szCs w:val="28"/>
              </w:rPr>
              <w:t>Drug Class</w:t>
            </w:r>
          </w:p>
        </w:tc>
        <w:tc>
          <w:tcPr>
            <w:tcW w:w="7100" w:type="dxa"/>
          </w:tcPr>
          <w:p w:rsidR="00041BE9" w:rsidRPr="009B0711" w:rsidRDefault="00041BE9" w:rsidP="00F84518">
            <w:pPr>
              <w:pStyle w:val="NoSpacing"/>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Cytostatic A</w:t>
            </w:r>
            <w:r w:rsidRPr="009B0711">
              <w:rPr>
                <w:sz w:val="28"/>
                <w:szCs w:val="28"/>
              </w:rPr>
              <w:t>gents</w:t>
            </w:r>
          </w:p>
        </w:tc>
      </w:tr>
      <w:tr w:rsidR="00041BE9" w:rsidTr="00F84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tcBorders>
              <w:bottom w:val="single" w:sz="4" w:space="0" w:color="auto"/>
            </w:tcBorders>
          </w:tcPr>
          <w:p w:rsidR="00041BE9" w:rsidRDefault="00041BE9" w:rsidP="00F84518">
            <w:pPr>
              <w:pStyle w:val="NoSpacing"/>
            </w:pPr>
            <w:proofErr w:type="spellStart"/>
            <w:r>
              <w:t>Antibacterials</w:t>
            </w:r>
            <w:proofErr w:type="spellEnd"/>
          </w:p>
        </w:tc>
        <w:tc>
          <w:tcPr>
            <w:tcW w:w="7100" w:type="dxa"/>
            <w:tcBorders>
              <w:bottom w:val="single" w:sz="4" w:space="0" w:color="auto"/>
            </w:tcBorders>
            <w:shd w:val="clear" w:color="auto" w:fill="FFFFFF" w:themeFill="background1"/>
          </w:tcPr>
          <w:p w:rsidR="00041BE9" w:rsidRDefault="00041BE9" w:rsidP="00F84518">
            <w:pPr>
              <w:pStyle w:val="NoSpacing"/>
              <w:cnfStyle w:val="000000100000" w:firstRow="0" w:lastRow="0" w:firstColumn="0" w:lastColumn="0" w:oddVBand="0" w:evenVBand="0" w:oddHBand="1" w:evenHBand="0" w:firstRowFirstColumn="0" w:firstRowLastColumn="0" w:lastRowFirstColumn="0" w:lastRowLastColumn="0"/>
            </w:pPr>
            <w:r>
              <w:t>Chloramphenicol</w:t>
            </w:r>
          </w:p>
        </w:tc>
      </w:tr>
      <w:tr w:rsidR="00041BE9" w:rsidTr="00F84518">
        <w:tc>
          <w:tcPr>
            <w:cnfStyle w:val="001000000000" w:firstRow="0" w:lastRow="0" w:firstColumn="1" w:lastColumn="0" w:oddVBand="0" w:evenVBand="0" w:oddHBand="0" w:evenHBand="0" w:firstRowFirstColumn="0" w:firstRowLastColumn="0" w:lastRowFirstColumn="0" w:lastRowLastColumn="0"/>
            <w:tcW w:w="2142" w:type="dxa"/>
            <w:tcBorders>
              <w:top w:val="single" w:sz="4" w:space="0" w:color="auto"/>
              <w:bottom w:val="single" w:sz="4" w:space="0" w:color="auto"/>
            </w:tcBorders>
          </w:tcPr>
          <w:p w:rsidR="00041BE9" w:rsidRDefault="00041BE9" w:rsidP="00F84518">
            <w:pPr>
              <w:pStyle w:val="NoSpacing"/>
            </w:pPr>
            <w:r>
              <w:t>Antivirals</w:t>
            </w:r>
          </w:p>
        </w:tc>
        <w:tc>
          <w:tcPr>
            <w:tcW w:w="7100" w:type="dxa"/>
            <w:tcBorders>
              <w:top w:val="single" w:sz="4" w:space="0" w:color="auto"/>
              <w:bottom w:val="single" w:sz="4" w:space="0" w:color="auto"/>
            </w:tcBorders>
            <w:shd w:val="clear" w:color="auto" w:fill="FFFFFF" w:themeFill="background1"/>
          </w:tcPr>
          <w:p w:rsidR="00041BE9" w:rsidRPr="009B0711" w:rsidRDefault="00041BE9" w:rsidP="00F84518">
            <w:pPr>
              <w:pStyle w:val="NoSpacing"/>
              <w:cnfStyle w:val="000000000000" w:firstRow="0" w:lastRow="0" w:firstColumn="0" w:lastColumn="0" w:oddVBand="0" w:evenVBand="0" w:oddHBand="0" w:evenHBand="0" w:firstRowFirstColumn="0" w:firstRowLastColumn="0" w:lastRowFirstColumn="0" w:lastRowLastColumn="0"/>
              <w:rPr>
                <w:b/>
              </w:rPr>
            </w:pPr>
            <w:r w:rsidRPr="009B0711">
              <w:rPr>
                <w:b/>
              </w:rPr>
              <w:t>Medicines active against HIV</w:t>
            </w:r>
          </w:p>
          <w:p w:rsidR="00041BE9" w:rsidRDefault="00041BE9" w:rsidP="00F84518">
            <w:pPr>
              <w:pStyle w:val="NoSpacing"/>
              <w:cnfStyle w:val="000000000000" w:firstRow="0" w:lastRow="0" w:firstColumn="0" w:lastColumn="0" w:oddVBand="0" w:evenVBand="0" w:oddHBand="0" w:evenHBand="0" w:firstRowFirstColumn="0" w:firstRowLastColumn="0" w:lastRowFirstColumn="0" w:lastRowLastColumn="0"/>
            </w:pPr>
            <w:r>
              <w:tab/>
              <w:t xml:space="preserve">e.g. zidovudine, </w:t>
            </w:r>
            <w:proofErr w:type="spellStart"/>
            <w:r>
              <w:t>tenofovir</w:t>
            </w:r>
            <w:proofErr w:type="spellEnd"/>
            <w:r>
              <w:t xml:space="preserve">, </w:t>
            </w:r>
            <w:proofErr w:type="spellStart"/>
            <w:r>
              <w:t>emtricitabine</w:t>
            </w:r>
            <w:proofErr w:type="spellEnd"/>
          </w:p>
          <w:p w:rsidR="00041BE9" w:rsidRPr="009B0711" w:rsidRDefault="00041BE9" w:rsidP="00F84518">
            <w:pPr>
              <w:pStyle w:val="NoSpacing"/>
              <w:cnfStyle w:val="000000000000" w:firstRow="0" w:lastRow="0" w:firstColumn="0" w:lastColumn="0" w:oddVBand="0" w:evenVBand="0" w:oddHBand="0" w:evenHBand="0" w:firstRowFirstColumn="0" w:firstRowLastColumn="0" w:lastRowFirstColumn="0" w:lastRowLastColumn="0"/>
              <w:rPr>
                <w:b/>
              </w:rPr>
            </w:pPr>
            <w:r w:rsidRPr="009B0711">
              <w:rPr>
                <w:b/>
              </w:rPr>
              <w:t>Medicines active against herpesviruses</w:t>
            </w:r>
          </w:p>
          <w:p w:rsidR="00041BE9" w:rsidRDefault="00041BE9" w:rsidP="00F84518">
            <w:pPr>
              <w:pStyle w:val="NoSpacing"/>
              <w:cnfStyle w:val="000000000000" w:firstRow="0" w:lastRow="0" w:firstColumn="0" w:lastColumn="0" w:oddVBand="0" w:evenVBand="0" w:oddHBand="0" w:evenHBand="0" w:firstRowFirstColumn="0" w:firstRowLastColumn="0" w:lastRowFirstColumn="0" w:lastRowLastColumn="0"/>
            </w:pPr>
            <w:r>
              <w:tab/>
              <w:t>e.g. ganciclovir</w:t>
            </w:r>
          </w:p>
          <w:p w:rsidR="00041BE9" w:rsidRPr="009B0711" w:rsidRDefault="00041BE9" w:rsidP="00F84518">
            <w:pPr>
              <w:pStyle w:val="NoSpacing"/>
              <w:cnfStyle w:val="000000000000" w:firstRow="0" w:lastRow="0" w:firstColumn="0" w:lastColumn="0" w:oddVBand="0" w:evenVBand="0" w:oddHBand="0" w:evenHBand="0" w:firstRowFirstColumn="0" w:firstRowLastColumn="0" w:lastRowFirstColumn="0" w:lastRowLastColumn="0"/>
              <w:rPr>
                <w:b/>
              </w:rPr>
            </w:pPr>
            <w:r w:rsidRPr="009B0711">
              <w:rPr>
                <w:b/>
              </w:rPr>
              <w:t>Medicines active against viral hepatitis</w:t>
            </w:r>
          </w:p>
          <w:p w:rsidR="00041BE9" w:rsidRDefault="00041BE9" w:rsidP="00F84518">
            <w:pPr>
              <w:pStyle w:val="NoSpacing"/>
              <w:cnfStyle w:val="000000000000" w:firstRow="0" w:lastRow="0" w:firstColumn="0" w:lastColumn="0" w:oddVBand="0" w:evenVBand="0" w:oddHBand="0" w:evenHBand="0" w:firstRowFirstColumn="0" w:firstRowLastColumn="0" w:lastRowFirstColumn="0" w:lastRowLastColumn="0"/>
            </w:pPr>
            <w:r>
              <w:tab/>
              <w:t xml:space="preserve">e.g. </w:t>
            </w:r>
            <w:proofErr w:type="spellStart"/>
            <w:r>
              <w:t>tenofovir</w:t>
            </w:r>
            <w:proofErr w:type="spellEnd"/>
            <w:r>
              <w:t xml:space="preserve">, </w:t>
            </w:r>
            <w:proofErr w:type="spellStart"/>
            <w:r>
              <w:t>entecavir</w:t>
            </w:r>
            <w:proofErr w:type="spellEnd"/>
          </w:p>
          <w:p w:rsidR="00041BE9" w:rsidRPr="009B0711" w:rsidRDefault="00041BE9" w:rsidP="00F84518">
            <w:pPr>
              <w:pStyle w:val="NoSpacing"/>
              <w:cnfStyle w:val="000000000000" w:firstRow="0" w:lastRow="0" w:firstColumn="0" w:lastColumn="0" w:oddVBand="0" w:evenVBand="0" w:oddHBand="0" w:evenHBand="0" w:firstRowFirstColumn="0" w:firstRowLastColumn="0" w:lastRowFirstColumn="0" w:lastRowLastColumn="0"/>
              <w:rPr>
                <w:b/>
              </w:rPr>
            </w:pPr>
            <w:r w:rsidRPr="009B0711">
              <w:rPr>
                <w:b/>
              </w:rPr>
              <w:t>Medicines active against respiratory syncytial virus</w:t>
            </w:r>
          </w:p>
          <w:p w:rsidR="00041BE9" w:rsidRDefault="00041BE9" w:rsidP="00F84518">
            <w:pPr>
              <w:pStyle w:val="NoSpacing"/>
              <w:cnfStyle w:val="000000000000" w:firstRow="0" w:lastRow="0" w:firstColumn="0" w:lastColumn="0" w:oddVBand="0" w:evenVBand="0" w:oddHBand="0" w:evenHBand="0" w:firstRowFirstColumn="0" w:firstRowLastColumn="0" w:lastRowFirstColumn="0" w:lastRowLastColumn="0"/>
            </w:pPr>
            <w:r>
              <w:tab/>
              <w:t>e.g. ribavirin</w:t>
            </w:r>
          </w:p>
        </w:tc>
      </w:tr>
      <w:tr w:rsidR="00041BE9" w:rsidTr="00F84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tcBorders>
              <w:top w:val="single" w:sz="4" w:space="0" w:color="auto"/>
              <w:bottom w:val="single" w:sz="4" w:space="0" w:color="auto"/>
            </w:tcBorders>
          </w:tcPr>
          <w:p w:rsidR="00041BE9" w:rsidRDefault="00041BE9" w:rsidP="00F84518">
            <w:pPr>
              <w:pStyle w:val="NoSpacing"/>
            </w:pPr>
            <w:r>
              <w:t>Hormones and other endocrine agents</w:t>
            </w:r>
          </w:p>
        </w:tc>
        <w:tc>
          <w:tcPr>
            <w:tcW w:w="7100" w:type="dxa"/>
            <w:tcBorders>
              <w:top w:val="single" w:sz="4" w:space="0" w:color="auto"/>
              <w:bottom w:val="single" w:sz="4" w:space="0" w:color="auto"/>
            </w:tcBorders>
            <w:shd w:val="clear" w:color="auto" w:fill="FFFFFF" w:themeFill="background1"/>
          </w:tcPr>
          <w:p w:rsidR="00041BE9" w:rsidRPr="009B0711" w:rsidRDefault="00041BE9" w:rsidP="00F84518">
            <w:pPr>
              <w:pStyle w:val="NoSpacing"/>
              <w:cnfStyle w:val="000000100000" w:firstRow="0" w:lastRow="0" w:firstColumn="0" w:lastColumn="0" w:oddVBand="0" w:evenVBand="0" w:oddHBand="1" w:evenHBand="0" w:firstRowFirstColumn="0" w:firstRowLastColumn="0" w:lastRowFirstColumn="0" w:lastRowLastColumn="0"/>
              <w:rPr>
                <w:b/>
              </w:rPr>
            </w:pPr>
            <w:r w:rsidRPr="009B0711">
              <w:rPr>
                <w:b/>
              </w:rPr>
              <w:t>HRT products</w:t>
            </w:r>
          </w:p>
          <w:p w:rsidR="00041BE9" w:rsidRPr="009B0711" w:rsidRDefault="00041BE9" w:rsidP="00F84518">
            <w:pPr>
              <w:pStyle w:val="NoSpacing"/>
              <w:cnfStyle w:val="000000100000" w:firstRow="0" w:lastRow="0" w:firstColumn="0" w:lastColumn="0" w:oddVBand="0" w:evenVBand="0" w:oddHBand="1" w:evenHBand="0" w:firstRowFirstColumn="0" w:firstRowLastColumn="0" w:lastRowFirstColumn="0" w:lastRowLastColumn="0"/>
              <w:rPr>
                <w:b/>
              </w:rPr>
            </w:pPr>
            <w:r w:rsidRPr="009B0711">
              <w:rPr>
                <w:b/>
              </w:rPr>
              <w:t>Oral contraceptives</w:t>
            </w:r>
          </w:p>
          <w:p w:rsidR="00041BE9" w:rsidRPr="009B0711" w:rsidRDefault="00041BE9" w:rsidP="00F84518">
            <w:pPr>
              <w:pStyle w:val="NoSpacing"/>
              <w:cnfStyle w:val="000000100000" w:firstRow="0" w:lastRow="0" w:firstColumn="0" w:lastColumn="0" w:oddVBand="0" w:evenVBand="0" w:oddHBand="1" w:evenHBand="0" w:firstRowFirstColumn="0" w:firstRowLastColumn="0" w:lastRowFirstColumn="0" w:lastRowLastColumn="0"/>
              <w:rPr>
                <w:b/>
              </w:rPr>
            </w:pPr>
            <w:r>
              <w:rPr>
                <w:b/>
              </w:rPr>
              <w:t>Oe</w:t>
            </w:r>
            <w:r w:rsidRPr="009B0711">
              <w:rPr>
                <w:b/>
              </w:rPr>
              <w:t>strogens</w:t>
            </w:r>
          </w:p>
          <w:p w:rsidR="00041BE9" w:rsidRDefault="00041BE9" w:rsidP="00F84518">
            <w:pPr>
              <w:pStyle w:val="NoSpacing"/>
              <w:cnfStyle w:val="000000100000" w:firstRow="0" w:lastRow="0" w:firstColumn="0" w:lastColumn="0" w:oddVBand="0" w:evenVBand="0" w:oddHBand="1" w:evenHBand="0" w:firstRowFirstColumn="0" w:firstRowLastColumn="0" w:lastRowFirstColumn="0" w:lastRowLastColumn="0"/>
            </w:pPr>
            <w:r>
              <w:tab/>
            </w:r>
            <w:proofErr w:type="spellStart"/>
            <w:r>
              <w:t>e.g.diethylstilbestrol</w:t>
            </w:r>
            <w:proofErr w:type="spellEnd"/>
          </w:p>
          <w:p w:rsidR="00041BE9" w:rsidRPr="009B0711" w:rsidRDefault="00041BE9" w:rsidP="00F84518">
            <w:pPr>
              <w:pStyle w:val="NoSpacing"/>
              <w:cnfStyle w:val="000000100000" w:firstRow="0" w:lastRow="0" w:firstColumn="0" w:lastColumn="0" w:oddVBand="0" w:evenVBand="0" w:oddHBand="1" w:evenHBand="0" w:firstRowFirstColumn="0" w:firstRowLastColumn="0" w:lastRowFirstColumn="0" w:lastRowLastColumn="0"/>
              <w:rPr>
                <w:b/>
              </w:rPr>
            </w:pPr>
            <w:r w:rsidRPr="009B0711">
              <w:rPr>
                <w:b/>
              </w:rPr>
              <w:t>Progestogens</w:t>
            </w:r>
          </w:p>
          <w:p w:rsidR="00041BE9" w:rsidRDefault="00041BE9" w:rsidP="00F84518">
            <w:pPr>
              <w:pStyle w:val="NoSpacing"/>
              <w:cnfStyle w:val="000000100000" w:firstRow="0" w:lastRow="0" w:firstColumn="0" w:lastColumn="0" w:oddVBand="0" w:evenVBand="0" w:oddHBand="1" w:evenHBand="0" w:firstRowFirstColumn="0" w:firstRowLastColumn="0" w:lastRowFirstColumn="0" w:lastRowLastColumn="0"/>
            </w:pPr>
            <w:r>
              <w:tab/>
              <w:t xml:space="preserve">e.g. </w:t>
            </w:r>
            <w:proofErr w:type="spellStart"/>
            <w:r>
              <w:t>megestrol</w:t>
            </w:r>
            <w:proofErr w:type="spellEnd"/>
          </w:p>
          <w:p w:rsidR="00041BE9" w:rsidRPr="009B0711" w:rsidRDefault="00041BE9" w:rsidP="00F84518">
            <w:pPr>
              <w:pStyle w:val="NoSpacing"/>
              <w:cnfStyle w:val="000000100000" w:firstRow="0" w:lastRow="0" w:firstColumn="0" w:lastColumn="0" w:oddVBand="0" w:evenVBand="0" w:oddHBand="1" w:evenHBand="0" w:firstRowFirstColumn="0" w:firstRowLastColumn="0" w:lastRowFirstColumn="0" w:lastRowLastColumn="0"/>
              <w:rPr>
                <w:b/>
              </w:rPr>
            </w:pPr>
            <w:r w:rsidRPr="009B0711">
              <w:rPr>
                <w:b/>
              </w:rPr>
              <w:t>Male sex hormones and antagonists</w:t>
            </w:r>
          </w:p>
          <w:p w:rsidR="00041BE9" w:rsidRDefault="00041BE9" w:rsidP="00F84518">
            <w:pPr>
              <w:pStyle w:val="NoSpacing"/>
              <w:cnfStyle w:val="000000100000" w:firstRow="0" w:lastRow="0" w:firstColumn="0" w:lastColumn="0" w:oddVBand="0" w:evenVBand="0" w:oddHBand="1" w:evenHBand="0" w:firstRowFirstColumn="0" w:firstRowLastColumn="0" w:lastRowFirstColumn="0" w:lastRowLastColumn="0"/>
            </w:pPr>
            <w:r>
              <w:tab/>
              <w:t xml:space="preserve">e.g. testosterone, finasteride, </w:t>
            </w:r>
            <w:proofErr w:type="spellStart"/>
            <w:r>
              <w:t>cyproterone</w:t>
            </w:r>
            <w:proofErr w:type="spellEnd"/>
          </w:p>
          <w:p w:rsidR="00041BE9" w:rsidRPr="009B0711" w:rsidRDefault="00041BE9" w:rsidP="00F84518">
            <w:pPr>
              <w:pStyle w:val="NoSpacing"/>
              <w:cnfStyle w:val="000000100000" w:firstRow="0" w:lastRow="0" w:firstColumn="0" w:lastColumn="0" w:oddVBand="0" w:evenVBand="0" w:oddHBand="1" w:evenHBand="0" w:firstRowFirstColumn="0" w:firstRowLastColumn="0" w:lastRowFirstColumn="0" w:lastRowLastColumn="0"/>
              <w:rPr>
                <w:b/>
              </w:rPr>
            </w:pPr>
            <w:r w:rsidRPr="009B0711">
              <w:rPr>
                <w:b/>
              </w:rPr>
              <w:t>Drugs affecting gonadotrophins</w:t>
            </w:r>
          </w:p>
          <w:p w:rsidR="00041BE9" w:rsidRDefault="00041BE9" w:rsidP="00F84518">
            <w:pPr>
              <w:pStyle w:val="NoSpacing"/>
              <w:cnfStyle w:val="000000100000" w:firstRow="0" w:lastRow="0" w:firstColumn="0" w:lastColumn="0" w:oddVBand="0" w:evenVBand="0" w:oddHBand="1" w:evenHBand="0" w:firstRowFirstColumn="0" w:firstRowLastColumn="0" w:lastRowFirstColumn="0" w:lastRowLastColumn="0"/>
            </w:pPr>
            <w:r>
              <w:tab/>
              <w:t xml:space="preserve">e.g. </w:t>
            </w:r>
            <w:proofErr w:type="spellStart"/>
            <w:r>
              <w:t>danazol</w:t>
            </w:r>
            <w:proofErr w:type="spellEnd"/>
            <w:r>
              <w:t xml:space="preserve">,  </w:t>
            </w:r>
            <w:proofErr w:type="spellStart"/>
            <w:r>
              <w:t>triptorelin</w:t>
            </w:r>
            <w:proofErr w:type="spellEnd"/>
          </w:p>
          <w:p w:rsidR="00041BE9" w:rsidRPr="009B0711" w:rsidRDefault="00041BE9" w:rsidP="00F84518">
            <w:pPr>
              <w:pStyle w:val="NoSpacing"/>
              <w:cnfStyle w:val="000000100000" w:firstRow="0" w:lastRow="0" w:firstColumn="0" w:lastColumn="0" w:oddVBand="0" w:evenVBand="0" w:oddHBand="1" w:evenHBand="0" w:firstRowFirstColumn="0" w:firstRowLastColumn="0" w:lastRowFirstColumn="0" w:lastRowLastColumn="0"/>
              <w:rPr>
                <w:b/>
              </w:rPr>
            </w:pPr>
            <w:r w:rsidRPr="009B0711">
              <w:rPr>
                <w:b/>
              </w:rPr>
              <w:t>Hypothalamic and pituitary hormones and antagonists</w:t>
            </w:r>
          </w:p>
          <w:p w:rsidR="00041BE9" w:rsidRDefault="00041BE9" w:rsidP="00F84518">
            <w:pPr>
              <w:pStyle w:val="NoSpacing"/>
              <w:cnfStyle w:val="000000100000" w:firstRow="0" w:lastRow="0" w:firstColumn="0" w:lastColumn="0" w:oddVBand="0" w:evenVBand="0" w:oddHBand="1" w:evenHBand="0" w:firstRowFirstColumn="0" w:firstRowLastColumn="0" w:lastRowFirstColumn="0" w:lastRowLastColumn="0"/>
            </w:pPr>
            <w:r>
              <w:tab/>
              <w:t xml:space="preserve">e.g. gonadotrophin, </w:t>
            </w:r>
            <w:proofErr w:type="spellStart"/>
            <w:r>
              <w:t>clomifene</w:t>
            </w:r>
            <w:proofErr w:type="spellEnd"/>
          </w:p>
          <w:p w:rsidR="00041BE9" w:rsidRPr="009B0711" w:rsidRDefault="00041BE9" w:rsidP="00F84518">
            <w:pPr>
              <w:pStyle w:val="NoSpacing"/>
              <w:cnfStyle w:val="000000100000" w:firstRow="0" w:lastRow="0" w:firstColumn="0" w:lastColumn="0" w:oddVBand="0" w:evenVBand="0" w:oddHBand="1" w:evenHBand="0" w:firstRowFirstColumn="0" w:firstRowLastColumn="0" w:lastRowFirstColumn="0" w:lastRowLastColumn="0"/>
              <w:rPr>
                <w:b/>
              </w:rPr>
            </w:pPr>
            <w:r w:rsidRPr="009B0711">
              <w:rPr>
                <w:b/>
              </w:rPr>
              <w:t xml:space="preserve">Prostaglandins and </w:t>
            </w:r>
            <w:proofErr w:type="spellStart"/>
            <w:r w:rsidRPr="009B0711">
              <w:rPr>
                <w:b/>
              </w:rPr>
              <w:t>oxytocics</w:t>
            </w:r>
            <w:proofErr w:type="spellEnd"/>
          </w:p>
          <w:p w:rsidR="00041BE9" w:rsidRDefault="00041BE9" w:rsidP="00F84518">
            <w:pPr>
              <w:pStyle w:val="NoSpacing"/>
              <w:cnfStyle w:val="000000100000" w:firstRow="0" w:lastRow="0" w:firstColumn="0" w:lastColumn="0" w:oddVBand="0" w:evenVBand="0" w:oddHBand="1" w:evenHBand="0" w:firstRowFirstColumn="0" w:firstRowLastColumn="0" w:lastRowFirstColumn="0" w:lastRowLastColumn="0"/>
            </w:pPr>
            <w:r>
              <w:tab/>
              <w:t xml:space="preserve">e.g. </w:t>
            </w:r>
            <w:proofErr w:type="spellStart"/>
            <w:r>
              <w:t>dinoprostone</w:t>
            </w:r>
            <w:proofErr w:type="spellEnd"/>
            <w:r>
              <w:t xml:space="preserve">, mifepristone, misoprostol, oxytocin, </w:t>
            </w:r>
            <w:proofErr w:type="spellStart"/>
            <w:r>
              <w:t>ergometrine</w:t>
            </w:r>
            <w:proofErr w:type="spellEnd"/>
          </w:p>
          <w:p w:rsidR="00041BE9" w:rsidRPr="009B0711" w:rsidRDefault="00041BE9" w:rsidP="00F84518">
            <w:pPr>
              <w:pStyle w:val="NoSpacing"/>
              <w:cnfStyle w:val="000000100000" w:firstRow="0" w:lastRow="0" w:firstColumn="0" w:lastColumn="0" w:oddVBand="0" w:evenVBand="0" w:oddHBand="1" w:evenHBand="0" w:firstRowFirstColumn="0" w:firstRowLastColumn="0" w:lastRowFirstColumn="0" w:lastRowLastColumn="0"/>
              <w:rPr>
                <w:b/>
              </w:rPr>
            </w:pPr>
            <w:r w:rsidRPr="009B0711">
              <w:rPr>
                <w:b/>
              </w:rPr>
              <w:t>Hormone antagonists</w:t>
            </w:r>
          </w:p>
          <w:p w:rsidR="00041BE9" w:rsidRDefault="00041BE9" w:rsidP="00F84518">
            <w:pPr>
              <w:pStyle w:val="NoSpacing"/>
              <w:cnfStyle w:val="000000100000" w:firstRow="0" w:lastRow="0" w:firstColumn="0" w:lastColumn="0" w:oddVBand="0" w:evenVBand="0" w:oddHBand="1" w:evenHBand="0" w:firstRowFirstColumn="0" w:firstRowLastColumn="0" w:lastRowFirstColumn="0" w:lastRowLastColumn="0"/>
            </w:pPr>
            <w:r>
              <w:tab/>
              <w:t xml:space="preserve">e.g. </w:t>
            </w:r>
            <w:proofErr w:type="spellStart"/>
            <w:r>
              <w:t>anastrozole</w:t>
            </w:r>
            <w:proofErr w:type="spellEnd"/>
            <w:r>
              <w:t xml:space="preserve">, </w:t>
            </w:r>
            <w:proofErr w:type="spellStart"/>
            <w:r>
              <w:t>letrozole</w:t>
            </w:r>
            <w:proofErr w:type="spellEnd"/>
            <w:r>
              <w:t xml:space="preserve">, tamoxifen,  </w:t>
            </w:r>
            <w:proofErr w:type="spellStart"/>
            <w:r>
              <w:t>exemestane</w:t>
            </w:r>
            <w:proofErr w:type="spellEnd"/>
          </w:p>
        </w:tc>
      </w:tr>
      <w:tr w:rsidR="00041BE9" w:rsidTr="00F84518">
        <w:tc>
          <w:tcPr>
            <w:cnfStyle w:val="001000000000" w:firstRow="0" w:lastRow="0" w:firstColumn="1" w:lastColumn="0" w:oddVBand="0" w:evenVBand="0" w:oddHBand="0" w:evenHBand="0" w:firstRowFirstColumn="0" w:firstRowLastColumn="0" w:lastRowFirstColumn="0" w:lastRowLastColumn="0"/>
            <w:tcW w:w="2142" w:type="dxa"/>
            <w:tcBorders>
              <w:top w:val="single" w:sz="4" w:space="0" w:color="auto"/>
              <w:bottom w:val="single" w:sz="4" w:space="0" w:color="auto"/>
            </w:tcBorders>
          </w:tcPr>
          <w:p w:rsidR="00041BE9" w:rsidRDefault="00041BE9" w:rsidP="00F84518">
            <w:pPr>
              <w:pStyle w:val="NoSpacing"/>
            </w:pPr>
            <w:proofErr w:type="spellStart"/>
            <w:r>
              <w:t>Immunosuppressants</w:t>
            </w:r>
            <w:proofErr w:type="spellEnd"/>
            <w:r>
              <w:t xml:space="preserve"> and </w:t>
            </w:r>
            <w:proofErr w:type="spellStart"/>
            <w:r>
              <w:t>immunomodulators</w:t>
            </w:r>
            <w:proofErr w:type="spellEnd"/>
          </w:p>
        </w:tc>
        <w:tc>
          <w:tcPr>
            <w:tcW w:w="7100" w:type="dxa"/>
            <w:tcBorders>
              <w:top w:val="single" w:sz="4" w:space="0" w:color="auto"/>
              <w:bottom w:val="single" w:sz="4" w:space="0" w:color="auto"/>
            </w:tcBorders>
            <w:shd w:val="clear" w:color="auto" w:fill="FFFFFF" w:themeFill="background1"/>
          </w:tcPr>
          <w:p w:rsidR="00041BE9" w:rsidRPr="009B0711" w:rsidRDefault="00041BE9" w:rsidP="00F84518">
            <w:pPr>
              <w:pStyle w:val="NoSpacing"/>
              <w:cnfStyle w:val="000000000000" w:firstRow="0" w:lastRow="0" w:firstColumn="0" w:lastColumn="0" w:oddVBand="0" w:evenVBand="0" w:oddHBand="0" w:evenHBand="0" w:firstRowFirstColumn="0" w:firstRowLastColumn="0" w:lastRowFirstColumn="0" w:lastRowLastColumn="0"/>
              <w:rPr>
                <w:b/>
              </w:rPr>
            </w:pPr>
            <w:proofErr w:type="spellStart"/>
            <w:r w:rsidRPr="009B0711">
              <w:rPr>
                <w:b/>
              </w:rPr>
              <w:t>Antiproliferative</w:t>
            </w:r>
            <w:proofErr w:type="spellEnd"/>
            <w:r w:rsidRPr="009B0711">
              <w:rPr>
                <w:b/>
              </w:rPr>
              <w:t xml:space="preserve"> </w:t>
            </w:r>
            <w:proofErr w:type="spellStart"/>
            <w:r w:rsidRPr="009B0711">
              <w:rPr>
                <w:b/>
              </w:rPr>
              <w:t>immunosuppressants</w:t>
            </w:r>
            <w:proofErr w:type="spellEnd"/>
          </w:p>
          <w:p w:rsidR="00041BE9" w:rsidRDefault="00041BE9" w:rsidP="00F84518">
            <w:pPr>
              <w:pStyle w:val="NoSpacing"/>
              <w:cnfStyle w:val="000000000000" w:firstRow="0" w:lastRow="0" w:firstColumn="0" w:lastColumn="0" w:oddVBand="0" w:evenVBand="0" w:oddHBand="0" w:evenHBand="0" w:firstRowFirstColumn="0" w:firstRowLastColumn="0" w:lastRowFirstColumn="0" w:lastRowLastColumn="0"/>
            </w:pPr>
            <w:r>
              <w:tab/>
              <w:t xml:space="preserve">e.g. azathioprine, </w:t>
            </w:r>
            <w:proofErr w:type="spellStart"/>
            <w:r>
              <w:t>mercaptopurine</w:t>
            </w:r>
            <w:proofErr w:type="spellEnd"/>
            <w:r>
              <w:t>, mycophenolate</w:t>
            </w:r>
          </w:p>
          <w:p w:rsidR="00041BE9" w:rsidRDefault="00041BE9" w:rsidP="00F84518">
            <w:pPr>
              <w:pStyle w:val="NoSpacing"/>
              <w:cnfStyle w:val="000000000000" w:firstRow="0" w:lastRow="0" w:firstColumn="0" w:lastColumn="0" w:oddVBand="0" w:evenVBand="0" w:oddHBand="0" w:evenHBand="0" w:firstRowFirstColumn="0" w:firstRowLastColumn="0" w:lastRowFirstColumn="0" w:lastRowLastColumn="0"/>
            </w:pPr>
            <w:r>
              <w:t>Colchicine</w:t>
            </w:r>
          </w:p>
          <w:p w:rsidR="00041BE9" w:rsidRDefault="00041BE9" w:rsidP="00F84518">
            <w:pPr>
              <w:pStyle w:val="NoSpacing"/>
              <w:cnfStyle w:val="000000000000" w:firstRow="0" w:lastRow="0" w:firstColumn="0" w:lastColumn="0" w:oddVBand="0" w:evenVBand="0" w:oddHBand="0" w:evenHBand="0" w:firstRowFirstColumn="0" w:firstRowLastColumn="0" w:lastRowFirstColumn="0" w:lastRowLastColumn="0"/>
            </w:pPr>
            <w:proofErr w:type="spellStart"/>
            <w:r>
              <w:t>Leflunomide</w:t>
            </w:r>
            <w:proofErr w:type="spellEnd"/>
          </w:p>
          <w:p w:rsidR="00041BE9" w:rsidRDefault="00041BE9" w:rsidP="00F84518">
            <w:pPr>
              <w:pStyle w:val="NoSpacing"/>
              <w:cnfStyle w:val="000000000000" w:firstRow="0" w:lastRow="0" w:firstColumn="0" w:lastColumn="0" w:oddVBand="0" w:evenVBand="0" w:oddHBand="0" w:evenHBand="0" w:firstRowFirstColumn="0" w:firstRowLastColumn="0" w:lastRowFirstColumn="0" w:lastRowLastColumn="0"/>
            </w:pPr>
            <w:r>
              <w:t>Infliximab</w:t>
            </w:r>
          </w:p>
          <w:p w:rsidR="00041BE9" w:rsidRDefault="00041BE9" w:rsidP="00F84518">
            <w:pPr>
              <w:pStyle w:val="NoSpacing"/>
              <w:cnfStyle w:val="000000000000" w:firstRow="0" w:lastRow="0" w:firstColumn="0" w:lastColumn="0" w:oddVBand="0" w:evenVBand="0" w:oddHBand="0" w:evenHBand="0" w:firstRowFirstColumn="0" w:firstRowLastColumn="0" w:lastRowFirstColumn="0" w:lastRowLastColumn="0"/>
            </w:pPr>
            <w:r>
              <w:t>Rituximab</w:t>
            </w:r>
          </w:p>
          <w:p w:rsidR="00041BE9" w:rsidRPr="009B0711" w:rsidRDefault="00041BE9" w:rsidP="00F84518">
            <w:pPr>
              <w:pStyle w:val="NoSpacing"/>
              <w:cnfStyle w:val="000000000000" w:firstRow="0" w:lastRow="0" w:firstColumn="0" w:lastColumn="0" w:oddVBand="0" w:evenVBand="0" w:oddHBand="0" w:evenHBand="0" w:firstRowFirstColumn="0" w:firstRowLastColumn="0" w:lastRowFirstColumn="0" w:lastRowLastColumn="0"/>
              <w:rPr>
                <w:b/>
              </w:rPr>
            </w:pPr>
            <w:r w:rsidRPr="009B0711">
              <w:rPr>
                <w:b/>
              </w:rPr>
              <w:t xml:space="preserve">Other </w:t>
            </w:r>
            <w:proofErr w:type="spellStart"/>
            <w:r w:rsidRPr="009B0711">
              <w:rPr>
                <w:b/>
              </w:rPr>
              <w:t>immunosuppressants</w:t>
            </w:r>
            <w:proofErr w:type="spellEnd"/>
          </w:p>
          <w:p w:rsidR="00041BE9" w:rsidRDefault="00041BE9" w:rsidP="00F84518">
            <w:pPr>
              <w:pStyle w:val="NoSpacing"/>
              <w:cnfStyle w:val="000000000000" w:firstRow="0" w:lastRow="0" w:firstColumn="0" w:lastColumn="0" w:oddVBand="0" w:evenVBand="0" w:oddHBand="0" w:evenHBand="0" w:firstRowFirstColumn="0" w:firstRowLastColumn="0" w:lastRowFirstColumn="0" w:lastRowLastColumn="0"/>
            </w:pPr>
            <w:r>
              <w:tab/>
              <w:t xml:space="preserve">e.g. </w:t>
            </w:r>
            <w:proofErr w:type="spellStart"/>
            <w:r>
              <w:t>ciclosporin</w:t>
            </w:r>
            <w:proofErr w:type="spellEnd"/>
            <w:r>
              <w:t>, tacrolimus</w:t>
            </w:r>
          </w:p>
          <w:p w:rsidR="00041BE9" w:rsidRPr="009B0711" w:rsidRDefault="00041BE9" w:rsidP="00F84518">
            <w:pPr>
              <w:pStyle w:val="NoSpacing"/>
              <w:cnfStyle w:val="000000000000" w:firstRow="0" w:lastRow="0" w:firstColumn="0" w:lastColumn="0" w:oddVBand="0" w:evenVBand="0" w:oddHBand="0" w:evenHBand="0" w:firstRowFirstColumn="0" w:firstRowLastColumn="0" w:lastRowFirstColumn="0" w:lastRowLastColumn="0"/>
              <w:rPr>
                <w:b/>
              </w:rPr>
            </w:pPr>
            <w:r w:rsidRPr="009B0711">
              <w:rPr>
                <w:b/>
              </w:rPr>
              <w:t xml:space="preserve">Other </w:t>
            </w:r>
            <w:proofErr w:type="spellStart"/>
            <w:r w:rsidRPr="009B0711">
              <w:rPr>
                <w:b/>
              </w:rPr>
              <w:t>immunomodulating</w:t>
            </w:r>
            <w:proofErr w:type="spellEnd"/>
            <w:r w:rsidRPr="009B0711">
              <w:rPr>
                <w:b/>
              </w:rPr>
              <w:t xml:space="preserve"> drugs</w:t>
            </w:r>
          </w:p>
          <w:p w:rsidR="00041BE9" w:rsidRDefault="00041BE9" w:rsidP="00F84518">
            <w:pPr>
              <w:pStyle w:val="NoSpacing"/>
              <w:cnfStyle w:val="000000000000" w:firstRow="0" w:lastRow="0" w:firstColumn="0" w:lastColumn="0" w:oddVBand="0" w:evenVBand="0" w:oddHBand="0" w:evenHBand="0" w:firstRowFirstColumn="0" w:firstRowLastColumn="0" w:lastRowFirstColumn="0" w:lastRowLastColumn="0"/>
            </w:pPr>
            <w:r>
              <w:tab/>
              <w:t xml:space="preserve">e.g. </w:t>
            </w:r>
            <w:proofErr w:type="spellStart"/>
            <w:r>
              <w:t>fingolimod</w:t>
            </w:r>
            <w:proofErr w:type="spellEnd"/>
            <w:r>
              <w:t>, interferons, thalidomide, BCG vaccine</w:t>
            </w:r>
          </w:p>
        </w:tc>
      </w:tr>
      <w:tr w:rsidR="00041BE9" w:rsidTr="00F84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tcBorders>
              <w:top w:val="single" w:sz="4" w:space="0" w:color="auto"/>
            </w:tcBorders>
          </w:tcPr>
          <w:p w:rsidR="00041BE9" w:rsidRDefault="00041BE9" w:rsidP="00F84518">
            <w:pPr>
              <w:pStyle w:val="NoSpacing"/>
            </w:pPr>
            <w:r>
              <w:t>Dermatological preparations</w:t>
            </w:r>
          </w:p>
        </w:tc>
        <w:tc>
          <w:tcPr>
            <w:tcW w:w="7100" w:type="dxa"/>
            <w:tcBorders>
              <w:top w:val="single" w:sz="4" w:space="0" w:color="auto"/>
            </w:tcBorders>
            <w:shd w:val="clear" w:color="auto" w:fill="FFFFFF" w:themeFill="background1"/>
          </w:tcPr>
          <w:p w:rsidR="00041BE9" w:rsidRDefault="00041BE9" w:rsidP="00F84518">
            <w:pPr>
              <w:pStyle w:val="NoSpacing"/>
              <w:cnfStyle w:val="000000100000" w:firstRow="0" w:lastRow="0" w:firstColumn="0" w:lastColumn="0" w:oddVBand="0" w:evenVBand="0" w:oddHBand="1" w:evenHBand="0" w:firstRowFirstColumn="0" w:firstRowLastColumn="0" w:lastRowFirstColumn="0" w:lastRowLastColumn="0"/>
            </w:pPr>
            <w:r>
              <w:t>Coal tar</w:t>
            </w:r>
          </w:p>
          <w:p w:rsidR="00041BE9" w:rsidRDefault="00041BE9" w:rsidP="00F84518">
            <w:pPr>
              <w:pStyle w:val="NoSpacing"/>
              <w:cnfStyle w:val="000000100000" w:firstRow="0" w:lastRow="0" w:firstColumn="0" w:lastColumn="0" w:oddVBand="0" w:evenVBand="0" w:oddHBand="1" w:evenHBand="0" w:firstRowFirstColumn="0" w:firstRowLastColumn="0" w:lastRowFirstColumn="0" w:lastRowLastColumn="0"/>
            </w:pPr>
            <w:proofErr w:type="spellStart"/>
            <w:r>
              <w:t>Dithranol</w:t>
            </w:r>
            <w:proofErr w:type="spellEnd"/>
          </w:p>
        </w:tc>
      </w:tr>
    </w:tbl>
    <w:p w:rsidR="00041BE9" w:rsidRDefault="00041BE9" w:rsidP="00041BE9">
      <w:pPr>
        <w:pStyle w:val="NoSpacing"/>
      </w:pPr>
    </w:p>
    <w:p w:rsidR="00041BE9" w:rsidRDefault="00041BE9">
      <w:pPr>
        <w:rPr>
          <w:rFonts w:ascii="Arial" w:hAnsi="Arial" w:cs="Arial"/>
          <w:sz w:val="24"/>
          <w:szCs w:val="24"/>
        </w:rPr>
      </w:pPr>
    </w:p>
    <w:sectPr w:rsidR="00041BE9" w:rsidSect="008077C5">
      <w:headerReference w:type="default" r:id="rId48"/>
      <w:footerReference w:type="default" r:id="rId4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7C5" w:rsidRDefault="008077C5" w:rsidP="008077C5">
      <w:pPr>
        <w:spacing w:after="0" w:line="240" w:lineRule="auto"/>
      </w:pPr>
      <w:r>
        <w:separator/>
      </w:r>
    </w:p>
  </w:endnote>
  <w:endnote w:type="continuationSeparator" w:id="0">
    <w:p w:rsidR="008077C5" w:rsidRDefault="008077C5" w:rsidP="00807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401" w:rsidRPr="00267401" w:rsidRDefault="00232757" w:rsidP="00232757">
    <w:pPr>
      <w:pStyle w:val="Footer"/>
      <w:jc w:val="cente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S</w:t>
    </w:r>
    <w:r w:rsidR="00267401" w:rsidRPr="00267401">
      <w:rPr>
        <w:rFonts w:ascii="Arial" w:hAnsi="Arial" w:cs="Arial"/>
        <w:sz w:val="24"/>
        <w:szCs w:val="24"/>
      </w:rPr>
      <w:t>LA_Waste</w:t>
    </w:r>
    <w:proofErr w:type="spellEnd"/>
    <w:r w:rsidR="00267401" w:rsidRPr="00267401">
      <w:rPr>
        <w:rFonts w:ascii="Arial" w:hAnsi="Arial" w:cs="Arial"/>
        <w:sz w:val="24"/>
        <w:szCs w:val="24"/>
      </w:rPr>
      <w:t xml:space="preserve"> Disposal and Collection</w:t>
    </w:r>
  </w:p>
  <w:p w:rsidR="00267401" w:rsidRPr="00267401" w:rsidRDefault="00267401" w:rsidP="00267401">
    <w:pPr>
      <w:pStyle w:val="Footer"/>
      <w:jc w:val="right"/>
      <w:rPr>
        <w:rFonts w:ascii="Arial" w:hAnsi="Arial" w:cs="Arial"/>
        <w:sz w:val="24"/>
        <w:szCs w:val="24"/>
      </w:rPr>
    </w:pPr>
    <w:r w:rsidRPr="00267401">
      <w:rPr>
        <w:rFonts w:ascii="Arial" w:hAnsi="Arial" w:cs="Arial"/>
        <w:sz w:val="24"/>
        <w:szCs w:val="24"/>
      </w:rPr>
      <w:t>202</w:t>
    </w:r>
    <w:r w:rsidR="00CC14C0">
      <w:rPr>
        <w:rFonts w:ascii="Arial" w:hAnsi="Arial" w:cs="Arial"/>
        <w:sz w:val="24"/>
        <w:szCs w:val="24"/>
      </w:rPr>
      <w:t>3</w:t>
    </w:r>
    <w:r w:rsidR="00232757">
      <w:rPr>
        <w:rFonts w:ascii="Arial" w:hAnsi="Arial" w:cs="Arial"/>
        <w:sz w:val="24"/>
        <w:szCs w:val="24"/>
      </w:rPr>
      <w:t>-24</w:t>
    </w:r>
  </w:p>
  <w:p w:rsidR="00267401" w:rsidRPr="00267401" w:rsidRDefault="00232757" w:rsidP="00267401">
    <w:pPr>
      <w:pStyle w:val="Footer"/>
      <w:jc w:val="right"/>
      <w:rPr>
        <w:rFonts w:ascii="Arial" w:hAnsi="Arial" w:cs="Arial"/>
        <w:sz w:val="24"/>
        <w:szCs w:val="24"/>
      </w:rPr>
    </w:pPr>
    <w:r>
      <w:rPr>
        <w:rFonts w:ascii="Arial" w:hAnsi="Arial" w:cs="Arial"/>
        <w:sz w:val="24"/>
        <w:szCs w:val="24"/>
      </w:rPr>
      <w:t>V6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7C5" w:rsidRDefault="008077C5" w:rsidP="008077C5">
      <w:pPr>
        <w:spacing w:after="0" w:line="240" w:lineRule="auto"/>
      </w:pPr>
      <w:r>
        <w:separator/>
      </w:r>
    </w:p>
  </w:footnote>
  <w:footnote w:type="continuationSeparator" w:id="0">
    <w:p w:rsidR="008077C5" w:rsidRDefault="008077C5" w:rsidP="008077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7C5" w:rsidRPr="00267401" w:rsidRDefault="008077C5" w:rsidP="008077C5">
    <w:pPr>
      <w:pStyle w:val="Footer"/>
      <w:jc w:val="right"/>
      <w:rPr>
        <w:rFonts w:ascii="Arial" w:hAnsi="Arial" w:cs="Arial"/>
        <w:sz w:val="24"/>
        <w:szCs w:val="24"/>
      </w:rPr>
    </w:pPr>
    <w:r w:rsidRPr="00267401">
      <w:rPr>
        <w:rFonts w:ascii="Arial" w:hAnsi="Arial" w:cs="Arial"/>
        <w:noProof/>
        <w:sz w:val="24"/>
        <w:szCs w:val="24"/>
        <w:lang w:eastAsia="en-GB"/>
      </w:rPr>
      <w:drawing>
        <wp:anchor distT="0" distB="0" distL="114300" distR="114300" simplePos="0" relativeHeight="251656704" behindDoc="1" locked="0" layoutInCell="1" allowOverlap="1" wp14:anchorId="61BBDD28" wp14:editId="7F2036A5">
          <wp:simplePos x="0" y="0"/>
          <wp:positionH relativeFrom="column">
            <wp:posOffset>-57150</wp:posOffset>
          </wp:positionH>
          <wp:positionV relativeFrom="paragraph">
            <wp:posOffset>-113030</wp:posOffset>
          </wp:positionV>
          <wp:extent cx="1181100" cy="904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1">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anchor>
      </w:drawing>
    </w:r>
    <w:r w:rsidRPr="00267401">
      <w:rPr>
        <w:rFonts w:ascii="Arial" w:hAnsi="Arial" w:cs="Arial"/>
        <w:sz w:val="24"/>
        <w:szCs w:val="24"/>
      </w:rPr>
      <w:t xml:space="preserve">NHS Grampian </w:t>
    </w:r>
  </w:p>
  <w:p w:rsidR="008077C5" w:rsidRPr="00267401" w:rsidRDefault="008077C5" w:rsidP="008077C5">
    <w:pPr>
      <w:pStyle w:val="Footer"/>
      <w:jc w:val="right"/>
      <w:rPr>
        <w:rFonts w:ascii="Arial" w:hAnsi="Arial" w:cs="Arial"/>
        <w:sz w:val="24"/>
        <w:szCs w:val="24"/>
      </w:rPr>
    </w:pPr>
    <w:r w:rsidRPr="00267401">
      <w:rPr>
        <w:rFonts w:ascii="Arial" w:hAnsi="Arial" w:cs="Arial"/>
        <w:sz w:val="24"/>
        <w:szCs w:val="24"/>
      </w:rPr>
      <w:t>Pharmaceutical Care Services</w:t>
    </w:r>
  </w:p>
  <w:p w:rsidR="008077C5" w:rsidRPr="00267401" w:rsidRDefault="008077C5" w:rsidP="008077C5">
    <w:pPr>
      <w:pStyle w:val="Header"/>
      <w:jc w:val="right"/>
      <w:rPr>
        <w:rFonts w:ascii="Arial" w:hAnsi="Arial" w:cs="Arial"/>
        <w:sz w:val="24"/>
        <w:szCs w:val="24"/>
      </w:rPr>
    </w:pPr>
    <w:r w:rsidRPr="00267401">
      <w:rPr>
        <w:rFonts w:ascii="Arial" w:hAnsi="Arial" w:cs="Arial"/>
        <w:sz w:val="24"/>
        <w:szCs w:val="24"/>
      </w:rPr>
      <w:t>Service Level Agreement</w:t>
    </w:r>
  </w:p>
  <w:p w:rsidR="008077C5" w:rsidRDefault="008077C5" w:rsidP="008077C5">
    <w:pPr>
      <w:pStyle w:val="Header"/>
      <w:jc w:val="right"/>
      <w:rPr>
        <w:rFonts w:cs="Arial"/>
      </w:rPr>
    </w:pPr>
  </w:p>
  <w:p w:rsidR="008077C5" w:rsidRDefault="006609F2" w:rsidP="008077C5">
    <w:pPr>
      <w:pStyle w:val="Header"/>
      <w:jc w:val="right"/>
    </w:pPr>
    <w:r>
      <w:rPr>
        <w:rFonts w:cs="Arial"/>
        <w:noProof/>
        <w:lang w:eastAsia="en-GB"/>
      </w:rPr>
      <w:drawing>
        <wp:anchor distT="0" distB="0" distL="114300" distR="114300" simplePos="0" relativeHeight="251660800" behindDoc="1" locked="0" layoutInCell="0" allowOverlap="1" wp14:anchorId="505EE7C9" wp14:editId="63EEF863">
          <wp:simplePos x="0" y="0"/>
          <wp:positionH relativeFrom="margin">
            <wp:posOffset>635</wp:posOffset>
          </wp:positionH>
          <wp:positionV relativeFrom="margin">
            <wp:posOffset>2004060</wp:posOffset>
          </wp:positionV>
          <wp:extent cx="5730240" cy="4390390"/>
          <wp:effectExtent l="0" t="0" r="0" b="0"/>
          <wp:wrapNone/>
          <wp:docPr id="2" name="Picture 2" descr="NHS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46705" descr="NHS 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240" cy="439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A67938"/>
    <w:multiLevelType w:val="hybridMultilevel"/>
    <w:tmpl w:val="4C0E0670"/>
    <w:lvl w:ilvl="0" w:tplc="2AA69382">
      <w:numFmt w:val="bullet"/>
      <w:lvlText w:val="•"/>
      <w:lvlJc w:val="left"/>
      <w:pPr>
        <w:ind w:left="730" w:hanging="720"/>
      </w:pPr>
      <w:rPr>
        <w:rFonts w:ascii="Calibri" w:eastAsia="Calibri" w:hAnsi="Calibri" w:cs="Calibri"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 w15:restartNumberingAfterBreak="0">
    <w:nsid w:val="4B5F3675"/>
    <w:multiLevelType w:val="hybridMultilevel"/>
    <w:tmpl w:val="DC7E9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741620"/>
    <w:multiLevelType w:val="hybridMultilevel"/>
    <w:tmpl w:val="1D885410"/>
    <w:lvl w:ilvl="0" w:tplc="0809000F">
      <w:start w:val="1"/>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3" w15:restartNumberingAfterBreak="0">
    <w:nsid w:val="52500217"/>
    <w:multiLevelType w:val="hybridMultilevel"/>
    <w:tmpl w:val="9AC6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D41B29"/>
    <w:multiLevelType w:val="hybridMultilevel"/>
    <w:tmpl w:val="A794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E62E0C"/>
    <w:multiLevelType w:val="hybridMultilevel"/>
    <w:tmpl w:val="581468C2"/>
    <w:lvl w:ilvl="0" w:tplc="2AA69382">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9289E"/>
    <w:multiLevelType w:val="multilevel"/>
    <w:tmpl w:val="2E2EFC62"/>
    <w:lvl w:ilvl="0">
      <w:start w:val="1"/>
      <w:numFmt w:val="decimal"/>
      <w:pStyle w:val="Heading1"/>
      <w:lvlText w:val="%1."/>
      <w:lvlJc w:val="left"/>
      <w:pPr>
        <w:ind w:left="370" w:hanging="360"/>
      </w:pPr>
    </w:lvl>
    <w:lvl w:ilvl="1">
      <w:start w:val="1"/>
      <w:numFmt w:val="decimal"/>
      <w:isLgl/>
      <w:lvlText w:val="%1.%2"/>
      <w:lvlJc w:val="left"/>
      <w:pPr>
        <w:ind w:left="415" w:hanging="405"/>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1090" w:hanging="108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450" w:hanging="144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810" w:hanging="1800"/>
      </w:pPr>
      <w:rPr>
        <w:rFonts w:hint="default"/>
      </w:rPr>
    </w:lvl>
    <w:lvl w:ilvl="8">
      <w:start w:val="1"/>
      <w:numFmt w:val="decimal"/>
      <w:isLgl/>
      <w:lvlText w:val="%1.%2.%3.%4.%5.%6.%7.%8.%9"/>
      <w:lvlJc w:val="left"/>
      <w:pPr>
        <w:ind w:left="1810" w:hanging="1800"/>
      </w:pPr>
      <w:rPr>
        <w:rFonts w:hint="default"/>
      </w:rPr>
    </w:lvl>
  </w:abstractNum>
  <w:abstractNum w:abstractNumId="7" w15:restartNumberingAfterBreak="0">
    <w:nsid w:val="712E4417"/>
    <w:multiLevelType w:val="hybridMultilevel"/>
    <w:tmpl w:val="D556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0"/>
  </w:num>
  <w:num w:numId="6">
    <w:abstractNumId w:val="1"/>
  </w:num>
  <w:num w:numId="7">
    <w:abstractNumId w:val="2"/>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E5"/>
    <w:rsid w:val="00041BE9"/>
    <w:rsid w:val="0022033B"/>
    <w:rsid w:val="00232757"/>
    <w:rsid w:val="002421D4"/>
    <w:rsid w:val="00267401"/>
    <w:rsid w:val="00300E15"/>
    <w:rsid w:val="004C62A5"/>
    <w:rsid w:val="005332A7"/>
    <w:rsid w:val="005C1E7C"/>
    <w:rsid w:val="00614B08"/>
    <w:rsid w:val="006609F2"/>
    <w:rsid w:val="006D34E5"/>
    <w:rsid w:val="008077C5"/>
    <w:rsid w:val="00907ED2"/>
    <w:rsid w:val="009641FA"/>
    <w:rsid w:val="00AB432D"/>
    <w:rsid w:val="00AE4B92"/>
    <w:rsid w:val="00CA0744"/>
    <w:rsid w:val="00CC14C0"/>
    <w:rsid w:val="00CD7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F2D30E7-F624-4179-B9D4-810A8F09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E15"/>
  </w:style>
  <w:style w:type="paragraph" w:styleId="Heading1">
    <w:name w:val="heading 1"/>
    <w:basedOn w:val="Normal"/>
    <w:next w:val="Normal"/>
    <w:link w:val="Heading1Char"/>
    <w:autoRedefine/>
    <w:uiPriority w:val="9"/>
    <w:qFormat/>
    <w:rsid w:val="008077C5"/>
    <w:pPr>
      <w:keepNext/>
      <w:keepLines/>
      <w:numPr>
        <w:numId w:val="8"/>
      </w:numPr>
      <w:spacing w:before="240" w:after="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D34E5"/>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D34E5"/>
    <w:rPr>
      <w:sz w:val="16"/>
      <w:szCs w:val="16"/>
    </w:rPr>
  </w:style>
  <w:style w:type="paragraph" w:styleId="CommentText">
    <w:name w:val="annotation text"/>
    <w:basedOn w:val="Normal"/>
    <w:link w:val="CommentTextChar"/>
    <w:uiPriority w:val="99"/>
    <w:semiHidden/>
    <w:unhideWhenUsed/>
    <w:rsid w:val="006D34E5"/>
    <w:pPr>
      <w:spacing w:after="203" w:line="240" w:lineRule="auto"/>
      <w:ind w:left="10" w:hanging="10"/>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uiPriority w:val="99"/>
    <w:semiHidden/>
    <w:rsid w:val="006D34E5"/>
    <w:rPr>
      <w:rFonts w:ascii="Calibri" w:eastAsia="Calibri" w:hAnsi="Calibri" w:cs="Calibri"/>
      <w:color w:val="000000"/>
      <w:sz w:val="20"/>
      <w:szCs w:val="20"/>
      <w:lang w:eastAsia="en-GB"/>
    </w:rPr>
  </w:style>
  <w:style w:type="paragraph" w:styleId="BalloonText">
    <w:name w:val="Balloon Text"/>
    <w:basedOn w:val="Normal"/>
    <w:link w:val="BalloonTextChar"/>
    <w:uiPriority w:val="99"/>
    <w:semiHidden/>
    <w:unhideWhenUsed/>
    <w:rsid w:val="006D3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4E5"/>
    <w:rPr>
      <w:rFonts w:ascii="Segoe UI" w:hAnsi="Segoe UI" w:cs="Segoe UI"/>
      <w:sz w:val="18"/>
      <w:szCs w:val="18"/>
    </w:rPr>
  </w:style>
  <w:style w:type="paragraph" w:styleId="ListParagraph">
    <w:name w:val="List Paragraph"/>
    <w:basedOn w:val="Normal"/>
    <w:uiPriority w:val="34"/>
    <w:qFormat/>
    <w:rsid w:val="005332A7"/>
    <w:pPr>
      <w:ind w:left="720"/>
      <w:contextualSpacing/>
    </w:pPr>
  </w:style>
  <w:style w:type="character" w:styleId="Hyperlink">
    <w:name w:val="Hyperlink"/>
    <w:basedOn w:val="DefaultParagraphFont"/>
    <w:uiPriority w:val="99"/>
    <w:unhideWhenUsed/>
    <w:rsid w:val="005332A7"/>
    <w:rPr>
      <w:color w:val="0563C1" w:themeColor="hyperlink"/>
      <w:u w:val="single"/>
    </w:rPr>
  </w:style>
  <w:style w:type="table" w:styleId="TableGrid0">
    <w:name w:val="Table Grid"/>
    <w:basedOn w:val="TableNormal"/>
    <w:uiPriority w:val="39"/>
    <w:rsid w:val="00220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033B"/>
    <w:pPr>
      <w:spacing w:after="0" w:line="240" w:lineRule="auto"/>
    </w:pPr>
  </w:style>
  <w:style w:type="paragraph" w:styleId="CommentSubject">
    <w:name w:val="annotation subject"/>
    <w:basedOn w:val="CommentText"/>
    <w:next w:val="CommentText"/>
    <w:link w:val="CommentSubjectChar"/>
    <w:uiPriority w:val="99"/>
    <w:semiHidden/>
    <w:unhideWhenUsed/>
    <w:rsid w:val="00AB432D"/>
    <w:pPr>
      <w:spacing w:after="160"/>
      <w:ind w:left="0" w:firstLine="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AB432D"/>
    <w:rPr>
      <w:rFonts w:ascii="Calibri" w:eastAsia="Calibri" w:hAnsi="Calibri" w:cs="Calibri"/>
      <w:b/>
      <w:bCs/>
      <w:color w:val="000000"/>
      <w:sz w:val="20"/>
      <w:szCs w:val="20"/>
      <w:lang w:eastAsia="en-GB"/>
    </w:rPr>
  </w:style>
  <w:style w:type="paragraph" w:styleId="Revision">
    <w:name w:val="Revision"/>
    <w:hidden/>
    <w:uiPriority w:val="99"/>
    <w:semiHidden/>
    <w:rsid w:val="00041BE9"/>
    <w:pPr>
      <w:spacing w:after="0" w:line="240" w:lineRule="auto"/>
    </w:pPr>
  </w:style>
  <w:style w:type="table" w:styleId="MediumShading2-Accent5">
    <w:name w:val="Medium Shading 2 Accent 5"/>
    <w:basedOn w:val="TableNormal"/>
    <w:uiPriority w:val="64"/>
    <w:rsid w:val="00041B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807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7C5"/>
  </w:style>
  <w:style w:type="paragraph" w:styleId="Footer">
    <w:name w:val="footer"/>
    <w:basedOn w:val="Normal"/>
    <w:link w:val="FooterChar"/>
    <w:uiPriority w:val="99"/>
    <w:unhideWhenUsed/>
    <w:rsid w:val="00807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7C5"/>
  </w:style>
  <w:style w:type="character" w:customStyle="1" w:styleId="Heading1Char">
    <w:name w:val="Heading 1 Char"/>
    <w:basedOn w:val="DefaultParagraphFont"/>
    <w:link w:val="Heading1"/>
    <w:uiPriority w:val="9"/>
    <w:rsid w:val="008077C5"/>
    <w:rPr>
      <w:rFonts w:ascii="Arial" w:eastAsiaTheme="majorEastAsia" w:hAnsi="Arial" w:cstheme="majorBidi"/>
      <w:b/>
      <w:sz w:val="24"/>
      <w:szCs w:val="32"/>
    </w:rPr>
  </w:style>
  <w:style w:type="paragraph" w:styleId="TOCHeading">
    <w:name w:val="TOC Heading"/>
    <w:basedOn w:val="Heading1"/>
    <w:next w:val="Normal"/>
    <w:uiPriority w:val="39"/>
    <w:unhideWhenUsed/>
    <w:qFormat/>
    <w:rsid w:val="006609F2"/>
    <w:pPr>
      <w:numPr>
        <w:numId w:val="0"/>
      </w:num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6609F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pa.org.uk/regulations/waste/activities-exempt-from-waste-management-licensing/" TargetMode="External"/><Relationship Id="rId18" Type="http://schemas.openxmlformats.org/officeDocument/2006/relationships/hyperlink" Target="https://www.sepa.org.uk/regulations/waste/activities-exempt-from-waste-management-licensing/" TargetMode="External"/><Relationship Id="rId26" Type="http://schemas.openxmlformats.org/officeDocument/2006/relationships/hyperlink" Target="https://www.sepa.org.uk/regulations/waste/activities-exempt-from-waste-management-licensing/" TargetMode="External"/><Relationship Id="rId39" Type="http://schemas.openxmlformats.org/officeDocument/2006/relationships/hyperlink" Target="http://www.sepa.org.uk/" TargetMode="External"/><Relationship Id="rId3" Type="http://schemas.openxmlformats.org/officeDocument/2006/relationships/styles" Target="styles.xml"/><Relationship Id="rId21" Type="http://schemas.openxmlformats.org/officeDocument/2006/relationships/hyperlink" Target="https://www.sepa.org.uk/regulations/waste/activities-exempt-from-waste-management-licensing/" TargetMode="External"/><Relationship Id="rId34" Type="http://schemas.openxmlformats.org/officeDocument/2006/relationships/hyperlink" Target="http://www.hphsgrampian.scot.nhs.uk/" TargetMode="External"/><Relationship Id="rId42" Type="http://schemas.openxmlformats.org/officeDocument/2006/relationships/hyperlink" Target="http://www.communitypharmacy.scot.nhs.uk/" TargetMode="External"/><Relationship Id="rId47" Type="http://schemas.openxmlformats.org/officeDocument/2006/relationships/image" Target="media/image1.jpe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epa.org.uk/regulations/waste/activities-exempt-from-waste-management-licensing/" TargetMode="External"/><Relationship Id="rId17" Type="http://schemas.openxmlformats.org/officeDocument/2006/relationships/hyperlink" Target="https://www.sepa.org.uk/regulations/waste/activities-exempt-from-waste-management-licensing/" TargetMode="External"/><Relationship Id="rId25" Type="http://schemas.openxmlformats.org/officeDocument/2006/relationships/hyperlink" Target="https://www.sepa.org.uk/regulations/waste/activities-exempt-from-waste-management-licensing/" TargetMode="External"/><Relationship Id="rId33" Type="http://schemas.openxmlformats.org/officeDocument/2006/relationships/hyperlink" Target="http://www.hphsgrampian.scot.nhs.uk/" TargetMode="External"/><Relationship Id="rId38" Type="http://schemas.openxmlformats.org/officeDocument/2006/relationships/hyperlink" Target="http://www.hfs.scot.nhs.uk/publications-/" TargetMode="External"/><Relationship Id="rId46" Type="http://schemas.openxmlformats.org/officeDocument/2006/relationships/hyperlink" Target="mailto:admin@perfecthygiene.co.uk" TargetMode="External"/><Relationship Id="rId2" Type="http://schemas.openxmlformats.org/officeDocument/2006/relationships/numbering" Target="numbering.xml"/><Relationship Id="rId16" Type="http://schemas.openxmlformats.org/officeDocument/2006/relationships/hyperlink" Target="https://www.sepa.org.uk/regulations/waste/activities-exempt-from-waste-management-licensing/" TargetMode="External"/><Relationship Id="rId20" Type="http://schemas.openxmlformats.org/officeDocument/2006/relationships/hyperlink" Target="https://www.sepa.org.uk/regulations/waste/activities-exempt-from-waste-management-licensing/" TargetMode="External"/><Relationship Id="rId29" Type="http://schemas.openxmlformats.org/officeDocument/2006/relationships/hyperlink" Target="https://www.sepa.org.uk/regulations/waste/activities-exempt-from-waste-management-licensing/" TargetMode="External"/><Relationship Id="rId41" Type="http://schemas.openxmlformats.org/officeDocument/2006/relationships/hyperlink" Target="http://www.communitypharmacy.scot.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pa.org.uk/regulations/waste/activities-exempt-from-waste-management-licensing/" TargetMode="External"/><Relationship Id="rId24" Type="http://schemas.openxmlformats.org/officeDocument/2006/relationships/hyperlink" Target="https://www.sepa.org.uk/regulations/waste/activities-exempt-from-waste-management-licensing/" TargetMode="External"/><Relationship Id="rId32" Type="http://schemas.openxmlformats.org/officeDocument/2006/relationships/hyperlink" Target="mailto:gram.pcctpharmacy@nhs.scot" TargetMode="External"/><Relationship Id="rId37" Type="http://schemas.openxmlformats.org/officeDocument/2006/relationships/hyperlink" Target="http://www.hfs.scot.nhs.uk/publications-/" TargetMode="External"/><Relationship Id="rId40" Type="http://schemas.openxmlformats.org/officeDocument/2006/relationships/hyperlink" Target="http://www.sepa.org.uk/" TargetMode="External"/><Relationship Id="rId45" Type="http://schemas.openxmlformats.org/officeDocument/2006/relationships/hyperlink" Target="https://www.perfecthygiene.co.uk/nhs.html" TargetMode="External"/><Relationship Id="rId5" Type="http://schemas.openxmlformats.org/officeDocument/2006/relationships/webSettings" Target="webSettings.xml"/><Relationship Id="rId15" Type="http://schemas.openxmlformats.org/officeDocument/2006/relationships/hyperlink" Target="https://www.sepa.org.uk/regulations/waste/activities-exempt-from-waste-management-licensing/" TargetMode="External"/><Relationship Id="rId23" Type="http://schemas.openxmlformats.org/officeDocument/2006/relationships/hyperlink" Target="https://www.sepa.org.uk/regulations/waste/activities-exempt-from-waste-management-licensing/" TargetMode="External"/><Relationship Id="rId28" Type="http://schemas.openxmlformats.org/officeDocument/2006/relationships/hyperlink" Target="https://www.sepa.org.uk/regulations/waste/activities-exempt-from-waste-management-licensing/" TargetMode="External"/><Relationship Id="rId36" Type="http://schemas.openxmlformats.org/officeDocument/2006/relationships/hyperlink" Target="http://www.hfs.scot.nhs.uk/publications-/" TargetMode="External"/><Relationship Id="rId49" Type="http://schemas.openxmlformats.org/officeDocument/2006/relationships/footer" Target="footer1.xml"/><Relationship Id="rId10" Type="http://schemas.openxmlformats.org/officeDocument/2006/relationships/hyperlink" Target="https://www.sepa.org.uk/regulations/waste/activities-exempt-from-waste-management-licensing/" TargetMode="External"/><Relationship Id="rId19" Type="http://schemas.openxmlformats.org/officeDocument/2006/relationships/hyperlink" Target="https://www.sepa.org.uk/regulations/waste/activities-exempt-from-waste-management-licensing/" TargetMode="External"/><Relationship Id="rId31" Type="http://schemas.openxmlformats.org/officeDocument/2006/relationships/hyperlink" Target="https://www.sepa.org.uk/regulations/waste/activities-exempt-from-waste-management-licensing/" TargetMode="External"/><Relationship Id="rId44" Type="http://schemas.openxmlformats.org/officeDocument/2006/relationships/hyperlink" Target="mailto:NHSScotland-customerservices@tradebe.com" TargetMode="External"/><Relationship Id="rId4" Type="http://schemas.openxmlformats.org/officeDocument/2006/relationships/settings" Target="settings.xml"/><Relationship Id="rId9" Type="http://schemas.openxmlformats.org/officeDocument/2006/relationships/hyperlink" Target="https://www.sepa.org.uk/regulations/waste/activities-exempt-from-waste-management-licensing/" TargetMode="External"/><Relationship Id="rId14" Type="http://schemas.openxmlformats.org/officeDocument/2006/relationships/hyperlink" Target="https://www.sepa.org.uk/regulations/waste/activities-exempt-from-waste-management-licensing/" TargetMode="External"/><Relationship Id="rId22" Type="http://schemas.openxmlformats.org/officeDocument/2006/relationships/hyperlink" Target="https://www.sepa.org.uk/regulations/waste/activities-exempt-from-waste-management-licensing/" TargetMode="External"/><Relationship Id="rId27" Type="http://schemas.openxmlformats.org/officeDocument/2006/relationships/hyperlink" Target="https://www.sepa.org.uk/regulations/waste/activities-exempt-from-waste-management-licensing/" TargetMode="External"/><Relationship Id="rId30" Type="http://schemas.openxmlformats.org/officeDocument/2006/relationships/hyperlink" Target="https://www.sepa.org.uk/regulations/waste/activities-exempt-from-waste-management-licensing/" TargetMode="External"/><Relationship Id="rId35" Type="http://schemas.openxmlformats.org/officeDocument/2006/relationships/hyperlink" Target="http://www.hfs.scot.nhs.uk/publications-/" TargetMode="External"/><Relationship Id="rId43" Type="http://schemas.openxmlformats.org/officeDocument/2006/relationships/hyperlink" Target="mailto:neil.duncan3@nhs.scot" TargetMode="External"/><Relationship Id="rId48" Type="http://schemas.openxmlformats.org/officeDocument/2006/relationships/header" Target="header1.xml"/><Relationship Id="rId8" Type="http://schemas.openxmlformats.org/officeDocument/2006/relationships/hyperlink" Target="https://www.sepa.org.uk/regulations/waste/activities-exempt-from-waste-management-licensing/"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C3B3E-B890-4DBE-B44D-FAFECED1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Buchan (NHS Grampian), SNA20</dc:creator>
  <cp:keywords/>
  <dc:description/>
  <cp:lastModifiedBy>Sarah Buchan (NHS Grampian), SNA20</cp:lastModifiedBy>
  <cp:revision>2</cp:revision>
  <dcterms:created xsi:type="dcterms:W3CDTF">2023-03-24T18:10:00Z</dcterms:created>
  <dcterms:modified xsi:type="dcterms:W3CDTF">2023-03-24T18:10:00Z</dcterms:modified>
</cp:coreProperties>
</file>