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68575" w14:textId="7B23B3BE" w:rsidR="00FF416A" w:rsidRDefault="00FF416A" w:rsidP="000F351A">
      <w:pPr>
        <w:jc w:val="right"/>
        <w:rPr>
          <w:rFonts w:asciiTheme="minorHAnsi" w:eastAsiaTheme="minorHAnsi" w:hAnsiTheme="minorHAnsi" w:cstheme="minorBidi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1D4A5F" w:rsidRPr="001D4A5F" w14:paraId="6DB5E9FF" w14:textId="77777777" w:rsidTr="008B751D">
        <w:tc>
          <w:tcPr>
            <w:tcW w:w="4962" w:type="dxa"/>
            <w:shd w:val="clear" w:color="auto" w:fill="auto"/>
          </w:tcPr>
          <w:p w14:paraId="10A7F3FF" w14:textId="77777777" w:rsidR="001D4A5F" w:rsidRPr="001D4A5F" w:rsidRDefault="001D4A5F" w:rsidP="001D4A5F">
            <w:pPr>
              <w:widowControl/>
              <w:overflowPunct w:val="0"/>
              <w:adjustRightInd w:val="0"/>
              <w:spacing w:before="120" w:after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AU"/>
              </w:rPr>
            </w:pPr>
            <w:r w:rsidRPr="001D4A5F">
              <w:rPr>
                <w:rFonts w:eastAsia="Times" w:cs="Times New Roman"/>
                <w:noProof/>
                <w:sz w:val="24"/>
                <w:szCs w:val="20"/>
                <w:lang w:val="en-US"/>
              </w:rPr>
              <w:drawing>
                <wp:inline distT="0" distB="0" distL="0" distR="0" wp14:anchorId="76DECF53" wp14:editId="5CC48E60">
                  <wp:extent cx="2330450" cy="1079500"/>
                  <wp:effectExtent l="0" t="0" r="0" b="0"/>
                  <wp:docPr id="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070" t="14241" r="26611" b="72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auto"/>
          </w:tcPr>
          <w:p w14:paraId="16484619" w14:textId="77777777" w:rsidR="001D4A5F" w:rsidRPr="001D4A5F" w:rsidRDefault="001D4A5F" w:rsidP="001D4A5F">
            <w:pPr>
              <w:widowControl/>
              <w:overflowPunct w:val="0"/>
              <w:adjustRightInd w:val="0"/>
              <w:spacing w:before="24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AU"/>
              </w:rPr>
            </w:pPr>
            <w:r w:rsidRPr="001D4A5F">
              <w:rPr>
                <w:rFonts w:eastAsia="Times" w:cs="Times New Roman"/>
                <w:noProof/>
                <w:sz w:val="24"/>
                <w:szCs w:val="20"/>
                <w:lang w:val="en-US"/>
              </w:rPr>
              <w:drawing>
                <wp:inline distT="0" distB="0" distL="0" distR="0" wp14:anchorId="7B96D003" wp14:editId="63B70CCE">
                  <wp:extent cx="1143000" cy="793750"/>
                  <wp:effectExtent l="0" t="0" r="0" b="0"/>
                  <wp:docPr id="7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5C8A2C" w14:textId="77777777" w:rsidR="008B751D" w:rsidRDefault="008B751D" w:rsidP="000F351A">
      <w:pPr>
        <w:pStyle w:val="BodyText"/>
        <w:spacing w:line="207" w:lineRule="exact"/>
        <w:rPr>
          <w:b/>
          <w:color w:val="000000"/>
        </w:rPr>
      </w:pPr>
    </w:p>
    <w:p w14:paraId="2DDA9B38" w14:textId="1C2DAE80" w:rsidR="00FF416A" w:rsidRDefault="009277BD" w:rsidP="008B751D">
      <w:pPr>
        <w:pStyle w:val="BodyText"/>
        <w:spacing w:line="207" w:lineRule="exact"/>
        <w:jc w:val="center"/>
        <w:rPr>
          <w:b/>
          <w:color w:val="000000"/>
        </w:rPr>
      </w:pPr>
      <w:r>
        <w:rPr>
          <w:b/>
          <w:color w:val="000000"/>
        </w:rPr>
        <w:t>UNPLANNED PHARMACY CLOSURE</w:t>
      </w:r>
    </w:p>
    <w:p w14:paraId="0D99569C" w14:textId="4E9C518C" w:rsidR="00892FB1" w:rsidRDefault="00892FB1" w:rsidP="000F351A">
      <w:pPr>
        <w:pStyle w:val="BodyText"/>
        <w:spacing w:line="207" w:lineRule="exact"/>
        <w:rPr>
          <w:b/>
          <w:color w:val="000000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240"/>
        <w:gridCol w:w="1276"/>
        <w:gridCol w:w="1276"/>
        <w:gridCol w:w="1417"/>
        <w:gridCol w:w="1134"/>
      </w:tblGrid>
      <w:tr w:rsidR="003B65B0" w14:paraId="6844C1E9" w14:textId="77777777" w:rsidTr="001D4A5F">
        <w:tc>
          <w:tcPr>
            <w:tcW w:w="5240" w:type="dxa"/>
            <w:shd w:val="clear" w:color="auto" w:fill="D9D9D9" w:themeFill="background1" w:themeFillShade="D9"/>
          </w:tcPr>
          <w:p w14:paraId="1A9CC236" w14:textId="62132399" w:rsidR="003B65B0" w:rsidRDefault="003B65B0" w:rsidP="003B65B0">
            <w:pPr>
              <w:pStyle w:val="BodyText"/>
              <w:spacing w:before="120" w:after="120"/>
            </w:pPr>
            <w:r>
              <w:t>Contractor Name</w:t>
            </w:r>
            <w:r w:rsidR="00892FB1">
              <w:t xml:space="preserve"> and Address</w:t>
            </w:r>
          </w:p>
        </w:tc>
        <w:tc>
          <w:tcPr>
            <w:tcW w:w="5103" w:type="dxa"/>
            <w:gridSpan w:val="4"/>
          </w:tcPr>
          <w:p w14:paraId="0AD353DB" w14:textId="13498A6A" w:rsidR="00892FB1" w:rsidRDefault="00892FB1" w:rsidP="00C87354">
            <w:pPr>
              <w:pStyle w:val="BodyText"/>
              <w:spacing w:before="120" w:after="120"/>
            </w:pPr>
          </w:p>
        </w:tc>
      </w:tr>
      <w:tr w:rsidR="003B65B0" w14:paraId="52F46A81" w14:textId="77777777" w:rsidTr="001D4A5F">
        <w:tc>
          <w:tcPr>
            <w:tcW w:w="5240" w:type="dxa"/>
            <w:shd w:val="clear" w:color="auto" w:fill="D9D9D9" w:themeFill="background1" w:themeFillShade="D9"/>
          </w:tcPr>
          <w:p w14:paraId="594810D3" w14:textId="770D5DD9" w:rsidR="003B65B0" w:rsidRDefault="003B65B0" w:rsidP="003B65B0">
            <w:pPr>
              <w:pStyle w:val="BodyText"/>
              <w:spacing w:before="120" w:after="120"/>
            </w:pPr>
            <w:r>
              <w:t xml:space="preserve">Contractor </w:t>
            </w:r>
            <w:r w:rsidR="00892FB1">
              <w:t xml:space="preserve">Code </w:t>
            </w:r>
          </w:p>
        </w:tc>
        <w:tc>
          <w:tcPr>
            <w:tcW w:w="5103" w:type="dxa"/>
            <w:gridSpan w:val="4"/>
          </w:tcPr>
          <w:p w14:paraId="3CBA524F" w14:textId="7E6D231C" w:rsidR="003B65B0" w:rsidRDefault="003B65B0" w:rsidP="003B65B0">
            <w:pPr>
              <w:pStyle w:val="BodyText"/>
              <w:spacing w:before="120" w:after="120"/>
            </w:pPr>
          </w:p>
        </w:tc>
      </w:tr>
      <w:tr w:rsidR="003B65B0" w14:paraId="705C5338" w14:textId="77777777" w:rsidTr="001D4A5F">
        <w:tc>
          <w:tcPr>
            <w:tcW w:w="5240" w:type="dxa"/>
            <w:shd w:val="clear" w:color="auto" w:fill="D9D9D9" w:themeFill="background1" w:themeFillShade="D9"/>
          </w:tcPr>
          <w:p w14:paraId="319FCF36" w14:textId="75CA35C8" w:rsidR="003B65B0" w:rsidRDefault="003B65B0" w:rsidP="003B65B0">
            <w:pPr>
              <w:pStyle w:val="BodyText"/>
              <w:spacing w:before="120" w:after="120"/>
            </w:pPr>
            <w:r>
              <w:t>Date of closure</w:t>
            </w:r>
          </w:p>
        </w:tc>
        <w:tc>
          <w:tcPr>
            <w:tcW w:w="5103" w:type="dxa"/>
            <w:gridSpan w:val="4"/>
          </w:tcPr>
          <w:p w14:paraId="5ADD2188" w14:textId="3BE8D7FE" w:rsidR="003B65B0" w:rsidRDefault="003B65B0" w:rsidP="003B65B0">
            <w:pPr>
              <w:pStyle w:val="BodyText"/>
              <w:spacing w:before="120" w:after="120"/>
            </w:pPr>
          </w:p>
        </w:tc>
      </w:tr>
      <w:tr w:rsidR="001D4A5F" w14:paraId="73B5D367" w14:textId="77777777" w:rsidTr="001D4A5F">
        <w:tc>
          <w:tcPr>
            <w:tcW w:w="5240" w:type="dxa"/>
            <w:shd w:val="clear" w:color="auto" w:fill="D9D9D9" w:themeFill="background1" w:themeFillShade="D9"/>
          </w:tcPr>
          <w:p w14:paraId="52A5226C" w14:textId="32887539" w:rsidR="001D4A5F" w:rsidRDefault="001D4A5F" w:rsidP="003B65B0">
            <w:pPr>
              <w:pStyle w:val="BodyText"/>
              <w:spacing w:before="120" w:after="120"/>
            </w:pPr>
            <w:r>
              <w:t>Type of closure (please X)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83BADDE" w14:textId="259E0A67" w:rsidR="001D4A5F" w:rsidRDefault="001D4A5F" w:rsidP="003B65B0">
            <w:pPr>
              <w:pStyle w:val="BodyText"/>
              <w:spacing w:before="120" w:after="120"/>
            </w:pPr>
            <w:r>
              <w:t>Partial</w:t>
            </w:r>
          </w:p>
        </w:tc>
        <w:tc>
          <w:tcPr>
            <w:tcW w:w="1276" w:type="dxa"/>
          </w:tcPr>
          <w:p w14:paraId="1489F8D7" w14:textId="6EB2F79F" w:rsidR="001D4A5F" w:rsidRDefault="001D4A5F" w:rsidP="003B65B0">
            <w:pPr>
              <w:pStyle w:val="BodyText"/>
              <w:spacing w:before="120" w:after="120"/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C1C05C2" w14:textId="453919E6" w:rsidR="001D4A5F" w:rsidRDefault="001D4A5F" w:rsidP="003B65B0">
            <w:pPr>
              <w:pStyle w:val="BodyText"/>
              <w:spacing w:before="120" w:after="120"/>
            </w:pPr>
            <w:r>
              <w:t>Full day</w:t>
            </w:r>
          </w:p>
        </w:tc>
        <w:tc>
          <w:tcPr>
            <w:tcW w:w="1134" w:type="dxa"/>
          </w:tcPr>
          <w:p w14:paraId="24267DD3" w14:textId="78A68B51" w:rsidR="001D4A5F" w:rsidRDefault="001D4A5F" w:rsidP="003B65B0">
            <w:pPr>
              <w:pStyle w:val="BodyText"/>
              <w:spacing w:before="120" w:after="120"/>
            </w:pPr>
          </w:p>
        </w:tc>
      </w:tr>
      <w:tr w:rsidR="003B65B0" w14:paraId="2E004DF5" w14:textId="77777777" w:rsidTr="001D4A5F">
        <w:tc>
          <w:tcPr>
            <w:tcW w:w="5240" w:type="dxa"/>
            <w:shd w:val="clear" w:color="auto" w:fill="D9D9D9" w:themeFill="background1" w:themeFillShade="D9"/>
          </w:tcPr>
          <w:p w14:paraId="456CB5B4" w14:textId="1A88C7CA" w:rsidR="003B65B0" w:rsidRDefault="003B65B0" w:rsidP="003B65B0">
            <w:pPr>
              <w:pStyle w:val="BodyText"/>
              <w:spacing w:before="120" w:after="120"/>
            </w:pPr>
            <w:r>
              <w:t>Time of closure</w:t>
            </w:r>
          </w:p>
        </w:tc>
        <w:tc>
          <w:tcPr>
            <w:tcW w:w="5103" w:type="dxa"/>
            <w:gridSpan w:val="4"/>
          </w:tcPr>
          <w:p w14:paraId="76838132" w14:textId="251F8BBD" w:rsidR="003B65B0" w:rsidRDefault="003B65B0" w:rsidP="003B65B0">
            <w:pPr>
              <w:pStyle w:val="BodyText"/>
              <w:spacing w:before="120" w:after="120"/>
            </w:pPr>
            <w:r>
              <w:t xml:space="preserve">From:                                  To: </w:t>
            </w:r>
          </w:p>
        </w:tc>
      </w:tr>
      <w:tr w:rsidR="003B65B0" w14:paraId="47069F02" w14:textId="77777777" w:rsidTr="001D4A5F">
        <w:tc>
          <w:tcPr>
            <w:tcW w:w="5240" w:type="dxa"/>
            <w:shd w:val="clear" w:color="auto" w:fill="D9D9D9" w:themeFill="background1" w:themeFillShade="D9"/>
          </w:tcPr>
          <w:p w14:paraId="3F8E3F70" w14:textId="535F0B30" w:rsidR="003B65B0" w:rsidRDefault="00A02F86" w:rsidP="003B65B0">
            <w:pPr>
              <w:pStyle w:val="BodyText"/>
              <w:spacing w:before="120" w:after="120"/>
            </w:pPr>
            <w:r>
              <w:t>Reason for temporary closure</w:t>
            </w:r>
          </w:p>
        </w:tc>
        <w:tc>
          <w:tcPr>
            <w:tcW w:w="5103" w:type="dxa"/>
            <w:gridSpan w:val="4"/>
          </w:tcPr>
          <w:p w14:paraId="4F2484C7" w14:textId="46409219" w:rsidR="003B65B0" w:rsidRDefault="003B65B0" w:rsidP="003B65B0">
            <w:pPr>
              <w:pStyle w:val="BodyText"/>
              <w:spacing w:before="120" w:after="120"/>
            </w:pPr>
          </w:p>
        </w:tc>
      </w:tr>
      <w:tr w:rsidR="00892FB1" w14:paraId="40CA0B9C" w14:textId="77777777" w:rsidTr="001D4A5F">
        <w:tc>
          <w:tcPr>
            <w:tcW w:w="5240" w:type="dxa"/>
            <w:shd w:val="clear" w:color="auto" w:fill="D9D9D9" w:themeFill="background1" w:themeFillShade="D9"/>
          </w:tcPr>
          <w:p w14:paraId="47013C83" w14:textId="37392412" w:rsidR="00892FB1" w:rsidRDefault="00892FB1" w:rsidP="00892FB1">
            <w:pPr>
              <w:pStyle w:val="BodyText"/>
              <w:spacing w:before="120"/>
              <w:jc w:val="both"/>
            </w:pPr>
            <w:r w:rsidRPr="00892FB1">
              <w:t>Are you able to provide a ‘closed door’ service where patients can collect previously prepared medication should they need to</w:t>
            </w:r>
            <w:r>
              <w:t>?</w:t>
            </w:r>
          </w:p>
          <w:p w14:paraId="5D676A75" w14:textId="1A3379C8" w:rsidR="00892FB1" w:rsidRPr="00892FB1" w:rsidRDefault="00892FB1" w:rsidP="00892FB1">
            <w:pPr>
              <w:pStyle w:val="BodyText"/>
              <w:spacing w:after="120"/>
              <w:rPr>
                <w:sz w:val="17"/>
              </w:rPr>
            </w:pPr>
            <w:r w:rsidRPr="00892FB1">
              <w:t>(</w:t>
            </w:r>
            <w:r>
              <w:t>NB</w:t>
            </w:r>
            <w:r w:rsidRPr="00892FB1">
              <w:t xml:space="preserve"> only possible if a pharmacist is present) </w:t>
            </w:r>
          </w:p>
        </w:tc>
        <w:tc>
          <w:tcPr>
            <w:tcW w:w="5103" w:type="dxa"/>
            <w:gridSpan w:val="4"/>
          </w:tcPr>
          <w:p w14:paraId="636BFCB1" w14:textId="3631AB04" w:rsidR="00892FB1" w:rsidRDefault="00892FB1" w:rsidP="003B65B0">
            <w:pPr>
              <w:pStyle w:val="BodyText"/>
              <w:spacing w:before="120" w:after="120"/>
            </w:pPr>
          </w:p>
        </w:tc>
      </w:tr>
      <w:tr w:rsidR="003B65B0" w14:paraId="7DE67E65" w14:textId="77777777" w:rsidTr="001D4A5F">
        <w:tc>
          <w:tcPr>
            <w:tcW w:w="5240" w:type="dxa"/>
            <w:shd w:val="clear" w:color="auto" w:fill="D9D9D9" w:themeFill="background1" w:themeFillShade="D9"/>
          </w:tcPr>
          <w:p w14:paraId="3322226D" w14:textId="4E9991B1" w:rsidR="003B65B0" w:rsidRDefault="00A02F86" w:rsidP="003B65B0">
            <w:pPr>
              <w:pStyle w:val="BodyText"/>
              <w:spacing w:before="120" w:after="120"/>
            </w:pPr>
            <w:r>
              <w:t>Nearest open pharmacy (</w:t>
            </w:r>
            <w:r w:rsidR="001D4A5F">
              <w:t>as confirmed)</w:t>
            </w:r>
          </w:p>
        </w:tc>
        <w:tc>
          <w:tcPr>
            <w:tcW w:w="5103" w:type="dxa"/>
            <w:gridSpan w:val="4"/>
          </w:tcPr>
          <w:p w14:paraId="3F8F7774" w14:textId="3882BD9D" w:rsidR="003B65B0" w:rsidRDefault="003B65B0" w:rsidP="003B65B0">
            <w:pPr>
              <w:pStyle w:val="BodyText"/>
              <w:spacing w:before="120" w:after="120"/>
            </w:pPr>
          </w:p>
        </w:tc>
      </w:tr>
    </w:tbl>
    <w:p w14:paraId="20C16387" w14:textId="77777777" w:rsidR="000F351A" w:rsidRDefault="000F351A">
      <w:pPr>
        <w:pStyle w:val="BodyText"/>
        <w:spacing w:before="6"/>
      </w:pPr>
    </w:p>
    <w:p w14:paraId="0DB139EE" w14:textId="4CBD6F08" w:rsidR="00FF416A" w:rsidRPr="001D4A5F" w:rsidRDefault="009277BD" w:rsidP="00892FB1">
      <w:pPr>
        <w:spacing w:line="276" w:lineRule="auto"/>
        <w:ind w:right="-93"/>
        <w:jc w:val="both"/>
        <w:rPr>
          <w:b/>
        </w:rPr>
      </w:pPr>
      <w:r w:rsidRPr="001D4A5F">
        <w:rPr>
          <w:b/>
        </w:rPr>
        <w:t>Where</w:t>
      </w:r>
      <w:r w:rsidRPr="001D4A5F">
        <w:rPr>
          <w:b/>
          <w:spacing w:val="-1"/>
        </w:rPr>
        <w:t xml:space="preserve"> closure </w:t>
      </w:r>
      <w:r w:rsidRPr="001D4A5F">
        <w:rPr>
          <w:b/>
        </w:rPr>
        <w:t>was</w:t>
      </w:r>
      <w:r w:rsidRPr="001D4A5F">
        <w:rPr>
          <w:b/>
          <w:spacing w:val="-3"/>
        </w:rPr>
        <w:t xml:space="preserve"> </w:t>
      </w:r>
      <w:r w:rsidRPr="001D4A5F">
        <w:rPr>
          <w:b/>
        </w:rPr>
        <w:t>expected to</w:t>
      </w:r>
      <w:r w:rsidRPr="001D4A5F">
        <w:rPr>
          <w:b/>
          <w:spacing w:val="-3"/>
        </w:rPr>
        <w:t xml:space="preserve"> </w:t>
      </w:r>
      <w:r w:rsidRPr="001D4A5F">
        <w:rPr>
          <w:b/>
        </w:rPr>
        <w:t>be</w:t>
      </w:r>
      <w:r w:rsidRPr="001D4A5F">
        <w:rPr>
          <w:b/>
          <w:spacing w:val="-3"/>
        </w:rPr>
        <w:t xml:space="preserve"> </w:t>
      </w:r>
      <w:r w:rsidRPr="001D4A5F">
        <w:rPr>
          <w:b/>
        </w:rPr>
        <w:t>longer</w:t>
      </w:r>
      <w:r w:rsidRPr="001D4A5F">
        <w:rPr>
          <w:b/>
          <w:spacing w:val="-2"/>
        </w:rPr>
        <w:t xml:space="preserve"> </w:t>
      </w:r>
      <w:r w:rsidRPr="001D4A5F">
        <w:rPr>
          <w:b/>
        </w:rPr>
        <w:t>than</w:t>
      </w:r>
      <w:r w:rsidRPr="001D4A5F">
        <w:rPr>
          <w:b/>
          <w:spacing w:val="-2"/>
        </w:rPr>
        <w:t xml:space="preserve"> </w:t>
      </w:r>
      <w:r w:rsidRPr="001D4A5F">
        <w:rPr>
          <w:b/>
        </w:rPr>
        <w:t>30</w:t>
      </w:r>
      <w:r w:rsidRPr="001D4A5F">
        <w:rPr>
          <w:b/>
          <w:spacing w:val="-1"/>
        </w:rPr>
        <w:t xml:space="preserve"> </w:t>
      </w:r>
      <w:r w:rsidRPr="001D4A5F">
        <w:rPr>
          <w:b/>
        </w:rPr>
        <w:t>minutes</w:t>
      </w:r>
      <w:r w:rsidRPr="001D4A5F">
        <w:rPr>
          <w:b/>
          <w:spacing w:val="-1"/>
        </w:rPr>
        <w:t xml:space="preserve"> </w:t>
      </w:r>
      <w:r w:rsidRPr="001D4A5F">
        <w:rPr>
          <w:b/>
        </w:rPr>
        <w:t>the</w:t>
      </w:r>
      <w:r w:rsidRPr="001D4A5F">
        <w:rPr>
          <w:b/>
          <w:spacing w:val="-3"/>
        </w:rPr>
        <w:t xml:space="preserve"> </w:t>
      </w:r>
      <w:r w:rsidRPr="001D4A5F">
        <w:rPr>
          <w:b/>
        </w:rPr>
        <w:t>following steps</w:t>
      </w:r>
      <w:r w:rsidRPr="001D4A5F">
        <w:rPr>
          <w:b/>
          <w:spacing w:val="-3"/>
        </w:rPr>
        <w:t xml:space="preserve"> </w:t>
      </w:r>
      <w:r w:rsidR="001D4A5F" w:rsidRPr="001D4A5F">
        <w:rPr>
          <w:b/>
        </w:rPr>
        <w:t>must be taken. By completing this form you are confirming that these steps have been taken ahead of the pharmacy closing:</w:t>
      </w:r>
    </w:p>
    <w:p w14:paraId="63081CC0" w14:textId="366D3EF7" w:rsidR="00FF416A" w:rsidRDefault="00FF416A">
      <w:pPr>
        <w:pStyle w:val="BodyText"/>
        <w:spacing w:before="5"/>
        <w:rPr>
          <w:b/>
          <w:sz w:val="17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7650"/>
        <w:gridCol w:w="2693"/>
      </w:tblGrid>
      <w:tr w:rsidR="000F351A" w14:paraId="1C2ADACB" w14:textId="77777777" w:rsidTr="008B751D">
        <w:tc>
          <w:tcPr>
            <w:tcW w:w="7650" w:type="dxa"/>
            <w:shd w:val="clear" w:color="auto" w:fill="B4C6E7" w:themeFill="accent1" w:themeFillTint="66"/>
          </w:tcPr>
          <w:p w14:paraId="09531420" w14:textId="2480A986" w:rsidR="000F351A" w:rsidRDefault="000F351A" w:rsidP="003B65B0">
            <w:pPr>
              <w:pStyle w:val="BodyText"/>
              <w:spacing w:before="120" w:after="120"/>
              <w:rPr>
                <w:b/>
                <w:sz w:val="17"/>
              </w:rPr>
            </w:pPr>
            <w:r>
              <w:rPr>
                <w:b/>
                <w:lang w:val="en-US"/>
              </w:rPr>
              <w:t>ACTION</w:t>
            </w:r>
          </w:p>
        </w:tc>
        <w:tc>
          <w:tcPr>
            <w:tcW w:w="2693" w:type="dxa"/>
            <w:shd w:val="clear" w:color="auto" w:fill="B4C6E7" w:themeFill="accent1" w:themeFillTint="66"/>
          </w:tcPr>
          <w:p w14:paraId="5337BBC2" w14:textId="2C9030EA" w:rsidR="000F351A" w:rsidRDefault="000F351A" w:rsidP="003B65B0">
            <w:pPr>
              <w:pStyle w:val="BodyText"/>
              <w:spacing w:before="120" w:after="120"/>
              <w:rPr>
                <w:b/>
                <w:sz w:val="17"/>
              </w:rPr>
            </w:pPr>
            <w:r>
              <w:rPr>
                <w:b/>
                <w:lang w:val="en-US"/>
              </w:rPr>
              <w:t>YES / NO / IN PROGRESS / UNSURE</w:t>
            </w:r>
          </w:p>
        </w:tc>
      </w:tr>
      <w:tr w:rsidR="000F351A" w14:paraId="115AA6A7" w14:textId="77777777" w:rsidTr="008B751D">
        <w:tc>
          <w:tcPr>
            <w:tcW w:w="7650" w:type="dxa"/>
          </w:tcPr>
          <w:p w14:paraId="57079AC3" w14:textId="4F46E65B" w:rsidR="000F351A" w:rsidRPr="000F351A" w:rsidRDefault="000F351A" w:rsidP="000F351A">
            <w:pPr>
              <w:pStyle w:val="BodyText"/>
              <w:spacing w:before="120" w:after="120"/>
              <w:rPr>
                <w:bCs/>
              </w:rPr>
            </w:pPr>
            <w:r w:rsidRPr="000F351A">
              <w:rPr>
                <w:bCs/>
              </w:rPr>
              <w:t>Local GP Surgeries contacted</w:t>
            </w:r>
          </w:p>
        </w:tc>
        <w:tc>
          <w:tcPr>
            <w:tcW w:w="2693" w:type="dxa"/>
          </w:tcPr>
          <w:p w14:paraId="59C90F3E" w14:textId="2A7A7B71" w:rsidR="000F351A" w:rsidRDefault="000F351A" w:rsidP="000F351A">
            <w:pPr>
              <w:pStyle w:val="BodyText"/>
              <w:spacing w:before="120"/>
              <w:rPr>
                <w:b/>
                <w:sz w:val="17"/>
              </w:rPr>
            </w:pPr>
          </w:p>
        </w:tc>
      </w:tr>
      <w:tr w:rsidR="000F351A" w14:paraId="2515B305" w14:textId="77777777" w:rsidTr="008B751D">
        <w:tc>
          <w:tcPr>
            <w:tcW w:w="7650" w:type="dxa"/>
          </w:tcPr>
          <w:p w14:paraId="31A9C1C8" w14:textId="15C49B15" w:rsidR="000F351A" w:rsidRPr="000F351A" w:rsidRDefault="000F351A" w:rsidP="000F351A">
            <w:pPr>
              <w:pStyle w:val="BodyText"/>
              <w:spacing w:before="120" w:after="120"/>
              <w:rPr>
                <w:bCs/>
              </w:rPr>
            </w:pPr>
            <w:r w:rsidRPr="000F351A">
              <w:rPr>
                <w:bCs/>
              </w:rPr>
              <w:t>Local Community Pharmacies contacted</w:t>
            </w:r>
          </w:p>
        </w:tc>
        <w:tc>
          <w:tcPr>
            <w:tcW w:w="2693" w:type="dxa"/>
          </w:tcPr>
          <w:p w14:paraId="587BEBE6" w14:textId="37DE605D" w:rsidR="000F351A" w:rsidRDefault="000F351A" w:rsidP="000F351A">
            <w:pPr>
              <w:pStyle w:val="BodyText"/>
              <w:spacing w:before="120"/>
              <w:rPr>
                <w:b/>
                <w:sz w:val="17"/>
              </w:rPr>
            </w:pPr>
          </w:p>
        </w:tc>
      </w:tr>
      <w:tr w:rsidR="000F351A" w14:paraId="477ACE10" w14:textId="77777777" w:rsidTr="008B751D">
        <w:tc>
          <w:tcPr>
            <w:tcW w:w="7650" w:type="dxa"/>
          </w:tcPr>
          <w:p w14:paraId="7F8C0BA4" w14:textId="2E0998B9" w:rsidR="000F351A" w:rsidRPr="000F351A" w:rsidRDefault="000F351A" w:rsidP="000F351A">
            <w:pPr>
              <w:pStyle w:val="BodyText"/>
              <w:spacing w:before="120" w:after="120"/>
              <w:rPr>
                <w:bCs/>
              </w:rPr>
            </w:pPr>
            <w:r w:rsidRPr="000F351A">
              <w:rPr>
                <w:bCs/>
              </w:rPr>
              <w:t>Prescribers of any outstanding ORT doses for the day have been contacted</w:t>
            </w:r>
          </w:p>
        </w:tc>
        <w:tc>
          <w:tcPr>
            <w:tcW w:w="2693" w:type="dxa"/>
          </w:tcPr>
          <w:p w14:paraId="3AA783DF" w14:textId="6923A01B" w:rsidR="00D619DB" w:rsidRDefault="00D619DB">
            <w:pPr>
              <w:pStyle w:val="BodyText"/>
              <w:spacing w:before="5"/>
              <w:rPr>
                <w:b/>
                <w:sz w:val="17"/>
              </w:rPr>
            </w:pPr>
          </w:p>
        </w:tc>
      </w:tr>
      <w:tr w:rsidR="000F351A" w14:paraId="5B270B24" w14:textId="77777777" w:rsidTr="008B751D">
        <w:tc>
          <w:tcPr>
            <w:tcW w:w="7650" w:type="dxa"/>
          </w:tcPr>
          <w:p w14:paraId="1004B383" w14:textId="1B07B732" w:rsidR="000F351A" w:rsidRPr="000F351A" w:rsidRDefault="000F351A" w:rsidP="000F351A">
            <w:pPr>
              <w:pStyle w:val="BodyText"/>
              <w:spacing w:before="120" w:after="120"/>
              <w:rPr>
                <w:bCs/>
              </w:rPr>
            </w:pPr>
            <w:r w:rsidRPr="000F351A">
              <w:rPr>
                <w:bCs/>
              </w:rPr>
              <w:t xml:space="preserve">Instalment patients (including </w:t>
            </w:r>
            <w:proofErr w:type="spellStart"/>
            <w:r w:rsidRPr="000F351A">
              <w:rPr>
                <w:bCs/>
              </w:rPr>
              <w:t>dosette</w:t>
            </w:r>
            <w:proofErr w:type="spellEnd"/>
            <w:r w:rsidRPr="000F351A">
              <w:rPr>
                <w:bCs/>
              </w:rPr>
              <w:t xml:space="preserve">) contacted where necessary </w:t>
            </w:r>
          </w:p>
        </w:tc>
        <w:tc>
          <w:tcPr>
            <w:tcW w:w="2693" w:type="dxa"/>
          </w:tcPr>
          <w:p w14:paraId="1F675B52" w14:textId="16C22139" w:rsidR="00D619DB" w:rsidRDefault="00D619DB">
            <w:pPr>
              <w:pStyle w:val="BodyText"/>
              <w:spacing w:before="5"/>
              <w:rPr>
                <w:b/>
                <w:sz w:val="17"/>
              </w:rPr>
            </w:pPr>
          </w:p>
        </w:tc>
      </w:tr>
      <w:tr w:rsidR="000F351A" w14:paraId="2BAD209F" w14:textId="77777777" w:rsidTr="008B751D">
        <w:tc>
          <w:tcPr>
            <w:tcW w:w="7650" w:type="dxa"/>
          </w:tcPr>
          <w:p w14:paraId="09152FF6" w14:textId="0FA37DF6" w:rsidR="000F351A" w:rsidRPr="000F351A" w:rsidRDefault="000F351A" w:rsidP="000F351A">
            <w:pPr>
              <w:pStyle w:val="BodyText"/>
              <w:spacing w:before="120" w:after="120"/>
              <w:rPr>
                <w:bCs/>
              </w:rPr>
            </w:pPr>
            <w:r w:rsidRPr="000F351A">
              <w:rPr>
                <w:bCs/>
              </w:rPr>
              <w:t>Sign displayed in window to signpost patients to nearest open pharmacy</w:t>
            </w:r>
          </w:p>
        </w:tc>
        <w:tc>
          <w:tcPr>
            <w:tcW w:w="2693" w:type="dxa"/>
          </w:tcPr>
          <w:p w14:paraId="0CDD9516" w14:textId="30815363" w:rsidR="00D619DB" w:rsidRDefault="00D619DB">
            <w:pPr>
              <w:pStyle w:val="BodyText"/>
              <w:spacing w:before="5"/>
              <w:rPr>
                <w:b/>
                <w:sz w:val="17"/>
              </w:rPr>
            </w:pPr>
          </w:p>
        </w:tc>
      </w:tr>
    </w:tbl>
    <w:p w14:paraId="18154886" w14:textId="038BF867" w:rsidR="000F351A" w:rsidRDefault="000F351A">
      <w:pPr>
        <w:pStyle w:val="BodyText"/>
        <w:spacing w:before="5"/>
        <w:rPr>
          <w:b/>
          <w:sz w:val="17"/>
        </w:rPr>
      </w:pPr>
    </w:p>
    <w:p w14:paraId="4A710D02" w14:textId="77777777" w:rsidR="008B751D" w:rsidRDefault="008B751D">
      <w:pPr>
        <w:pStyle w:val="BodyText"/>
        <w:spacing w:before="5"/>
        <w:rPr>
          <w:bCs/>
        </w:rPr>
      </w:pPr>
    </w:p>
    <w:p w14:paraId="571C1998" w14:textId="75F17060" w:rsidR="00892FB1" w:rsidRDefault="001D4A5F">
      <w:pPr>
        <w:pStyle w:val="BodyText"/>
        <w:spacing w:before="5"/>
        <w:rPr>
          <w:bCs/>
        </w:rPr>
      </w:pPr>
      <w:r>
        <w:rPr>
          <w:bCs/>
        </w:rPr>
        <w:t xml:space="preserve">Name </w:t>
      </w:r>
      <w:r w:rsidR="00892FB1">
        <w:rPr>
          <w:bCs/>
        </w:rPr>
        <w:t xml:space="preserve">________________________________________ </w:t>
      </w:r>
      <w:r>
        <w:rPr>
          <w:bCs/>
        </w:rPr>
        <w:t>Position</w:t>
      </w:r>
      <w:r w:rsidR="00892FB1">
        <w:rPr>
          <w:bCs/>
        </w:rPr>
        <w:t xml:space="preserve"> ________________</w:t>
      </w:r>
      <w:r>
        <w:rPr>
          <w:bCs/>
        </w:rPr>
        <w:t>_______</w:t>
      </w:r>
      <w:r w:rsidR="00892FB1">
        <w:rPr>
          <w:bCs/>
        </w:rPr>
        <w:t>________</w:t>
      </w:r>
    </w:p>
    <w:p w14:paraId="61965860" w14:textId="77777777" w:rsidR="001D4A5F" w:rsidRDefault="001D4A5F">
      <w:pPr>
        <w:pStyle w:val="BodyText"/>
        <w:spacing w:before="5"/>
        <w:rPr>
          <w:bCs/>
        </w:rPr>
      </w:pPr>
    </w:p>
    <w:p w14:paraId="7FB46BA7" w14:textId="5086E1EE" w:rsidR="001D4A5F" w:rsidRPr="00892FB1" w:rsidRDefault="001D4A5F">
      <w:pPr>
        <w:pStyle w:val="BodyText"/>
        <w:spacing w:before="5"/>
        <w:rPr>
          <w:bCs/>
        </w:rPr>
      </w:pPr>
      <w:r>
        <w:rPr>
          <w:bCs/>
        </w:rPr>
        <w:t>Date ____________________________</w:t>
      </w:r>
    </w:p>
    <w:p w14:paraId="0E790BF3" w14:textId="77777777" w:rsidR="00892FB1" w:rsidRDefault="00892FB1">
      <w:pPr>
        <w:pStyle w:val="BodyText"/>
        <w:spacing w:before="5"/>
        <w:rPr>
          <w:b/>
          <w:sz w:val="17"/>
        </w:rPr>
      </w:pPr>
    </w:p>
    <w:p w14:paraId="0A8D7D8A" w14:textId="53C32DE1" w:rsidR="00892FB1" w:rsidRPr="008B751D" w:rsidRDefault="001D4A5F" w:rsidP="008B751D">
      <w:pPr>
        <w:pStyle w:val="BodyText"/>
        <w:spacing w:before="5"/>
        <w:jc w:val="both"/>
        <w:rPr>
          <w:b/>
          <w:bCs/>
          <w:sz w:val="18"/>
          <w:szCs w:val="18"/>
        </w:rPr>
      </w:pPr>
      <w:r w:rsidRPr="008B751D">
        <w:rPr>
          <w:b/>
          <w:bCs/>
          <w:sz w:val="18"/>
          <w:szCs w:val="18"/>
        </w:rPr>
        <w:t xml:space="preserve">Please e-mail this completed form to the Primary Care Department - </w:t>
      </w:r>
      <w:proofErr w:type="spellStart"/>
      <w:r w:rsidRPr="008B751D">
        <w:rPr>
          <w:b/>
          <w:bCs/>
          <w:sz w:val="18"/>
          <w:szCs w:val="18"/>
        </w:rPr>
        <w:t>fife.primarycareadmin@nhs.scot</w:t>
      </w:r>
      <w:proofErr w:type="spellEnd"/>
      <w:r w:rsidRPr="008B751D">
        <w:rPr>
          <w:b/>
          <w:bCs/>
          <w:sz w:val="18"/>
          <w:szCs w:val="18"/>
        </w:rPr>
        <w:t xml:space="preserve"> (</w:t>
      </w:r>
      <w:proofErr w:type="spellStart"/>
      <w:r w:rsidRPr="008B751D">
        <w:rPr>
          <w:b/>
          <w:bCs/>
          <w:sz w:val="18"/>
          <w:szCs w:val="18"/>
        </w:rPr>
        <w:t>n.b</w:t>
      </w:r>
      <w:proofErr w:type="spellEnd"/>
      <w:r w:rsidRPr="008B751D">
        <w:rPr>
          <w:b/>
          <w:bCs/>
          <w:sz w:val="18"/>
          <w:szCs w:val="18"/>
        </w:rPr>
        <w:t xml:space="preserve"> in emergency situations emails via Smartphone’s can also be used without this template, as long as the same information is communicated) you can also call the team on 01592 226930</w:t>
      </w:r>
    </w:p>
    <w:sectPr w:rsidR="00892FB1" w:rsidRPr="008B751D" w:rsidSect="008B751D">
      <w:pgSz w:w="12240" w:h="15840"/>
      <w:pgMar w:top="284" w:right="851" w:bottom="28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Type w:val="eMail"/>
  <w:defaultTabStop w:val="72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BD"/>
    <w:rsid w:val="000F351A"/>
    <w:rsid w:val="001D4A5F"/>
    <w:rsid w:val="003B65B0"/>
    <w:rsid w:val="00647EB9"/>
    <w:rsid w:val="00892FB1"/>
    <w:rsid w:val="008B751D"/>
    <w:rsid w:val="009277BD"/>
    <w:rsid w:val="00A02F86"/>
    <w:rsid w:val="00A8498C"/>
    <w:rsid w:val="00C87354"/>
    <w:rsid w:val="00D619DB"/>
    <w:rsid w:val="00FF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2D3BDB"/>
  <w15:chartTrackingRefBased/>
  <w15:docId w15:val="{C806F576-9743-486A-88D2-6338C708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pPr>
      <w:ind w:left="36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Arial" w:eastAsia="Arial" w:hAnsi="Arial" w:cs="Arial" w:hint="default"/>
      <w:b/>
      <w:bCs/>
      <w:u w:val="single" w:color="000000"/>
    </w:rPr>
  </w:style>
  <w:style w:type="paragraph" w:customStyle="1" w:styleId="msonormal0">
    <w:name w:val="msonormal"/>
    <w:basedOn w:val="Normal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en-GB"/>
    </w:rPr>
  </w:style>
  <w:style w:type="paragraph" w:styleId="BodyText">
    <w:name w:val="Body Text"/>
    <w:basedOn w:val="Normal"/>
    <w:link w:val="BodyTextChar"/>
    <w:uiPriority w:val="1"/>
    <w:semiHidden/>
    <w:unhideWhenUsed/>
    <w:qFormat/>
  </w:style>
  <w:style w:type="character" w:customStyle="1" w:styleId="BodyTextChar">
    <w:name w:val="Body Text Char"/>
    <w:basedOn w:val="DefaultParagraphFont"/>
    <w:link w:val="BodyText"/>
    <w:uiPriority w:val="1"/>
    <w:semiHidden/>
    <w:locked/>
    <w:rPr>
      <w:rFonts w:ascii="Arial" w:eastAsia="Arial" w:hAnsi="Arial" w:cs="Arial" w:hint="default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emailstyle22">
    <w:name w:val="emailstyle22"/>
    <w:basedOn w:val="DefaultParagraphFont"/>
    <w:semiHidden/>
    <w:rPr>
      <w:rFonts w:asciiTheme="minorHAnsi" w:eastAsiaTheme="minorHAnsi" w:hAnsiTheme="minorHAnsi" w:cstheme="minorBidi" w:hint="default"/>
      <w:color w:val="auto"/>
      <w:sz w:val="22"/>
      <w:szCs w:val="22"/>
    </w:rPr>
  </w:style>
  <w:style w:type="table" w:styleId="TableGrid">
    <w:name w:val="Table Grid"/>
    <w:basedOn w:val="TableNormal"/>
    <w:uiPriority w:val="39"/>
    <w:rsid w:val="000F3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92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Scotland (NHS FIFE)</dc:creator>
  <cp:keywords/>
  <dc:description/>
  <cp:lastModifiedBy>Linda Neave (NHS FIFE)</cp:lastModifiedBy>
  <cp:revision>6</cp:revision>
  <dcterms:created xsi:type="dcterms:W3CDTF">2023-05-12T11:25:00Z</dcterms:created>
  <dcterms:modified xsi:type="dcterms:W3CDTF">2023-05-24T15:57:00Z</dcterms:modified>
</cp:coreProperties>
</file>