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CAEA2" w14:textId="77777777" w:rsidR="00685EA5" w:rsidRDefault="00685EA5" w:rsidP="00415D3D">
      <w:pPr>
        <w:pStyle w:val="Title"/>
        <w:rPr>
          <w:sz w:val="22"/>
          <w:szCs w:val="22"/>
        </w:rPr>
      </w:pPr>
      <w:r w:rsidRPr="00685EA5">
        <w:rPr>
          <w:noProof/>
          <w:sz w:val="22"/>
          <w:szCs w:val="22"/>
          <w:lang w:eastAsia="en-GB"/>
        </w:rPr>
        <w:drawing>
          <wp:inline distT="0" distB="0" distL="0" distR="0" wp14:anchorId="1E6F6AD4" wp14:editId="3361FFD0">
            <wp:extent cx="819150" cy="835348"/>
            <wp:effectExtent l="19050" t="0" r="0" b="0"/>
            <wp:docPr id="2" name="Picture 0" descr="NS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S_logo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3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E4361A" w14:textId="77777777" w:rsidR="00685EA5" w:rsidRDefault="00685EA5" w:rsidP="00415D3D">
      <w:pPr>
        <w:pStyle w:val="Title"/>
        <w:rPr>
          <w:sz w:val="22"/>
          <w:szCs w:val="22"/>
        </w:rPr>
      </w:pPr>
    </w:p>
    <w:p w14:paraId="12FC2E3C" w14:textId="77777777" w:rsidR="00685EA5" w:rsidRDefault="00685EA5" w:rsidP="00415D3D">
      <w:pPr>
        <w:pStyle w:val="Title"/>
        <w:rPr>
          <w:sz w:val="22"/>
          <w:szCs w:val="22"/>
        </w:rPr>
      </w:pPr>
    </w:p>
    <w:p w14:paraId="6F865C68" w14:textId="77777777" w:rsidR="00685EA5" w:rsidRDefault="00685EA5" w:rsidP="00415D3D">
      <w:pPr>
        <w:pStyle w:val="Title"/>
        <w:rPr>
          <w:sz w:val="22"/>
          <w:szCs w:val="22"/>
        </w:rPr>
      </w:pPr>
    </w:p>
    <w:p w14:paraId="1093ECDB" w14:textId="441179B3" w:rsidR="00415D3D" w:rsidRPr="002846C9" w:rsidRDefault="004E27B1" w:rsidP="00415D3D">
      <w:pPr>
        <w:pStyle w:val="Title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30</w:t>
      </w:r>
      <w:r w:rsidR="00694FFA">
        <w:rPr>
          <w:rFonts w:cs="Arial"/>
          <w:sz w:val="22"/>
          <w:szCs w:val="22"/>
        </w:rPr>
        <w:t xml:space="preserve"> </w:t>
      </w:r>
      <w:r w:rsidR="00912BE9">
        <w:rPr>
          <w:rFonts w:cs="Arial"/>
          <w:sz w:val="22"/>
          <w:szCs w:val="22"/>
        </w:rPr>
        <w:t>August</w:t>
      </w:r>
      <w:r w:rsidR="003D7051" w:rsidRPr="002846C9">
        <w:rPr>
          <w:rFonts w:cs="Arial"/>
          <w:sz w:val="22"/>
          <w:szCs w:val="22"/>
        </w:rPr>
        <w:t xml:space="preserve"> 20</w:t>
      </w:r>
      <w:r w:rsidR="00ED7E39" w:rsidRPr="002846C9">
        <w:rPr>
          <w:rFonts w:cs="Arial"/>
          <w:sz w:val="22"/>
          <w:szCs w:val="22"/>
        </w:rPr>
        <w:t>2</w:t>
      </w:r>
      <w:r w:rsidR="00912BE9">
        <w:rPr>
          <w:rFonts w:cs="Arial"/>
          <w:sz w:val="22"/>
          <w:szCs w:val="22"/>
        </w:rPr>
        <w:t>3</w:t>
      </w:r>
    </w:p>
    <w:p w14:paraId="15F256C4" w14:textId="77777777" w:rsidR="00EA2777" w:rsidRPr="002846C9" w:rsidRDefault="00EA2777" w:rsidP="00F64432">
      <w:pPr>
        <w:rPr>
          <w:rFonts w:ascii="Arial" w:hAnsi="Arial" w:cs="Arial"/>
          <w:b/>
          <w:color w:val="000000" w:themeColor="text1"/>
        </w:rPr>
      </w:pPr>
    </w:p>
    <w:p w14:paraId="0CF76271" w14:textId="78309DEB" w:rsidR="00F64432" w:rsidRPr="002846C9" w:rsidRDefault="00F64432" w:rsidP="00F64432">
      <w:pPr>
        <w:rPr>
          <w:rFonts w:ascii="Arial" w:hAnsi="Arial" w:cs="Arial"/>
          <w:b/>
          <w:color w:val="F79646" w:themeColor="accent6"/>
          <w:sz w:val="28"/>
          <w:szCs w:val="28"/>
          <w:u w:val="single"/>
        </w:rPr>
      </w:pPr>
      <w:r w:rsidRPr="002846C9">
        <w:rPr>
          <w:rFonts w:ascii="Arial" w:hAnsi="Arial" w:cs="Arial"/>
          <w:b/>
          <w:color w:val="F79646" w:themeColor="accent6"/>
          <w:sz w:val="28"/>
          <w:szCs w:val="28"/>
        </w:rPr>
        <w:t xml:space="preserve">NHS </w:t>
      </w:r>
      <w:r w:rsidR="00E20ECE" w:rsidRPr="002846C9">
        <w:rPr>
          <w:rFonts w:ascii="Arial" w:hAnsi="Arial" w:cs="Arial"/>
          <w:b/>
          <w:color w:val="F79646" w:themeColor="accent6"/>
          <w:sz w:val="28"/>
          <w:szCs w:val="28"/>
        </w:rPr>
        <w:t xml:space="preserve">Scotland </w:t>
      </w:r>
      <w:r w:rsidRPr="002846C9">
        <w:rPr>
          <w:rFonts w:ascii="Arial" w:hAnsi="Arial" w:cs="Arial"/>
          <w:b/>
          <w:color w:val="F79646" w:themeColor="accent6"/>
          <w:sz w:val="28"/>
          <w:szCs w:val="28"/>
        </w:rPr>
        <w:t xml:space="preserve">Seasonal Flu </w:t>
      </w:r>
      <w:r w:rsidR="00E20ECE" w:rsidRPr="002846C9">
        <w:rPr>
          <w:rFonts w:ascii="Arial" w:hAnsi="Arial" w:cs="Arial"/>
          <w:b/>
          <w:color w:val="F79646" w:themeColor="accent6"/>
          <w:sz w:val="28"/>
          <w:szCs w:val="28"/>
        </w:rPr>
        <w:t>Programme 202</w:t>
      </w:r>
      <w:r w:rsidR="00912BE9">
        <w:rPr>
          <w:rFonts w:ascii="Arial" w:hAnsi="Arial" w:cs="Arial"/>
          <w:b/>
          <w:color w:val="F79646" w:themeColor="accent6"/>
          <w:sz w:val="28"/>
          <w:szCs w:val="28"/>
        </w:rPr>
        <w:t>3</w:t>
      </w:r>
      <w:r w:rsidR="00E20ECE" w:rsidRPr="002846C9">
        <w:rPr>
          <w:rFonts w:ascii="Arial" w:hAnsi="Arial" w:cs="Arial"/>
          <w:b/>
          <w:color w:val="F79646" w:themeColor="accent6"/>
          <w:sz w:val="28"/>
          <w:szCs w:val="28"/>
        </w:rPr>
        <w:t>/2</w:t>
      </w:r>
      <w:r w:rsidR="00912BE9">
        <w:rPr>
          <w:rFonts w:ascii="Arial" w:hAnsi="Arial" w:cs="Arial"/>
          <w:b/>
          <w:color w:val="F79646" w:themeColor="accent6"/>
          <w:sz w:val="28"/>
          <w:szCs w:val="28"/>
        </w:rPr>
        <w:t>4</w:t>
      </w:r>
      <w:r w:rsidRPr="002846C9">
        <w:rPr>
          <w:rFonts w:ascii="Arial" w:hAnsi="Arial" w:cs="Arial"/>
          <w:b/>
          <w:color w:val="F79646" w:themeColor="accent6"/>
          <w:sz w:val="28"/>
          <w:szCs w:val="28"/>
        </w:rPr>
        <w:t>: Vaccine Ordering Open</w:t>
      </w:r>
    </w:p>
    <w:p w14:paraId="0988363C" w14:textId="77777777" w:rsidR="00F64432" w:rsidRPr="002846C9" w:rsidRDefault="00F64432" w:rsidP="002E5524">
      <w:pPr>
        <w:rPr>
          <w:rFonts w:ascii="Arial" w:hAnsi="Arial" w:cs="Arial"/>
        </w:rPr>
      </w:pPr>
    </w:p>
    <w:p w14:paraId="49956394" w14:textId="77777777" w:rsidR="00EA2777" w:rsidRPr="002846C9" w:rsidRDefault="00EA2777" w:rsidP="002E5524">
      <w:pPr>
        <w:rPr>
          <w:rFonts w:ascii="Arial" w:hAnsi="Arial" w:cs="Arial"/>
        </w:rPr>
      </w:pPr>
    </w:p>
    <w:p w14:paraId="0319FF0F" w14:textId="727DF241" w:rsidR="002E5524" w:rsidRPr="002846C9" w:rsidRDefault="002E5524" w:rsidP="00B1487A">
      <w:pPr>
        <w:rPr>
          <w:rFonts w:ascii="Arial" w:hAnsi="Arial" w:cs="Arial"/>
        </w:rPr>
      </w:pPr>
      <w:r w:rsidRPr="002846C9">
        <w:rPr>
          <w:rFonts w:ascii="Arial" w:hAnsi="Arial" w:cs="Arial"/>
        </w:rPr>
        <w:t>Dea</w:t>
      </w:r>
      <w:r w:rsidR="00E76F7D">
        <w:rPr>
          <w:rFonts w:ascii="Arial" w:hAnsi="Arial" w:cs="Arial"/>
        </w:rPr>
        <w:t>r Pharmac</w:t>
      </w:r>
      <w:r w:rsidR="00664585">
        <w:rPr>
          <w:rFonts w:ascii="Arial" w:hAnsi="Arial" w:cs="Arial"/>
        </w:rPr>
        <w:t>y</w:t>
      </w:r>
      <w:r w:rsidR="00F64432" w:rsidRPr="002846C9">
        <w:rPr>
          <w:rFonts w:ascii="Arial" w:hAnsi="Arial" w:cs="Arial"/>
        </w:rPr>
        <w:t xml:space="preserve">, </w:t>
      </w:r>
    </w:p>
    <w:p w14:paraId="175A9135" w14:textId="77777777" w:rsidR="00F64432" w:rsidRPr="002846C9" w:rsidRDefault="00F64432" w:rsidP="00B1487A">
      <w:pPr>
        <w:rPr>
          <w:rFonts w:ascii="Arial" w:hAnsi="Arial" w:cs="Arial"/>
        </w:rPr>
      </w:pPr>
    </w:p>
    <w:p w14:paraId="08815EEC" w14:textId="77777777" w:rsidR="002E5524" w:rsidRPr="002846C9" w:rsidRDefault="002E5524" w:rsidP="00B1487A">
      <w:pPr>
        <w:rPr>
          <w:rFonts w:ascii="Arial" w:hAnsi="Arial" w:cs="Arial"/>
        </w:rPr>
      </w:pPr>
    </w:p>
    <w:p w14:paraId="662344D8" w14:textId="6D76A5C3" w:rsidR="00345DE9" w:rsidRPr="002846C9" w:rsidRDefault="00345DE9" w:rsidP="00B1487A">
      <w:pPr>
        <w:rPr>
          <w:rFonts w:ascii="Arial" w:hAnsi="Arial" w:cs="Arial"/>
          <w:b/>
          <w:color w:val="1F497D" w:themeColor="text2"/>
          <w:u w:val="thick"/>
        </w:rPr>
      </w:pPr>
      <w:r w:rsidRPr="002846C9">
        <w:rPr>
          <w:rFonts w:ascii="Arial" w:hAnsi="Arial" w:cs="Arial"/>
          <w:b/>
          <w:color w:val="1F497D" w:themeColor="text2"/>
        </w:rPr>
        <w:t>O</w:t>
      </w:r>
      <w:r w:rsidR="00E76F7D">
        <w:rPr>
          <w:rFonts w:ascii="Arial" w:hAnsi="Arial" w:cs="Arial"/>
          <w:b/>
          <w:color w:val="1F497D" w:themeColor="text2"/>
        </w:rPr>
        <w:t>rdering</w:t>
      </w:r>
      <w:r w:rsidR="006F5D47" w:rsidRPr="002846C9">
        <w:rPr>
          <w:rFonts w:ascii="Arial" w:hAnsi="Arial" w:cs="Arial"/>
          <w:b/>
          <w:color w:val="1F497D" w:themeColor="text2"/>
        </w:rPr>
        <w:t xml:space="preserve"> is now open</w:t>
      </w:r>
      <w:r w:rsidR="004E27B1">
        <w:rPr>
          <w:rFonts w:ascii="Arial" w:hAnsi="Arial" w:cs="Arial"/>
          <w:b/>
          <w:color w:val="1F497D" w:themeColor="text2"/>
        </w:rPr>
        <w:t>.</w:t>
      </w:r>
      <w:r w:rsidRPr="002846C9">
        <w:rPr>
          <w:rFonts w:ascii="Arial" w:hAnsi="Arial" w:cs="Arial"/>
          <w:b/>
          <w:color w:val="1F497D" w:themeColor="text2"/>
          <w:u w:val="thick"/>
        </w:rPr>
        <w:t xml:space="preserve"> </w:t>
      </w:r>
    </w:p>
    <w:p w14:paraId="72150CC0" w14:textId="77777777" w:rsidR="00F64432" w:rsidRPr="002846C9" w:rsidRDefault="00F64432" w:rsidP="00B1487A">
      <w:pPr>
        <w:rPr>
          <w:rFonts w:ascii="Arial" w:hAnsi="Arial" w:cs="Arial"/>
          <w:color w:val="1F497D" w:themeColor="text2"/>
        </w:rPr>
      </w:pPr>
    </w:p>
    <w:p w14:paraId="1509E07C" w14:textId="1A9482B4" w:rsidR="0042752F" w:rsidRDefault="007F0A82" w:rsidP="004275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Flu vaccines for the NHS Scotland Seasonal Flu Programme are now available to order</w:t>
      </w:r>
      <w:r w:rsidR="00664585">
        <w:rPr>
          <w:rFonts w:ascii="Arial" w:hAnsi="Arial" w:cs="Arial"/>
        </w:rPr>
        <w:t xml:space="preserve"> from AAH Pharmaceuticals</w:t>
      </w:r>
      <w:r>
        <w:rPr>
          <w:rFonts w:ascii="Arial" w:hAnsi="Arial" w:cs="Arial"/>
        </w:rPr>
        <w:t xml:space="preserve">. </w:t>
      </w:r>
    </w:p>
    <w:p w14:paraId="4E66FDA5" w14:textId="601D7D01" w:rsidR="00B30624" w:rsidRDefault="00B30624" w:rsidP="0042752F">
      <w:pPr>
        <w:spacing w:line="276" w:lineRule="auto"/>
        <w:rPr>
          <w:rFonts w:ascii="Arial" w:hAnsi="Arial" w:cs="Arial"/>
        </w:rPr>
      </w:pPr>
    </w:p>
    <w:p w14:paraId="665175F0" w14:textId="061DB610" w:rsidR="00B30624" w:rsidRDefault="00B30624" w:rsidP="004275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A6589">
        <w:rPr>
          <w:rFonts w:ascii="Arial" w:hAnsi="Arial" w:cs="Arial"/>
        </w:rPr>
        <w:t>available vaccines are as follows</w:t>
      </w:r>
      <w:r>
        <w:rPr>
          <w:rFonts w:ascii="Arial" w:hAnsi="Arial" w:cs="Arial"/>
        </w:rPr>
        <w:t>:</w:t>
      </w:r>
    </w:p>
    <w:p w14:paraId="2B64E410" w14:textId="588DF767" w:rsidR="00B30624" w:rsidRDefault="00B30624" w:rsidP="0042752F">
      <w:pPr>
        <w:spacing w:line="276" w:lineRule="auto"/>
        <w:rPr>
          <w:rFonts w:ascii="Arial" w:hAnsi="Arial" w:cs="Arial"/>
        </w:rPr>
      </w:pPr>
    </w:p>
    <w:tbl>
      <w:tblPr>
        <w:tblW w:w="9351" w:type="dxa"/>
        <w:tbl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single" w:sz="4" w:space="0" w:color="F79646" w:themeColor="accent6"/>
          <w:insideV w:val="single" w:sz="4" w:space="0" w:color="F79646" w:themeColor="accent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1"/>
        <w:gridCol w:w="5792"/>
        <w:gridCol w:w="1134"/>
        <w:gridCol w:w="1134"/>
      </w:tblGrid>
      <w:tr w:rsidR="00912BE9" w:rsidRPr="00B30624" w14:paraId="2B185067" w14:textId="77777777" w:rsidTr="004E27B1">
        <w:trPr>
          <w:trHeight w:val="435"/>
        </w:trPr>
        <w:tc>
          <w:tcPr>
            <w:tcW w:w="129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10B857" w14:textId="77777777" w:rsidR="00912BE9" w:rsidRPr="00B30624" w:rsidRDefault="00912BE9" w:rsidP="00912BE9">
            <w:pPr>
              <w:pStyle w:val="null"/>
              <w:spacing w:before="0" w:after="0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B30624">
              <w:rPr>
                <w:rFonts w:ascii="Arial" w:hAnsi="Arial" w:cs="Arial"/>
                <w:b/>
                <w:bCs/>
                <w:color w:val="1F497D" w:themeColor="text2"/>
              </w:rPr>
              <w:t>AAH Link Code</w:t>
            </w:r>
          </w:p>
        </w:tc>
        <w:tc>
          <w:tcPr>
            <w:tcW w:w="579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CA749" w14:textId="77777777" w:rsidR="00912BE9" w:rsidRPr="00B30624" w:rsidRDefault="00912BE9" w:rsidP="00912BE9">
            <w:pPr>
              <w:pStyle w:val="null"/>
              <w:spacing w:before="0" w:after="0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B30624">
              <w:rPr>
                <w:rFonts w:ascii="Arial" w:hAnsi="Arial" w:cs="Arial"/>
                <w:b/>
                <w:bCs/>
                <w:color w:val="1F497D" w:themeColor="text2"/>
              </w:rPr>
              <w:t>Product Description</w:t>
            </w:r>
          </w:p>
        </w:tc>
        <w:tc>
          <w:tcPr>
            <w:tcW w:w="1134" w:type="dxa"/>
            <w:vAlign w:val="center"/>
          </w:tcPr>
          <w:p w14:paraId="3CA70489" w14:textId="4465A862" w:rsidR="00912BE9" w:rsidRDefault="00912BE9" w:rsidP="00912BE9">
            <w:pPr>
              <w:pStyle w:val="null"/>
              <w:spacing w:before="0" w:after="0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 w:rsidRPr="00B30624">
              <w:rPr>
                <w:rFonts w:ascii="Arial" w:hAnsi="Arial" w:cs="Arial"/>
                <w:b/>
                <w:bCs/>
                <w:color w:val="1F497D" w:themeColor="text2"/>
              </w:rPr>
              <w:t>Pack Size</w:t>
            </w:r>
          </w:p>
        </w:tc>
        <w:tc>
          <w:tcPr>
            <w:tcW w:w="1134" w:type="dxa"/>
            <w:vAlign w:val="center"/>
          </w:tcPr>
          <w:p w14:paraId="62A81ECE" w14:textId="3B36B413" w:rsidR="00912BE9" w:rsidRPr="00B30624" w:rsidRDefault="00912BE9" w:rsidP="00912BE9">
            <w:pPr>
              <w:pStyle w:val="null"/>
              <w:spacing w:before="0" w:after="0"/>
              <w:jc w:val="center"/>
              <w:rPr>
                <w:rFonts w:ascii="Arial" w:hAnsi="Arial" w:cs="Arial"/>
                <w:b/>
                <w:bCs/>
                <w:color w:val="1F497D" w:themeColor="text2"/>
              </w:rPr>
            </w:pPr>
            <w:r>
              <w:rPr>
                <w:rFonts w:ascii="Arial" w:hAnsi="Arial" w:cs="Arial"/>
                <w:b/>
                <w:bCs/>
                <w:color w:val="1F497D" w:themeColor="text2"/>
              </w:rPr>
              <w:t>Cohort</w:t>
            </w:r>
          </w:p>
        </w:tc>
      </w:tr>
      <w:tr w:rsidR="00912BE9" w:rsidRPr="00B30624" w14:paraId="3E3804A6" w14:textId="77777777" w:rsidTr="004E27B1">
        <w:trPr>
          <w:trHeight w:val="289"/>
        </w:trPr>
        <w:tc>
          <w:tcPr>
            <w:tcW w:w="12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137FD" w14:textId="3878464E" w:rsidR="00912BE9" w:rsidRPr="00B30624" w:rsidRDefault="00912BE9" w:rsidP="00912BE9">
            <w:pPr>
              <w:pStyle w:val="nu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AQI0017S</w:t>
            </w:r>
          </w:p>
        </w:tc>
        <w:tc>
          <w:tcPr>
            <w:tcW w:w="57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DC412" w14:textId="7701C677" w:rsidR="00912BE9" w:rsidRPr="00B30624" w:rsidRDefault="00912BE9" w:rsidP="00912BE9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ADJUVANTED QUADRIVALENT INFLUENZA VACCINE</w:t>
            </w:r>
          </w:p>
        </w:tc>
        <w:tc>
          <w:tcPr>
            <w:tcW w:w="1134" w:type="dxa"/>
            <w:vAlign w:val="center"/>
          </w:tcPr>
          <w:p w14:paraId="51BB2A9F" w14:textId="0AF995DD" w:rsidR="00912BE9" w:rsidRDefault="00912BE9" w:rsidP="00912BE9">
            <w:pPr>
              <w:pStyle w:val="null"/>
              <w:jc w:val="center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14:paraId="706F42A2" w14:textId="6E65C81E" w:rsidR="00912BE9" w:rsidRPr="00B30624" w:rsidRDefault="00912BE9" w:rsidP="00912BE9">
            <w:pPr>
              <w:pStyle w:val="nu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Over-65s</w:t>
            </w:r>
          </w:p>
        </w:tc>
      </w:tr>
      <w:tr w:rsidR="00912BE9" w:rsidRPr="00B30624" w14:paraId="7302F053" w14:textId="77777777" w:rsidTr="004E27B1">
        <w:trPr>
          <w:trHeight w:val="289"/>
        </w:trPr>
        <w:tc>
          <w:tcPr>
            <w:tcW w:w="129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3C668" w14:textId="6E2B16FC" w:rsidR="00912BE9" w:rsidRPr="00B30624" w:rsidRDefault="00912BE9" w:rsidP="00912BE9">
            <w:pPr>
              <w:pStyle w:val="null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QIV0008Y</w:t>
            </w:r>
          </w:p>
        </w:tc>
        <w:tc>
          <w:tcPr>
            <w:tcW w:w="579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6F75" w14:textId="6D440652" w:rsidR="00912BE9" w:rsidRPr="00B30624" w:rsidRDefault="00912BE9" w:rsidP="00912BE9">
            <w:pPr>
              <w:pStyle w:val="null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CELL BASED QUADRIVALENT INFLUENZA VACCINE</w:t>
            </w:r>
          </w:p>
        </w:tc>
        <w:tc>
          <w:tcPr>
            <w:tcW w:w="1134" w:type="dxa"/>
            <w:vAlign w:val="center"/>
          </w:tcPr>
          <w:p w14:paraId="1AFDA2E5" w14:textId="23F70618" w:rsidR="00912BE9" w:rsidRDefault="00912BE9" w:rsidP="00912BE9">
            <w:pPr>
              <w:pStyle w:val="null"/>
              <w:jc w:val="center"/>
              <w:rPr>
                <w:rFonts w:ascii="Arial" w:hAnsi="Arial" w:cs="Arial"/>
              </w:rPr>
            </w:pPr>
            <w:r w:rsidRPr="00B30624">
              <w:rPr>
                <w:rFonts w:ascii="Arial" w:hAnsi="Arial" w:cs="Arial"/>
              </w:rPr>
              <w:t>10</w:t>
            </w:r>
          </w:p>
        </w:tc>
        <w:tc>
          <w:tcPr>
            <w:tcW w:w="1134" w:type="dxa"/>
            <w:vAlign w:val="center"/>
          </w:tcPr>
          <w:p w14:paraId="2852922E" w14:textId="145EFC31" w:rsidR="00912BE9" w:rsidRPr="00B30624" w:rsidRDefault="00912BE9" w:rsidP="00912BE9">
            <w:pPr>
              <w:pStyle w:val="null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Under-65s</w:t>
            </w:r>
          </w:p>
        </w:tc>
      </w:tr>
    </w:tbl>
    <w:p w14:paraId="59591018" w14:textId="68DFD37B" w:rsidR="00B30624" w:rsidRDefault="00B30624" w:rsidP="0042752F">
      <w:pPr>
        <w:spacing w:line="276" w:lineRule="auto"/>
        <w:rPr>
          <w:rFonts w:ascii="Arial" w:hAnsi="Arial" w:cs="Arial"/>
        </w:rPr>
      </w:pPr>
    </w:p>
    <w:p w14:paraId="6DC0F6F0" w14:textId="1B9221FD" w:rsidR="00FA6589" w:rsidRDefault="00FA6589" w:rsidP="0042752F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above vaccines are available for next day delivery. </w:t>
      </w:r>
    </w:p>
    <w:p w14:paraId="502EA15B" w14:textId="77777777" w:rsidR="00FA6589" w:rsidRPr="002846C9" w:rsidRDefault="00FA6589" w:rsidP="0042752F">
      <w:pPr>
        <w:spacing w:line="276" w:lineRule="auto"/>
        <w:rPr>
          <w:rFonts w:ascii="Arial" w:hAnsi="Arial" w:cs="Arial"/>
        </w:rPr>
      </w:pPr>
    </w:p>
    <w:p w14:paraId="4B3DF84E" w14:textId="1C526E3E" w:rsidR="00664585" w:rsidRPr="00664585" w:rsidRDefault="00664585" w:rsidP="00664585">
      <w:pPr>
        <w:rPr>
          <w:rFonts w:ascii="Arial" w:hAnsi="Arial" w:cs="Arial"/>
        </w:rPr>
      </w:pPr>
      <w:r w:rsidRPr="00664585">
        <w:rPr>
          <w:rFonts w:ascii="Arial" w:hAnsi="Arial" w:cs="Arial"/>
        </w:rPr>
        <w:t xml:space="preserve">To place an order for vaccines, sign in </w:t>
      </w:r>
      <w:r>
        <w:rPr>
          <w:rFonts w:ascii="Arial" w:hAnsi="Arial" w:cs="Arial"/>
        </w:rPr>
        <w:t>to</w:t>
      </w:r>
      <w:r w:rsidRPr="00664585">
        <w:rPr>
          <w:rFonts w:ascii="Arial" w:hAnsi="Arial" w:cs="Arial"/>
        </w:rPr>
        <w:t xml:space="preserve"> </w:t>
      </w:r>
      <w:r w:rsidR="00157B24">
        <w:rPr>
          <w:rFonts w:ascii="Arial" w:hAnsi="Arial" w:cs="Arial"/>
        </w:rPr>
        <w:t>AAH.co.uk</w:t>
      </w:r>
    </w:p>
    <w:p w14:paraId="6284DE57" w14:textId="77777777" w:rsidR="002846C9" w:rsidRPr="002846C9" w:rsidRDefault="002846C9" w:rsidP="00B1487A">
      <w:pPr>
        <w:spacing w:line="276" w:lineRule="auto"/>
        <w:rPr>
          <w:rFonts w:ascii="Arial" w:hAnsi="Arial" w:cs="Arial"/>
        </w:rPr>
      </w:pPr>
    </w:p>
    <w:p w14:paraId="1E5295BC" w14:textId="77777777" w:rsidR="00F64432" w:rsidRPr="002846C9" w:rsidRDefault="00F64432" w:rsidP="00B1487A">
      <w:pPr>
        <w:rPr>
          <w:rFonts w:ascii="Arial" w:hAnsi="Arial" w:cs="Arial"/>
        </w:rPr>
      </w:pPr>
    </w:p>
    <w:p w14:paraId="4BB3C833" w14:textId="59D64E50" w:rsidR="00F94EDE" w:rsidRPr="00B30624" w:rsidRDefault="00C90E2C" w:rsidP="00B30624">
      <w:pPr>
        <w:rPr>
          <w:rFonts w:ascii="Arial" w:hAnsi="Arial" w:cs="Arial"/>
          <w:b/>
          <w:color w:val="1F497D" w:themeColor="text2"/>
        </w:rPr>
      </w:pPr>
      <w:r w:rsidRPr="000B550B">
        <w:rPr>
          <w:rFonts w:ascii="Arial" w:hAnsi="Arial" w:cs="Arial"/>
          <w:b/>
          <w:color w:val="1F497D" w:themeColor="text2"/>
          <w:sz w:val="24"/>
          <w:u w:val="thick"/>
        </w:rPr>
        <w:t>I</w:t>
      </w:r>
      <w:r w:rsidR="00AA23C9">
        <w:rPr>
          <w:rFonts w:ascii="Arial" w:hAnsi="Arial" w:cs="Arial"/>
          <w:b/>
          <w:color w:val="1F497D" w:themeColor="text2"/>
          <w:sz w:val="24"/>
          <w:u w:val="thick"/>
        </w:rPr>
        <w:t>mportant Information</w:t>
      </w:r>
    </w:p>
    <w:p w14:paraId="5B6E605F" w14:textId="77777777" w:rsidR="00F94EDE" w:rsidRPr="002846C9" w:rsidRDefault="00F94EDE" w:rsidP="00C90E2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1F497D" w:themeColor="text2"/>
          <w:u w:val="single"/>
        </w:rPr>
      </w:pPr>
    </w:p>
    <w:p w14:paraId="34740EA1" w14:textId="761719CC" w:rsidR="00F94EDE" w:rsidRPr="002846C9" w:rsidRDefault="00464E00" w:rsidP="00C90E2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1F497D" w:themeColor="text2"/>
          <w:u w:val="single"/>
        </w:rPr>
      </w:pPr>
      <w:r w:rsidRPr="002846C9">
        <w:rPr>
          <w:rFonts w:ascii="Arial" w:hAnsi="Arial" w:cs="Arial"/>
          <w:b/>
          <w:color w:val="1F497D" w:themeColor="text2"/>
          <w:u w:val="single"/>
        </w:rPr>
        <w:t>V</w:t>
      </w:r>
      <w:r w:rsidR="0056183D" w:rsidRPr="002846C9">
        <w:rPr>
          <w:rFonts w:ascii="Arial" w:hAnsi="Arial" w:cs="Arial"/>
          <w:b/>
          <w:color w:val="1F497D" w:themeColor="text2"/>
          <w:u w:val="single"/>
        </w:rPr>
        <w:t xml:space="preserve">accine </w:t>
      </w:r>
      <w:r w:rsidR="00AA23C9">
        <w:rPr>
          <w:rFonts w:ascii="Arial" w:hAnsi="Arial" w:cs="Arial"/>
          <w:b/>
          <w:color w:val="1F497D" w:themeColor="text2"/>
          <w:u w:val="single"/>
        </w:rPr>
        <w:t>quotas</w:t>
      </w:r>
    </w:p>
    <w:p w14:paraId="66EF37BA" w14:textId="37D651BF" w:rsidR="00E6714C" w:rsidRPr="002846C9" w:rsidRDefault="00AA23C9" w:rsidP="008E5081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Quotas are in place for the flu programme. Quotas for your pharmacy have been set by your health board. </w:t>
      </w:r>
      <w:r w:rsidR="0048667D" w:rsidRPr="002846C9">
        <w:rPr>
          <w:rFonts w:ascii="Arial" w:hAnsi="Arial" w:cs="Arial"/>
        </w:rPr>
        <w:t xml:space="preserve">If you have any queries relating to the </w:t>
      </w:r>
      <w:r>
        <w:rPr>
          <w:rFonts w:ascii="Arial" w:hAnsi="Arial" w:cs="Arial"/>
        </w:rPr>
        <w:t>quota</w:t>
      </w:r>
      <w:r w:rsidR="0048667D" w:rsidRPr="002846C9">
        <w:rPr>
          <w:rFonts w:ascii="Arial" w:hAnsi="Arial" w:cs="Arial"/>
        </w:rPr>
        <w:t xml:space="preserve"> </w:t>
      </w:r>
      <w:r w:rsidR="000173AC" w:rsidRPr="002846C9">
        <w:rPr>
          <w:rFonts w:ascii="Arial" w:hAnsi="Arial" w:cs="Arial"/>
        </w:rPr>
        <w:t>set for you,</w:t>
      </w:r>
      <w:r w:rsidR="0048667D" w:rsidRPr="002846C9">
        <w:rPr>
          <w:rFonts w:ascii="Arial" w:hAnsi="Arial" w:cs="Arial"/>
        </w:rPr>
        <w:t xml:space="preserve"> please contact your </w:t>
      </w:r>
      <w:r w:rsidR="004E27B1">
        <w:rPr>
          <w:rFonts w:ascii="Arial" w:hAnsi="Arial" w:cs="Arial"/>
        </w:rPr>
        <w:t>h</w:t>
      </w:r>
      <w:r w:rsidR="0048667D" w:rsidRPr="002846C9">
        <w:rPr>
          <w:rFonts w:ascii="Arial" w:hAnsi="Arial" w:cs="Arial"/>
        </w:rPr>
        <w:t xml:space="preserve">ealth board directly. </w:t>
      </w:r>
    </w:p>
    <w:p w14:paraId="582ED010" w14:textId="77777777" w:rsidR="00E6714C" w:rsidRPr="002846C9" w:rsidRDefault="00E6714C" w:rsidP="00C90E2C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14:paraId="16F0E5AF" w14:textId="77777777" w:rsidR="00E6714C" w:rsidRPr="002846C9" w:rsidRDefault="00E6714C" w:rsidP="00E6714C">
      <w:pPr>
        <w:spacing w:line="276" w:lineRule="auto"/>
        <w:rPr>
          <w:rFonts w:ascii="Arial" w:hAnsi="Arial" w:cs="Arial"/>
          <w:b/>
          <w:color w:val="1F497D" w:themeColor="text2"/>
          <w:u w:val="single"/>
        </w:rPr>
      </w:pPr>
      <w:r w:rsidRPr="002846C9">
        <w:rPr>
          <w:rFonts w:ascii="Arial" w:hAnsi="Arial" w:cs="Arial"/>
          <w:b/>
          <w:color w:val="1F497D" w:themeColor="text2"/>
          <w:u w:val="single"/>
        </w:rPr>
        <w:t>Ordering the correct quantity</w:t>
      </w:r>
    </w:p>
    <w:p w14:paraId="5DB10C9B" w14:textId="60B675C4" w:rsidR="00AA23C9" w:rsidRDefault="00E6714C" w:rsidP="00C90E2C">
      <w:pPr>
        <w:spacing w:line="276" w:lineRule="auto"/>
        <w:rPr>
          <w:rFonts w:ascii="Arial" w:hAnsi="Arial" w:cs="Arial"/>
        </w:rPr>
      </w:pPr>
      <w:r w:rsidRPr="002846C9">
        <w:rPr>
          <w:rFonts w:ascii="Arial" w:hAnsi="Arial" w:cs="Arial"/>
        </w:rPr>
        <w:t xml:space="preserve">Vaccines are available in packs of 10.  On the ordering platform, please read the vaccine information carefully and </w:t>
      </w:r>
      <w:r w:rsidRPr="002846C9">
        <w:rPr>
          <w:rFonts w:ascii="Arial" w:hAnsi="Arial" w:cs="Arial"/>
          <w:u w:val="single"/>
        </w:rPr>
        <w:t xml:space="preserve">order the number of </w:t>
      </w:r>
      <w:r w:rsidRPr="002846C9">
        <w:rPr>
          <w:rFonts w:ascii="Arial" w:hAnsi="Arial" w:cs="Arial"/>
          <w:b/>
          <w:u w:val="single"/>
        </w:rPr>
        <w:t>packs</w:t>
      </w:r>
      <w:r w:rsidRPr="002846C9">
        <w:rPr>
          <w:rFonts w:ascii="Arial" w:hAnsi="Arial" w:cs="Arial"/>
          <w:u w:val="single"/>
        </w:rPr>
        <w:t xml:space="preserve"> required</w:t>
      </w:r>
      <w:r w:rsidR="00CD568E">
        <w:rPr>
          <w:rFonts w:ascii="Arial" w:hAnsi="Arial" w:cs="Arial"/>
        </w:rPr>
        <w:t>,</w:t>
      </w:r>
      <w:r w:rsidR="008E5081" w:rsidRPr="002846C9">
        <w:rPr>
          <w:rFonts w:ascii="Arial" w:hAnsi="Arial" w:cs="Arial"/>
        </w:rPr>
        <w:t xml:space="preserve"> not the number of doses. For example, if </w:t>
      </w:r>
      <w:r w:rsidR="00F41787">
        <w:rPr>
          <w:rFonts w:ascii="Arial" w:hAnsi="Arial" w:cs="Arial"/>
        </w:rPr>
        <w:t>you want</w:t>
      </w:r>
      <w:r w:rsidRPr="002846C9">
        <w:rPr>
          <w:rFonts w:ascii="Arial" w:hAnsi="Arial" w:cs="Arial"/>
        </w:rPr>
        <w:t xml:space="preserve"> to request a delivery of 50</w:t>
      </w:r>
      <w:r w:rsidR="008E5081" w:rsidRPr="002846C9">
        <w:rPr>
          <w:rFonts w:ascii="Arial" w:hAnsi="Arial" w:cs="Arial"/>
        </w:rPr>
        <w:t xml:space="preserve"> vaccines an</w:t>
      </w:r>
      <w:r w:rsidRPr="002846C9">
        <w:rPr>
          <w:rFonts w:ascii="Arial" w:hAnsi="Arial" w:cs="Arial"/>
        </w:rPr>
        <w:t xml:space="preserve"> order should be placed for 5 packs of 10</w:t>
      </w:r>
      <w:r w:rsidR="00AA23C9">
        <w:rPr>
          <w:rFonts w:ascii="Arial" w:hAnsi="Arial" w:cs="Arial"/>
        </w:rPr>
        <w:t>.</w:t>
      </w:r>
    </w:p>
    <w:p w14:paraId="0EDE52A2" w14:textId="77777777" w:rsidR="00AA23C9" w:rsidRDefault="00AA23C9" w:rsidP="00C90E2C">
      <w:pPr>
        <w:spacing w:line="276" w:lineRule="auto"/>
        <w:rPr>
          <w:rFonts w:ascii="Arial" w:hAnsi="Arial" w:cs="Arial"/>
        </w:rPr>
      </w:pPr>
    </w:p>
    <w:p w14:paraId="22C36CD9" w14:textId="6C3D832D" w:rsidR="00C90E2C" w:rsidRPr="00AA23C9" w:rsidRDefault="00C90E2C" w:rsidP="00C90E2C">
      <w:pPr>
        <w:spacing w:line="276" w:lineRule="auto"/>
        <w:rPr>
          <w:rFonts w:ascii="Arial" w:hAnsi="Arial" w:cs="Arial"/>
        </w:rPr>
      </w:pPr>
      <w:r w:rsidRPr="002846C9">
        <w:rPr>
          <w:rFonts w:ascii="Arial" w:hAnsi="Arial" w:cs="Arial"/>
          <w:b/>
          <w:color w:val="1F497D" w:themeColor="text2"/>
          <w:u w:val="single"/>
        </w:rPr>
        <w:lastRenderedPageBreak/>
        <w:t>Patient Information Leaflets</w:t>
      </w:r>
    </w:p>
    <w:p w14:paraId="1F2D5964" w14:textId="1973D509" w:rsidR="00F41787" w:rsidRDefault="00C90E2C" w:rsidP="00C90E2C">
      <w:pPr>
        <w:spacing w:line="276" w:lineRule="auto"/>
        <w:rPr>
          <w:rFonts w:ascii="Arial" w:hAnsi="Arial" w:cs="Arial"/>
        </w:rPr>
      </w:pPr>
      <w:r w:rsidRPr="002846C9">
        <w:rPr>
          <w:rFonts w:ascii="Arial" w:hAnsi="Arial" w:cs="Arial"/>
        </w:rPr>
        <w:t>Patient Information Leaflets</w:t>
      </w:r>
      <w:r w:rsidR="007E5D9A">
        <w:rPr>
          <w:rFonts w:ascii="Arial" w:hAnsi="Arial" w:cs="Arial"/>
        </w:rPr>
        <w:t xml:space="preserve"> (PILs)</w:t>
      </w:r>
      <w:r w:rsidRPr="002846C9">
        <w:rPr>
          <w:rFonts w:ascii="Arial" w:hAnsi="Arial" w:cs="Arial"/>
        </w:rPr>
        <w:t xml:space="preserve"> for</w:t>
      </w:r>
      <w:r w:rsidR="008E5081" w:rsidRPr="002846C9">
        <w:rPr>
          <w:rFonts w:ascii="Arial" w:hAnsi="Arial" w:cs="Arial"/>
        </w:rPr>
        <w:t xml:space="preserve"> aQIV and QIVc </w:t>
      </w:r>
      <w:r w:rsidR="00AA23C9">
        <w:rPr>
          <w:rFonts w:ascii="Arial" w:hAnsi="Arial" w:cs="Arial"/>
        </w:rPr>
        <w:t>will</w:t>
      </w:r>
      <w:r w:rsidR="008E5081" w:rsidRPr="002846C9">
        <w:rPr>
          <w:rFonts w:ascii="Arial" w:hAnsi="Arial" w:cs="Arial"/>
        </w:rPr>
        <w:t xml:space="preserve"> be supplied in pads of </w:t>
      </w:r>
      <w:r w:rsidR="00912BE9">
        <w:rPr>
          <w:rFonts w:ascii="Arial" w:hAnsi="Arial" w:cs="Arial"/>
        </w:rPr>
        <w:t>10 leaflets and will automatically be added to your vaccine order</w:t>
      </w:r>
      <w:r w:rsidR="007E5D9A">
        <w:rPr>
          <w:rFonts w:ascii="Arial" w:hAnsi="Arial" w:cs="Arial"/>
        </w:rPr>
        <w:t>.</w:t>
      </w:r>
    </w:p>
    <w:p w14:paraId="40BE1A12" w14:textId="77777777" w:rsidR="007E5D9A" w:rsidRPr="002846C9" w:rsidRDefault="007E5D9A" w:rsidP="00C90E2C">
      <w:pPr>
        <w:spacing w:line="276" w:lineRule="auto"/>
        <w:rPr>
          <w:rFonts w:ascii="Arial" w:hAnsi="Arial" w:cs="Arial"/>
        </w:rPr>
      </w:pPr>
    </w:p>
    <w:p w14:paraId="7CB2DBBF" w14:textId="77777777" w:rsidR="00C90E2C" w:rsidRPr="002846C9" w:rsidRDefault="0056183D" w:rsidP="00C90E2C">
      <w:pPr>
        <w:spacing w:line="276" w:lineRule="auto"/>
        <w:rPr>
          <w:rFonts w:ascii="Arial" w:hAnsi="Arial" w:cs="Arial"/>
          <w:b/>
          <w:color w:val="1F497D" w:themeColor="text2"/>
          <w:u w:val="single"/>
        </w:rPr>
      </w:pPr>
      <w:r w:rsidRPr="002846C9">
        <w:rPr>
          <w:rFonts w:ascii="Arial" w:hAnsi="Arial" w:cs="Arial"/>
          <w:b/>
          <w:color w:val="1F497D" w:themeColor="text2"/>
          <w:u w:val="single"/>
        </w:rPr>
        <w:t xml:space="preserve">Egg-free </w:t>
      </w:r>
      <w:r w:rsidR="00C90E2C" w:rsidRPr="002846C9">
        <w:rPr>
          <w:rFonts w:ascii="Arial" w:hAnsi="Arial" w:cs="Arial"/>
          <w:b/>
          <w:color w:val="1F497D" w:themeColor="text2"/>
          <w:u w:val="single"/>
        </w:rPr>
        <w:t>vaccine</w:t>
      </w:r>
    </w:p>
    <w:p w14:paraId="74A53ACD" w14:textId="7D6F47BC" w:rsidR="00CC3356" w:rsidRPr="002846C9" w:rsidRDefault="008E5081" w:rsidP="00C90E2C">
      <w:pPr>
        <w:spacing w:line="276" w:lineRule="auto"/>
        <w:rPr>
          <w:rFonts w:ascii="Arial" w:hAnsi="Arial" w:cs="Arial"/>
        </w:rPr>
      </w:pPr>
      <w:r w:rsidRPr="002846C9">
        <w:rPr>
          <w:rFonts w:ascii="Arial" w:hAnsi="Arial" w:cs="Arial"/>
        </w:rPr>
        <w:t>The cell-</w:t>
      </w:r>
      <w:r w:rsidR="00CC3356" w:rsidRPr="002846C9">
        <w:rPr>
          <w:rFonts w:ascii="Arial" w:hAnsi="Arial" w:cs="Arial"/>
        </w:rPr>
        <w:t xml:space="preserve">based quadrivalent vaccine (QIVc) does not contain egg.  </w:t>
      </w:r>
    </w:p>
    <w:p w14:paraId="01CDB39A" w14:textId="77777777" w:rsidR="00C90E2C" w:rsidRPr="002846C9" w:rsidRDefault="00C90E2C" w:rsidP="00C90E2C">
      <w:pPr>
        <w:spacing w:line="276" w:lineRule="auto"/>
        <w:rPr>
          <w:rFonts w:ascii="Arial" w:hAnsi="Arial" w:cs="Arial"/>
        </w:rPr>
      </w:pPr>
    </w:p>
    <w:p w14:paraId="5D6CA4B9" w14:textId="77777777" w:rsidR="00345DE9" w:rsidRPr="002846C9" w:rsidRDefault="00CF55E2" w:rsidP="00B1487A">
      <w:pPr>
        <w:rPr>
          <w:rFonts w:ascii="Arial" w:hAnsi="Arial" w:cs="Arial"/>
          <w:b/>
          <w:color w:val="1F497D" w:themeColor="text2"/>
        </w:rPr>
      </w:pPr>
      <w:r w:rsidRPr="002846C9">
        <w:rPr>
          <w:rFonts w:ascii="Arial" w:hAnsi="Arial" w:cs="Arial"/>
          <w:b/>
          <w:color w:val="1F497D" w:themeColor="text2"/>
        </w:rPr>
        <w:t xml:space="preserve">Further Support </w:t>
      </w:r>
    </w:p>
    <w:p w14:paraId="2BF82AB9" w14:textId="77777777" w:rsidR="00CF55E2" w:rsidRPr="002846C9" w:rsidRDefault="00CF55E2" w:rsidP="00B1487A">
      <w:pPr>
        <w:rPr>
          <w:rFonts w:ascii="Arial" w:hAnsi="Arial" w:cs="Arial"/>
        </w:rPr>
      </w:pPr>
    </w:p>
    <w:p w14:paraId="66EA2D8D" w14:textId="28CD70BE" w:rsidR="00C546B8" w:rsidRPr="007E5D9A" w:rsidRDefault="007E5D9A" w:rsidP="00B1487A">
      <w:pPr>
        <w:spacing w:line="276" w:lineRule="auto"/>
        <w:rPr>
          <w:rFonts w:ascii="Arial" w:hAnsi="Arial" w:cs="Arial"/>
        </w:rPr>
      </w:pPr>
      <w:r w:rsidRPr="007E5D9A">
        <w:rPr>
          <w:rFonts w:ascii="Arial" w:eastAsia="Times New Roman" w:hAnsi="Arial" w:cs="Arial"/>
        </w:rPr>
        <w:t xml:space="preserve">For further assistance regarding </w:t>
      </w:r>
      <w:r w:rsidR="007A078D">
        <w:rPr>
          <w:rFonts w:ascii="Arial" w:eastAsia="Times New Roman" w:hAnsi="Arial" w:cs="Arial"/>
        </w:rPr>
        <w:t>the ordering and delivery arrangements</w:t>
      </w:r>
      <w:r w:rsidRPr="007E5D9A">
        <w:rPr>
          <w:rFonts w:ascii="Arial" w:eastAsia="Times New Roman" w:hAnsi="Arial" w:cs="Arial"/>
        </w:rPr>
        <w:t>, please contact AAH Customer Care via Live Chat on AAH</w:t>
      </w:r>
      <w:r w:rsidR="00422807">
        <w:rPr>
          <w:rFonts w:ascii="Arial" w:eastAsia="Times New Roman" w:hAnsi="Arial" w:cs="Arial"/>
        </w:rPr>
        <w:t>.co.uk</w:t>
      </w:r>
      <w:r w:rsidRPr="007E5D9A">
        <w:rPr>
          <w:rFonts w:ascii="Arial" w:eastAsia="Times New Roman" w:hAnsi="Arial" w:cs="Arial"/>
        </w:rPr>
        <w:t>.</w:t>
      </w:r>
      <w:r w:rsidR="007A078D">
        <w:rPr>
          <w:rFonts w:ascii="Arial" w:eastAsia="Times New Roman" w:hAnsi="Arial" w:cs="Arial"/>
        </w:rPr>
        <w:t xml:space="preserve"> </w:t>
      </w:r>
      <w:r w:rsidR="007A078D">
        <w:rPr>
          <w:rFonts w:ascii="Arial" w:hAnsi="Arial" w:cs="Arial"/>
        </w:rPr>
        <w:t xml:space="preserve">For questions on the maximum order quantity (quota) set for your site, please contact your </w:t>
      </w:r>
      <w:r w:rsidR="004E27B1">
        <w:rPr>
          <w:rFonts w:ascii="Arial" w:hAnsi="Arial" w:cs="Arial"/>
        </w:rPr>
        <w:t>h</w:t>
      </w:r>
      <w:r w:rsidR="007A078D">
        <w:rPr>
          <w:rFonts w:ascii="Arial" w:hAnsi="Arial" w:cs="Arial"/>
        </w:rPr>
        <w:t xml:space="preserve">ealth </w:t>
      </w:r>
      <w:r w:rsidR="004E27B1">
        <w:rPr>
          <w:rFonts w:ascii="Arial" w:hAnsi="Arial" w:cs="Arial"/>
        </w:rPr>
        <w:t>b</w:t>
      </w:r>
      <w:r w:rsidR="007A078D">
        <w:rPr>
          <w:rFonts w:ascii="Arial" w:hAnsi="Arial" w:cs="Arial"/>
        </w:rPr>
        <w:t xml:space="preserve">oard. </w:t>
      </w:r>
      <w:r w:rsidR="007A078D" w:rsidRPr="002846C9">
        <w:rPr>
          <w:rFonts w:ascii="Arial" w:hAnsi="Arial" w:cs="Arial"/>
        </w:rPr>
        <w:t xml:space="preserve">  </w:t>
      </w:r>
    </w:p>
    <w:p w14:paraId="49631195" w14:textId="77777777" w:rsidR="00C546B8" w:rsidRPr="002846C9" w:rsidRDefault="00C546B8" w:rsidP="00B1487A">
      <w:pPr>
        <w:spacing w:line="276" w:lineRule="auto"/>
        <w:rPr>
          <w:rFonts w:ascii="Arial" w:hAnsi="Arial" w:cs="Arial"/>
        </w:rPr>
      </w:pPr>
    </w:p>
    <w:p w14:paraId="0D5FCE3D" w14:textId="77777777" w:rsidR="002E5524" w:rsidRPr="00446931" w:rsidRDefault="002E5524" w:rsidP="0099495C">
      <w:pPr>
        <w:rPr>
          <w:rFonts w:asciiTheme="minorHAnsi" w:hAnsiTheme="minorHAnsi" w:cs="Arial"/>
          <w:color w:val="000000"/>
        </w:rPr>
      </w:pPr>
    </w:p>
    <w:p w14:paraId="2F77B534" w14:textId="77777777" w:rsidR="002E5524" w:rsidRPr="00446931" w:rsidRDefault="002E5524" w:rsidP="002E5524">
      <w:pPr>
        <w:rPr>
          <w:rFonts w:asciiTheme="minorHAnsi" w:hAnsiTheme="minorHAnsi" w:cs="Arial"/>
          <w:color w:val="000000"/>
        </w:rPr>
      </w:pPr>
    </w:p>
    <w:sectPr w:rsidR="002E5524" w:rsidRPr="00446931" w:rsidSect="00E6714C"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EDE3C" w14:textId="77777777" w:rsidR="007E15EE" w:rsidRDefault="007E15EE" w:rsidP="00415D3D">
      <w:r>
        <w:separator/>
      </w:r>
    </w:p>
  </w:endnote>
  <w:endnote w:type="continuationSeparator" w:id="0">
    <w:p w14:paraId="62F2C4E9" w14:textId="77777777" w:rsidR="007E15EE" w:rsidRDefault="007E15EE" w:rsidP="0041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E018" w14:textId="77777777" w:rsidR="00530352" w:rsidRPr="00E24CA5" w:rsidRDefault="00530352" w:rsidP="00E24CA5">
    <w:pPr>
      <w:pStyle w:val="Footer"/>
    </w:pPr>
    <w:r w:rsidRPr="00E24CA5">
      <w:rPr>
        <w:noProof/>
      </w:rPr>
      <w:drawing>
        <wp:anchor distT="0" distB="0" distL="114300" distR="114300" simplePos="0" relativeHeight="251663360" behindDoc="0" locked="0" layoutInCell="1" allowOverlap="1" wp14:anchorId="17A46A6E" wp14:editId="1993B7F5">
          <wp:simplePos x="0" y="0"/>
          <wp:positionH relativeFrom="margin">
            <wp:posOffset>-1524000</wp:posOffset>
          </wp:positionH>
          <wp:positionV relativeFrom="margin">
            <wp:posOffset>8867775</wp:posOffset>
          </wp:positionV>
          <wp:extent cx="1857375" cy="1962150"/>
          <wp:effectExtent l="19050" t="0" r="9525" b="0"/>
          <wp:wrapSquare wrapText="bothSides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E971" w14:textId="77777777" w:rsidR="007E15EE" w:rsidRDefault="007E15EE" w:rsidP="00415D3D">
      <w:r>
        <w:separator/>
      </w:r>
    </w:p>
  </w:footnote>
  <w:footnote w:type="continuationSeparator" w:id="0">
    <w:p w14:paraId="6FEDBED3" w14:textId="77777777" w:rsidR="007E15EE" w:rsidRDefault="007E15EE" w:rsidP="00415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8473D" w14:textId="77777777" w:rsidR="00530352" w:rsidRDefault="00530352" w:rsidP="00415D3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5E2B" w14:textId="77777777" w:rsidR="00530352" w:rsidRDefault="00530352" w:rsidP="00B80B51">
    <w:pPr>
      <w:pStyle w:val="Header"/>
      <w:jc w:val="right"/>
    </w:pPr>
    <w:r w:rsidRPr="00B80B51">
      <w:rPr>
        <w:noProof/>
      </w:rPr>
      <w:drawing>
        <wp:anchor distT="0" distB="0" distL="114300" distR="114300" simplePos="0" relativeHeight="251665408" behindDoc="0" locked="0" layoutInCell="1" allowOverlap="1" wp14:anchorId="5304FC1B" wp14:editId="01488A4E">
          <wp:simplePos x="0" y="0"/>
          <wp:positionH relativeFrom="margin">
            <wp:posOffset>5124450</wp:posOffset>
          </wp:positionH>
          <wp:positionV relativeFrom="margin">
            <wp:posOffset>-1362075</wp:posOffset>
          </wp:positionV>
          <wp:extent cx="1857375" cy="1962150"/>
          <wp:effectExtent l="19050" t="0" r="9525" b="0"/>
          <wp:wrapSquare wrapText="bothSides"/>
          <wp:docPr id="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857375" cy="1962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20B2C482"/>
    <w:lvl w:ilvl="0">
      <w:start w:val="1"/>
      <w:numFmt w:val="decimal"/>
      <w:pStyle w:val="Heading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2AC40F7"/>
    <w:multiLevelType w:val="hybridMultilevel"/>
    <w:tmpl w:val="2C865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821B0"/>
    <w:multiLevelType w:val="hybridMultilevel"/>
    <w:tmpl w:val="38BAA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25EDB"/>
    <w:multiLevelType w:val="hybridMultilevel"/>
    <w:tmpl w:val="195C3D3C"/>
    <w:lvl w:ilvl="0" w:tplc="2818AB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91437"/>
    <w:multiLevelType w:val="hybridMultilevel"/>
    <w:tmpl w:val="7E10BA72"/>
    <w:lvl w:ilvl="0" w:tplc="EFA4FF4A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284148">
    <w:abstractNumId w:val="0"/>
  </w:num>
  <w:num w:numId="2" w16cid:durableId="338430478">
    <w:abstractNumId w:val="2"/>
  </w:num>
  <w:num w:numId="3" w16cid:durableId="1676881502">
    <w:abstractNumId w:val="3"/>
  </w:num>
  <w:num w:numId="4" w16cid:durableId="1157572564">
    <w:abstractNumId w:val="1"/>
  </w:num>
  <w:num w:numId="5" w16cid:durableId="1048649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AE5"/>
    <w:rsid w:val="000173AC"/>
    <w:rsid w:val="00081C75"/>
    <w:rsid w:val="00097CE4"/>
    <w:rsid w:val="000B550B"/>
    <w:rsid w:val="000C3003"/>
    <w:rsid w:val="00112BD8"/>
    <w:rsid w:val="00122AE5"/>
    <w:rsid w:val="00147EF3"/>
    <w:rsid w:val="00156F5F"/>
    <w:rsid w:val="00157B24"/>
    <w:rsid w:val="00163BCD"/>
    <w:rsid w:val="00165DE4"/>
    <w:rsid w:val="00177B49"/>
    <w:rsid w:val="001C6C97"/>
    <w:rsid w:val="001D3FF2"/>
    <w:rsid w:val="001D58BC"/>
    <w:rsid w:val="001E5303"/>
    <w:rsid w:val="0022214C"/>
    <w:rsid w:val="00231DD8"/>
    <w:rsid w:val="002846C9"/>
    <w:rsid w:val="002869AE"/>
    <w:rsid w:val="002E5524"/>
    <w:rsid w:val="00336CE0"/>
    <w:rsid w:val="00345DE9"/>
    <w:rsid w:val="0036100B"/>
    <w:rsid w:val="00374DF8"/>
    <w:rsid w:val="003C7DD9"/>
    <w:rsid w:val="003D079E"/>
    <w:rsid w:val="003D32FF"/>
    <w:rsid w:val="003D7051"/>
    <w:rsid w:val="00410A45"/>
    <w:rsid w:val="00415D3D"/>
    <w:rsid w:val="00422807"/>
    <w:rsid w:val="00423350"/>
    <w:rsid w:val="0042752F"/>
    <w:rsid w:val="00446931"/>
    <w:rsid w:val="00455607"/>
    <w:rsid w:val="00464E00"/>
    <w:rsid w:val="0048667D"/>
    <w:rsid w:val="004E27B1"/>
    <w:rsid w:val="004E2876"/>
    <w:rsid w:val="00504FB5"/>
    <w:rsid w:val="00530352"/>
    <w:rsid w:val="00561201"/>
    <w:rsid w:val="0056183D"/>
    <w:rsid w:val="00602A3A"/>
    <w:rsid w:val="006054E4"/>
    <w:rsid w:val="00646411"/>
    <w:rsid w:val="00651704"/>
    <w:rsid w:val="00664585"/>
    <w:rsid w:val="00685EA5"/>
    <w:rsid w:val="00694FFA"/>
    <w:rsid w:val="006B3D50"/>
    <w:rsid w:val="006B593B"/>
    <w:rsid w:val="006E5026"/>
    <w:rsid w:val="006F424C"/>
    <w:rsid w:val="006F5D47"/>
    <w:rsid w:val="00714D58"/>
    <w:rsid w:val="00787EA8"/>
    <w:rsid w:val="007A078D"/>
    <w:rsid w:val="007A4BB3"/>
    <w:rsid w:val="007A6E5B"/>
    <w:rsid w:val="007E15EE"/>
    <w:rsid w:val="007E5D9A"/>
    <w:rsid w:val="007F0A82"/>
    <w:rsid w:val="007F7E1D"/>
    <w:rsid w:val="00813FA3"/>
    <w:rsid w:val="00814027"/>
    <w:rsid w:val="008603C2"/>
    <w:rsid w:val="0087415B"/>
    <w:rsid w:val="008E5081"/>
    <w:rsid w:val="008E574F"/>
    <w:rsid w:val="00910258"/>
    <w:rsid w:val="0091233E"/>
    <w:rsid w:val="00912BE9"/>
    <w:rsid w:val="00953E05"/>
    <w:rsid w:val="0099495C"/>
    <w:rsid w:val="00995891"/>
    <w:rsid w:val="009A45F1"/>
    <w:rsid w:val="009B5537"/>
    <w:rsid w:val="00A10514"/>
    <w:rsid w:val="00A54DAB"/>
    <w:rsid w:val="00A87BB2"/>
    <w:rsid w:val="00AA23C9"/>
    <w:rsid w:val="00AA581A"/>
    <w:rsid w:val="00AA7F6C"/>
    <w:rsid w:val="00AB4B2C"/>
    <w:rsid w:val="00B1487A"/>
    <w:rsid w:val="00B22BF7"/>
    <w:rsid w:val="00B23693"/>
    <w:rsid w:val="00B2773C"/>
    <w:rsid w:val="00B30624"/>
    <w:rsid w:val="00B80B51"/>
    <w:rsid w:val="00BC039B"/>
    <w:rsid w:val="00BE31AE"/>
    <w:rsid w:val="00C221AD"/>
    <w:rsid w:val="00C422BD"/>
    <w:rsid w:val="00C546B8"/>
    <w:rsid w:val="00C63D76"/>
    <w:rsid w:val="00C76FD2"/>
    <w:rsid w:val="00C90E2C"/>
    <w:rsid w:val="00CC3356"/>
    <w:rsid w:val="00CD568E"/>
    <w:rsid w:val="00CD6AE2"/>
    <w:rsid w:val="00CE4F33"/>
    <w:rsid w:val="00CF55E2"/>
    <w:rsid w:val="00D121CB"/>
    <w:rsid w:val="00DE53FD"/>
    <w:rsid w:val="00DF1E76"/>
    <w:rsid w:val="00E20ECE"/>
    <w:rsid w:val="00E24CA5"/>
    <w:rsid w:val="00E32D99"/>
    <w:rsid w:val="00E6714C"/>
    <w:rsid w:val="00E76F7D"/>
    <w:rsid w:val="00EA2777"/>
    <w:rsid w:val="00EC035D"/>
    <w:rsid w:val="00EC61D9"/>
    <w:rsid w:val="00ED52F5"/>
    <w:rsid w:val="00ED7D90"/>
    <w:rsid w:val="00ED7E39"/>
    <w:rsid w:val="00F40AEB"/>
    <w:rsid w:val="00F41787"/>
    <w:rsid w:val="00F64432"/>
    <w:rsid w:val="00F94EDE"/>
    <w:rsid w:val="00FA6589"/>
    <w:rsid w:val="00FB0488"/>
    <w:rsid w:val="00FE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C1E34C"/>
  <w15:docId w15:val="{5F1648AF-C87A-4F9F-BCBD-F2939CD5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AE5"/>
    <w:pPr>
      <w:spacing w:after="0" w:line="240" w:lineRule="auto"/>
    </w:pPr>
    <w:rPr>
      <w:rFonts w:ascii="Calibri" w:hAnsi="Calibri" w:cs="Times New Roman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uiPriority w:val="99"/>
    <w:qFormat/>
    <w:rsid w:val="00C90E2C"/>
    <w:pPr>
      <w:numPr>
        <w:numId w:val="1"/>
      </w:numPr>
      <w:tabs>
        <w:tab w:val="left" w:pos="720"/>
        <w:tab w:val="left" w:pos="1440"/>
        <w:tab w:val="left" w:pos="2160"/>
        <w:tab w:val="left" w:pos="2880"/>
        <w:tab w:val="right" w:pos="9907"/>
      </w:tabs>
      <w:outlineLvl w:val="0"/>
    </w:pPr>
    <w:rPr>
      <w:rFonts w:ascii="Arial" w:eastAsia="Times New Roman" w:hAnsi="Arial"/>
      <w:kern w:val="24"/>
      <w:sz w:val="24"/>
      <w:szCs w:val="24"/>
    </w:rPr>
  </w:style>
  <w:style w:type="paragraph" w:styleId="Heading2">
    <w:name w:val="heading 2"/>
    <w:aliases w:val="Outline2"/>
    <w:basedOn w:val="Normal"/>
    <w:next w:val="Normal"/>
    <w:link w:val="Heading2Char"/>
    <w:uiPriority w:val="99"/>
    <w:qFormat/>
    <w:rsid w:val="00C90E2C"/>
    <w:pPr>
      <w:numPr>
        <w:ilvl w:val="1"/>
        <w:numId w:val="1"/>
      </w:numPr>
      <w:tabs>
        <w:tab w:val="left" w:pos="720"/>
        <w:tab w:val="left" w:pos="1440"/>
        <w:tab w:val="left" w:pos="2160"/>
        <w:tab w:val="left" w:pos="2880"/>
        <w:tab w:val="right" w:pos="9907"/>
      </w:tabs>
      <w:outlineLvl w:val="1"/>
    </w:pPr>
    <w:rPr>
      <w:rFonts w:ascii="Arial" w:eastAsia="Times New Roman" w:hAnsi="Arial"/>
      <w:kern w:val="24"/>
      <w:sz w:val="24"/>
      <w:szCs w:val="24"/>
    </w:rPr>
  </w:style>
  <w:style w:type="paragraph" w:styleId="Heading3">
    <w:name w:val="heading 3"/>
    <w:aliases w:val="Outline3"/>
    <w:basedOn w:val="Normal"/>
    <w:next w:val="Normal"/>
    <w:link w:val="Heading3Char"/>
    <w:uiPriority w:val="99"/>
    <w:qFormat/>
    <w:rsid w:val="00C90E2C"/>
    <w:pPr>
      <w:numPr>
        <w:ilvl w:val="2"/>
        <w:numId w:val="1"/>
      </w:numPr>
      <w:tabs>
        <w:tab w:val="left" w:pos="1440"/>
        <w:tab w:val="left" w:pos="2160"/>
        <w:tab w:val="left" w:pos="2880"/>
        <w:tab w:val="right" w:pos="9907"/>
      </w:tabs>
      <w:outlineLvl w:val="2"/>
    </w:pPr>
    <w:rPr>
      <w:rFonts w:ascii="Arial" w:eastAsia="Times New Roman" w:hAnsi="Arial"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2AE5"/>
    <w:rPr>
      <w:color w:val="0000FF"/>
      <w:u w:val="single"/>
    </w:rPr>
  </w:style>
  <w:style w:type="paragraph" w:customStyle="1" w:styleId="nhsrecipient">
    <w:name w:val="nhs_recipient"/>
    <w:basedOn w:val="Normal"/>
    <w:rsid w:val="00122AE5"/>
    <w:pPr>
      <w:jc w:val="both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2A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2A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2AE5"/>
    <w:rPr>
      <w:rFonts w:ascii="Calibri" w:hAnsi="Calibri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A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AE5"/>
    <w:rPr>
      <w:rFonts w:ascii="Tahoma" w:hAnsi="Tahoma" w:cs="Tahoma"/>
      <w:sz w:val="16"/>
      <w:szCs w:val="16"/>
      <w:lang w:eastAsia="en-GB"/>
    </w:rPr>
  </w:style>
  <w:style w:type="character" w:styleId="Strong">
    <w:name w:val="Strong"/>
    <w:basedOn w:val="DefaultParagraphFont"/>
    <w:uiPriority w:val="22"/>
    <w:qFormat/>
    <w:rsid w:val="00122AE5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876"/>
    <w:rPr>
      <w:rFonts w:ascii="Calibri" w:hAnsi="Calibri" w:cs="Times New Roman"/>
      <w:b/>
      <w:bCs/>
      <w:sz w:val="20"/>
      <w:szCs w:val="20"/>
      <w:lang w:eastAsia="en-GB"/>
    </w:rPr>
  </w:style>
  <w:style w:type="character" w:customStyle="1" w:styleId="Heading1Char">
    <w:name w:val="Heading 1 Char"/>
    <w:aliases w:val="Outline1 Char"/>
    <w:basedOn w:val="DefaultParagraphFont"/>
    <w:link w:val="Heading1"/>
    <w:uiPriority w:val="99"/>
    <w:rsid w:val="00C90E2C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customStyle="1" w:styleId="Heading2Char">
    <w:name w:val="Heading 2 Char"/>
    <w:aliases w:val="Outline2 Char"/>
    <w:basedOn w:val="DefaultParagraphFont"/>
    <w:link w:val="Heading2"/>
    <w:uiPriority w:val="99"/>
    <w:rsid w:val="00C90E2C"/>
    <w:rPr>
      <w:rFonts w:ascii="Arial" w:eastAsia="Times New Roman" w:hAnsi="Arial" w:cs="Times New Roman"/>
      <w:kern w:val="24"/>
      <w:sz w:val="24"/>
      <w:szCs w:val="24"/>
      <w:lang w:eastAsia="en-GB"/>
    </w:rPr>
  </w:style>
  <w:style w:type="character" w:customStyle="1" w:styleId="Heading3Char">
    <w:name w:val="Heading 3 Char"/>
    <w:aliases w:val="Outline3 Char"/>
    <w:basedOn w:val="DefaultParagraphFont"/>
    <w:link w:val="Heading3"/>
    <w:uiPriority w:val="99"/>
    <w:rsid w:val="00C90E2C"/>
    <w:rPr>
      <w:rFonts w:ascii="Arial" w:eastAsia="Times New Roman" w:hAnsi="Arial" w:cs="Times New Roman"/>
      <w:kern w:val="24"/>
      <w:sz w:val="24"/>
      <w:szCs w:val="24"/>
      <w:lang w:eastAsia="en-GB"/>
    </w:rPr>
  </w:style>
  <w:style w:type="paragraph" w:styleId="ListParagraph">
    <w:name w:val="List Paragraph"/>
    <w:basedOn w:val="Normal"/>
    <w:uiPriority w:val="99"/>
    <w:qFormat/>
    <w:rsid w:val="00C90E2C"/>
    <w:pPr>
      <w:tabs>
        <w:tab w:val="left" w:pos="720"/>
        <w:tab w:val="left" w:pos="1440"/>
        <w:tab w:val="left" w:pos="2160"/>
        <w:tab w:val="left" w:pos="2880"/>
        <w:tab w:val="right" w:pos="9907"/>
      </w:tabs>
      <w:ind w:left="720"/>
      <w:contextualSpacing/>
    </w:pPr>
    <w:rPr>
      <w:rFonts w:ascii="Arial" w:eastAsia="Times New Roman" w:hAnsi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415D3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5D3D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415D3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5D3D"/>
    <w:rPr>
      <w:rFonts w:ascii="Calibri" w:hAnsi="Calibri" w:cs="Times New Roman"/>
      <w:lang w:eastAsia="en-GB"/>
    </w:rPr>
  </w:style>
  <w:style w:type="paragraph" w:styleId="Title">
    <w:name w:val="Title"/>
    <w:aliases w:val="Title NHS NSS"/>
    <w:basedOn w:val="Normal"/>
    <w:next w:val="Normal"/>
    <w:link w:val="TitleChar"/>
    <w:uiPriority w:val="10"/>
    <w:qFormat/>
    <w:rsid w:val="00415D3D"/>
    <w:pPr>
      <w:spacing w:after="300"/>
      <w:contextualSpacing/>
    </w:pPr>
    <w:rPr>
      <w:rFonts w:ascii="Arial" w:eastAsiaTheme="majorEastAsia" w:hAnsi="Arial" w:cstheme="majorBidi"/>
      <w:b/>
      <w:color w:val="004785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aliases w:val="Title NHS NSS Char"/>
    <w:basedOn w:val="DefaultParagraphFont"/>
    <w:link w:val="Title"/>
    <w:uiPriority w:val="10"/>
    <w:rsid w:val="00415D3D"/>
    <w:rPr>
      <w:rFonts w:ascii="Arial" w:eastAsiaTheme="majorEastAsia" w:hAnsi="Arial" w:cstheme="majorBidi"/>
      <w:b/>
      <w:color w:val="004785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E6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E6714C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E5026"/>
    <w:rPr>
      <w:color w:val="800080" w:themeColor="followedHyperlink"/>
      <w:u w:val="single"/>
    </w:rPr>
  </w:style>
  <w:style w:type="table" w:styleId="GridTable5Dark-Accent6">
    <w:name w:val="Grid Table 5 Dark Accent 6"/>
    <w:basedOn w:val="TableNormal"/>
    <w:uiPriority w:val="50"/>
    <w:rsid w:val="006F5D4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GridLight">
    <w:name w:val="Grid Table Light"/>
    <w:basedOn w:val="TableNormal"/>
    <w:uiPriority w:val="40"/>
    <w:rsid w:val="007A4BB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ull">
    <w:name w:val="null"/>
    <w:basedOn w:val="Normal"/>
    <w:rsid w:val="00B30624"/>
    <w:pPr>
      <w:spacing w:before="150" w:after="150"/>
    </w:pPr>
    <w:rPr>
      <w:rFonts w:cs="Calibri"/>
    </w:rPr>
  </w:style>
  <w:style w:type="paragraph" w:styleId="Revision">
    <w:name w:val="Revision"/>
    <w:hidden/>
    <w:uiPriority w:val="99"/>
    <w:semiHidden/>
    <w:rsid w:val="00157B24"/>
    <w:pPr>
      <w:spacing w:after="0" w:line="240" w:lineRule="auto"/>
    </w:pPr>
    <w:rPr>
      <w:rFonts w:ascii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NSS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</dc:creator>
  <cp:lastModifiedBy>Laura Ferguson</cp:lastModifiedBy>
  <cp:revision>2</cp:revision>
  <cp:lastPrinted>2018-08-09T12:25:00Z</cp:lastPrinted>
  <dcterms:created xsi:type="dcterms:W3CDTF">2023-08-30T12:28:00Z</dcterms:created>
  <dcterms:modified xsi:type="dcterms:W3CDTF">2023-08-30T12:28:00Z</dcterms:modified>
</cp:coreProperties>
</file>