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28BB3" w14:textId="3076A2C8" w:rsidR="00CE04E1" w:rsidRPr="00C474E7" w:rsidRDefault="00C474E7" w:rsidP="00C474E7">
      <w:pPr>
        <w:pStyle w:val="NoSpacing"/>
        <w:rPr>
          <w:b/>
          <w:bCs/>
          <w:sz w:val="8"/>
          <w:szCs w:val="8"/>
          <w:u w:val="single"/>
        </w:rPr>
      </w:pPr>
      <w:r w:rsidRPr="00C474E7">
        <w:rPr>
          <w:noProof/>
          <w:sz w:val="8"/>
          <w:szCs w:val="8"/>
        </w:rPr>
        <mc:AlternateContent>
          <mc:Choice Requires="wps">
            <w:drawing>
              <wp:anchor distT="0" distB="0" distL="114300" distR="114300" simplePos="0" relativeHeight="251659264" behindDoc="0" locked="0" layoutInCell="1" allowOverlap="1" wp14:anchorId="313AEB02" wp14:editId="449F42AD">
                <wp:simplePos x="0" y="0"/>
                <wp:positionH relativeFrom="margin">
                  <wp:align>left</wp:align>
                </wp:positionH>
                <wp:positionV relativeFrom="paragraph">
                  <wp:posOffset>0</wp:posOffset>
                </wp:positionV>
                <wp:extent cx="5775960" cy="632460"/>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5775960" cy="632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81843" w14:textId="7A7EBFCE" w:rsidR="004845DF" w:rsidRPr="00F67AD6" w:rsidRDefault="007714FF" w:rsidP="00353888">
                            <w:pPr>
                              <w:pStyle w:val="NoSpacing"/>
                              <w:jc w:val="center"/>
                              <w:rPr>
                                <w:rFonts w:asciiTheme="majorHAnsi" w:eastAsiaTheme="majorEastAsia" w:hAnsiTheme="majorHAnsi" w:cstheme="majorBidi"/>
                                <w:color w:val="FFFFFF" w:themeColor="background1"/>
                                <w:sz w:val="34"/>
                                <w:szCs w:val="34"/>
                              </w:rPr>
                            </w:pPr>
                            <w:r>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Community Pharmacy </w:t>
                            </w:r>
                            <w:r w:rsidR="00F67AD6" w:rsidRPr="00F67AD6">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Palliative Care </w:t>
                            </w:r>
                            <w:r>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Anticipatory Prescribing</w:t>
                            </w:r>
                            <w:r w:rsidR="0072635B" w:rsidRPr="00F67AD6">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Guide &amp; Stock</w:t>
                            </w:r>
                            <w:r>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list</w:t>
                            </w:r>
                            <w:r w:rsidR="00F5756F" w:rsidRPr="00F67AD6">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June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AEB02" id="Rectangle 199" o:spid="_x0000_s1026" style="position:absolute;margin-left:0;margin-top:0;width:454.8pt;height:4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" fillcolor="#4472c4 [3204]" stroked="f" strokeweight="1pt">
                <v:textbox>
                  <w:txbxContent>
                    <w:p w14:paraId="26181843" w14:textId="7A7EBFCE" w:rsidR="004845DF" w:rsidRPr="00F67AD6" w:rsidRDefault="007714FF" w:rsidP="00353888">
                      <w:pPr>
                        <w:pStyle w:val="NoSpacing"/>
                        <w:jc w:val="center"/>
                        <w:rPr>
                          <w:rFonts w:asciiTheme="majorHAnsi" w:eastAsiaTheme="majorEastAsia" w:hAnsiTheme="majorHAnsi" w:cstheme="majorBidi"/>
                          <w:color w:val="FFFFFF" w:themeColor="background1"/>
                          <w:sz w:val="34"/>
                          <w:szCs w:val="34"/>
                        </w:rPr>
                      </w:pPr>
                      <w:r>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Community Pharmacy </w:t>
                      </w:r>
                      <w:r w:rsidR="00F67AD6" w:rsidRPr="00F67AD6">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Palliative Care </w:t>
                      </w:r>
                      <w:r>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Anticipatory Prescribing</w:t>
                      </w:r>
                      <w:r w:rsidR="0072635B" w:rsidRPr="00F67AD6">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Guide &amp; Stock</w:t>
                      </w:r>
                      <w:r>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list</w:t>
                      </w:r>
                      <w:r w:rsidR="00F5756F" w:rsidRPr="00F67AD6">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bCs/>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June 2023</w:t>
                      </w:r>
                    </w:p>
                  </w:txbxContent>
                </v:textbox>
                <w10:wrap type="square" anchorx="margin"/>
              </v:rect>
            </w:pict>
          </mc:Fallback>
        </mc:AlternateContent>
      </w:r>
      <w:r w:rsidRPr="00C474E7">
        <w:rPr>
          <w:noProof/>
          <w:sz w:val="8"/>
          <w:szCs w:val="8"/>
        </w:rPr>
        <w:drawing>
          <wp:anchor distT="0" distB="0" distL="114300" distR="114300" simplePos="0" relativeHeight="251664384" behindDoc="1" locked="0" layoutInCell="1" allowOverlap="1" wp14:anchorId="6FEF984F" wp14:editId="76827FA8">
            <wp:simplePos x="0" y="0"/>
            <wp:positionH relativeFrom="margin">
              <wp:align>right</wp:align>
            </wp:positionH>
            <wp:positionV relativeFrom="paragraph">
              <wp:posOffset>0</wp:posOffset>
            </wp:positionV>
            <wp:extent cx="840105" cy="640080"/>
            <wp:effectExtent l="0" t="0" r="0" b="7620"/>
            <wp:wrapTight wrapText="bothSides">
              <wp:wrapPolygon edited="0">
                <wp:start x="0" y="0"/>
                <wp:lineTo x="0" y="21214"/>
                <wp:lineTo x="21061" y="21214"/>
                <wp:lineTo x="210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40105" cy="640080"/>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709"/>
        <w:gridCol w:w="1418"/>
        <w:gridCol w:w="2835"/>
        <w:gridCol w:w="708"/>
        <w:gridCol w:w="1418"/>
      </w:tblGrid>
      <w:tr w:rsidR="004913DF" w:rsidRPr="004913DF" w14:paraId="69927F5A" w14:textId="77777777" w:rsidTr="008B685E">
        <w:trPr>
          <w:trHeight w:val="454"/>
        </w:trPr>
        <w:tc>
          <w:tcPr>
            <w:tcW w:w="3397" w:type="dxa"/>
            <w:vAlign w:val="center"/>
          </w:tcPr>
          <w:p w14:paraId="5C9AB82F" w14:textId="77777777" w:rsidR="00CE04E1" w:rsidRPr="00C474E7" w:rsidRDefault="00CE04E1" w:rsidP="002F6C32">
            <w:pPr>
              <w:spacing w:after="0" w:line="240" w:lineRule="auto"/>
              <w:jc w:val="center"/>
              <w:rPr>
                <w:rFonts w:eastAsia="Times New Roman" w:cstheme="minorHAnsi"/>
                <w:b/>
                <w:lang w:eastAsia="en-GB"/>
              </w:rPr>
            </w:pPr>
            <w:r w:rsidRPr="00C474E7">
              <w:rPr>
                <w:rFonts w:eastAsia="Times New Roman" w:cstheme="minorHAnsi"/>
                <w:b/>
                <w:lang w:eastAsia="en-GB"/>
              </w:rPr>
              <w:t>MEDICINE</w:t>
            </w:r>
          </w:p>
        </w:tc>
        <w:tc>
          <w:tcPr>
            <w:tcW w:w="709" w:type="dxa"/>
            <w:vAlign w:val="center"/>
          </w:tcPr>
          <w:p w14:paraId="3698D45E" w14:textId="77777777" w:rsidR="00CE04E1" w:rsidRPr="00C474E7" w:rsidRDefault="00CE04E1" w:rsidP="002F6C32">
            <w:pPr>
              <w:spacing w:after="0" w:line="240" w:lineRule="auto"/>
              <w:jc w:val="center"/>
              <w:rPr>
                <w:rFonts w:eastAsia="Times New Roman" w:cstheme="minorHAnsi"/>
                <w:b/>
                <w:lang w:eastAsia="en-GB"/>
              </w:rPr>
            </w:pPr>
            <w:r w:rsidRPr="00C474E7">
              <w:rPr>
                <w:rFonts w:eastAsia="Times New Roman" w:cstheme="minorHAnsi"/>
                <w:b/>
                <w:lang w:eastAsia="en-GB"/>
              </w:rPr>
              <w:t>Qty</w:t>
            </w:r>
          </w:p>
        </w:tc>
        <w:tc>
          <w:tcPr>
            <w:tcW w:w="1418" w:type="dxa"/>
            <w:vAlign w:val="center"/>
          </w:tcPr>
          <w:p w14:paraId="1E57E515" w14:textId="14222647" w:rsidR="00CE04E1" w:rsidRPr="00C474E7" w:rsidRDefault="00CE04E1" w:rsidP="002F6C32">
            <w:pPr>
              <w:spacing w:after="0" w:line="240" w:lineRule="auto"/>
              <w:jc w:val="center"/>
              <w:rPr>
                <w:rFonts w:eastAsia="Times New Roman" w:cstheme="minorHAnsi"/>
                <w:b/>
                <w:lang w:eastAsia="en-GB"/>
              </w:rPr>
            </w:pPr>
            <w:r w:rsidRPr="00C474E7">
              <w:rPr>
                <w:rFonts w:eastAsia="Times New Roman" w:cstheme="minorHAnsi"/>
                <w:b/>
                <w:lang w:eastAsia="en-GB"/>
              </w:rPr>
              <w:t>Exp Date</w:t>
            </w:r>
          </w:p>
        </w:tc>
        <w:tc>
          <w:tcPr>
            <w:tcW w:w="2835" w:type="dxa"/>
            <w:vAlign w:val="center"/>
          </w:tcPr>
          <w:p w14:paraId="2017E634" w14:textId="291ED180" w:rsidR="00CE04E1" w:rsidRPr="00C474E7" w:rsidRDefault="00CE04E1" w:rsidP="002F6C32">
            <w:pPr>
              <w:spacing w:after="0" w:line="240" w:lineRule="auto"/>
              <w:jc w:val="center"/>
              <w:rPr>
                <w:rFonts w:eastAsia="Times New Roman" w:cstheme="minorHAnsi"/>
                <w:b/>
                <w:lang w:eastAsia="en-GB"/>
              </w:rPr>
            </w:pPr>
            <w:r w:rsidRPr="00C474E7">
              <w:rPr>
                <w:rFonts w:eastAsia="Times New Roman" w:cstheme="minorHAnsi"/>
                <w:b/>
                <w:lang w:eastAsia="en-GB"/>
              </w:rPr>
              <w:t>MEDICINE</w:t>
            </w:r>
          </w:p>
        </w:tc>
        <w:tc>
          <w:tcPr>
            <w:tcW w:w="708" w:type="dxa"/>
            <w:vAlign w:val="center"/>
          </w:tcPr>
          <w:p w14:paraId="4FE71A61" w14:textId="77777777" w:rsidR="00CE04E1" w:rsidRPr="00C474E7" w:rsidRDefault="00CE04E1" w:rsidP="002F6C32">
            <w:pPr>
              <w:spacing w:after="0" w:line="240" w:lineRule="auto"/>
              <w:jc w:val="center"/>
              <w:rPr>
                <w:rFonts w:eastAsia="Times New Roman" w:cstheme="minorHAnsi"/>
                <w:b/>
                <w:lang w:eastAsia="en-GB"/>
              </w:rPr>
            </w:pPr>
            <w:r w:rsidRPr="00C474E7">
              <w:rPr>
                <w:rFonts w:eastAsia="Times New Roman" w:cstheme="minorHAnsi"/>
                <w:b/>
                <w:lang w:eastAsia="en-GB"/>
              </w:rPr>
              <w:t>Qty</w:t>
            </w:r>
          </w:p>
        </w:tc>
        <w:tc>
          <w:tcPr>
            <w:tcW w:w="1418" w:type="dxa"/>
            <w:vAlign w:val="center"/>
          </w:tcPr>
          <w:p w14:paraId="43F0023C" w14:textId="319D78CB" w:rsidR="00CE04E1" w:rsidRPr="00C474E7" w:rsidRDefault="00CE04E1" w:rsidP="002F6C32">
            <w:pPr>
              <w:spacing w:after="0" w:line="240" w:lineRule="auto"/>
              <w:jc w:val="center"/>
              <w:rPr>
                <w:rFonts w:eastAsia="Times New Roman" w:cstheme="minorHAnsi"/>
                <w:b/>
                <w:lang w:eastAsia="en-GB"/>
              </w:rPr>
            </w:pPr>
            <w:r w:rsidRPr="00C474E7">
              <w:rPr>
                <w:rFonts w:cstheme="minorHAnsi"/>
                <w:b/>
              </w:rPr>
              <w:t>Exp Date</w:t>
            </w:r>
          </w:p>
        </w:tc>
      </w:tr>
      <w:tr w:rsidR="004913DF" w:rsidRPr="004913DF" w14:paraId="0DBD056F" w14:textId="77777777" w:rsidTr="008B685E">
        <w:trPr>
          <w:trHeight w:val="454"/>
        </w:trPr>
        <w:tc>
          <w:tcPr>
            <w:tcW w:w="3397" w:type="dxa"/>
            <w:vAlign w:val="center"/>
          </w:tcPr>
          <w:p w14:paraId="342C8B71"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Cyclizine injection 50mg/1ml</w:t>
            </w:r>
          </w:p>
        </w:tc>
        <w:tc>
          <w:tcPr>
            <w:tcW w:w="709" w:type="dxa"/>
            <w:vAlign w:val="center"/>
          </w:tcPr>
          <w:p w14:paraId="2BEE4F89"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5</w:t>
            </w:r>
          </w:p>
        </w:tc>
        <w:tc>
          <w:tcPr>
            <w:tcW w:w="1418" w:type="dxa"/>
            <w:vAlign w:val="center"/>
          </w:tcPr>
          <w:p w14:paraId="5E3EA6E8" w14:textId="1EAB8803"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706DFA4E" w14:textId="57B82FB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 xml:space="preserve">Midazolam injection </w:t>
            </w:r>
            <w:r w:rsidRPr="008B685E">
              <w:rPr>
                <w:rFonts w:eastAsia="Times New Roman" w:cstheme="minorHAnsi"/>
                <w:b/>
                <w:bCs/>
                <w:sz w:val="18"/>
                <w:szCs w:val="18"/>
                <w:u w:val="single"/>
                <w:lang w:eastAsia="en-GB"/>
              </w:rPr>
              <w:t>10mg/2ml</w:t>
            </w:r>
          </w:p>
        </w:tc>
        <w:tc>
          <w:tcPr>
            <w:tcW w:w="708" w:type="dxa"/>
            <w:vAlign w:val="center"/>
          </w:tcPr>
          <w:p w14:paraId="462883BD" w14:textId="4545F2D5"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2 x 10</w:t>
            </w:r>
          </w:p>
        </w:tc>
        <w:tc>
          <w:tcPr>
            <w:tcW w:w="1418" w:type="dxa"/>
            <w:vAlign w:val="center"/>
          </w:tcPr>
          <w:p w14:paraId="4F626B59" w14:textId="07E6122F"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562B3003" w14:textId="77777777" w:rsidTr="008B685E">
        <w:trPr>
          <w:trHeight w:val="454"/>
        </w:trPr>
        <w:tc>
          <w:tcPr>
            <w:tcW w:w="3397" w:type="dxa"/>
            <w:vAlign w:val="center"/>
          </w:tcPr>
          <w:p w14:paraId="27862D78"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Dexamethasone injection 3.3mg/1ml</w:t>
            </w:r>
          </w:p>
        </w:tc>
        <w:tc>
          <w:tcPr>
            <w:tcW w:w="709" w:type="dxa"/>
            <w:vAlign w:val="center"/>
          </w:tcPr>
          <w:p w14:paraId="618B2CA2"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10</w:t>
            </w:r>
          </w:p>
        </w:tc>
        <w:tc>
          <w:tcPr>
            <w:tcW w:w="1418" w:type="dxa"/>
            <w:vAlign w:val="center"/>
          </w:tcPr>
          <w:p w14:paraId="29E30CA8" w14:textId="77777777"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333C2D1A" w14:textId="2496024D"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Morphine Sulfate Injection 10mg/1ml</w:t>
            </w:r>
          </w:p>
        </w:tc>
        <w:tc>
          <w:tcPr>
            <w:tcW w:w="708" w:type="dxa"/>
            <w:vAlign w:val="center"/>
          </w:tcPr>
          <w:p w14:paraId="269B07A7" w14:textId="4CED3EA3"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2 x 10</w:t>
            </w:r>
          </w:p>
        </w:tc>
        <w:tc>
          <w:tcPr>
            <w:tcW w:w="1418" w:type="dxa"/>
            <w:vAlign w:val="center"/>
          </w:tcPr>
          <w:p w14:paraId="10EFAF77" w14:textId="34926986"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0990D4B7" w14:textId="77777777" w:rsidTr="008B685E">
        <w:trPr>
          <w:trHeight w:val="454"/>
        </w:trPr>
        <w:tc>
          <w:tcPr>
            <w:tcW w:w="3397" w:type="dxa"/>
            <w:vAlign w:val="center"/>
          </w:tcPr>
          <w:p w14:paraId="51DDBD61"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Diamorphine injection 10mg</w:t>
            </w:r>
          </w:p>
        </w:tc>
        <w:tc>
          <w:tcPr>
            <w:tcW w:w="709" w:type="dxa"/>
            <w:vAlign w:val="center"/>
          </w:tcPr>
          <w:p w14:paraId="42B7075B" w14:textId="3D6DB714"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5</w:t>
            </w:r>
          </w:p>
        </w:tc>
        <w:tc>
          <w:tcPr>
            <w:tcW w:w="1418" w:type="dxa"/>
            <w:vAlign w:val="center"/>
          </w:tcPr>
          <w:p w14:paraId="0F5CCC3A" w14:textId="77777777"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02A21517" w14:textId="16998901"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Morphine Sulfate Injection 30mg/1ml</w:t>
            </w:r>
          </w:p>
        </w:tc>
        <w:tc>
          <w:tcPr>
            <w:tcW w:w="708" w:type="dxa"/>
            <w:vAlign w:val="center"/>
          </w:tcPr>
          <w:p w14:paraId="1F0FBD78" w14:textId="26308EF2"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10</w:t>
            </w:r>
          </w:p>
        </w:tc>
        <w:tc>
          <w:tcPr>
            <w:tcW w:w="1418" w:type="dxa"/>
            <w:vAlign w:val="center"/>
          </w:tcPr>
          <w:p w14:paraId="088C4DC9" w14:textId="5E50254C"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78A8053C" w14:textId="77777777" w:rsidTr="008B685E">
        <w:trPr>
          <w:trHeight w:val="454"/>
        </w:trPr>
        <w:tc>
          <w:tcPr>
            <w:tcW w:w="3397" w:type="dxa"/>
            <w:vAlign w:val="center"/>
          </w:tcPr>
          <w:p w14:paraId="143D28E8"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Diclofenac injection 75mg/3ml</w:t>
            </w:r>
          </w:p>
        </w:tc>
        <w:tc>
          <w:tcPr>
            <w:tcW w:w="709" w:type="dxa"/>
            <w:vAlign w:val="center"/>
          </w:tcPr>
          <w:p w14:paraId="0956F725"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10</w:t>
            </w:r>
          </w:p>
        </w:tc>
        <w:tc>
          <w:tcPr>
            <w:tcW w:w="1418" w:type="dxa"/>
            <w:vAlign w:val="center"/>
          </w:tcPr>
          <w:p w14:paraId="67DDAE02" w14:textId="77777777"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6853F605" w14:textId="536EE9EB"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Morphine Sulfate oral solution 10mg/5ml</w:t>
            </w:r>
          </w:p>
        </w:tc>
        <w:tc>
          <w:tcPr>
            <w:tcW w:w="708" w:type="dxa"/>
            <w:vAlign w:val="center"/>
          </w:tcPr>
          <w:p w14:paraId="781204C4" w14:textId="1149F3B3"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100ml</w:t>
            </w:r>
          </w:p>
        </w:tc>
        <w:tc>
          <w:tcPr>
            <w:tcW w:w="1418" w:type="dxa"/>
            <w:vAlign w:val="center"/>
          </w:tcPr>
          <w:p w14:paraId="50416AB8" w14:textId="43B3B052"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7AB36305" w14:textId="77777777" w:rsidTr="008B685E">
        <w:trPr>
          <w:trHeight w:val="454"/>
        </w:trPr>
        <w:tc>
          <w:tcPr>
            <w:tcW w:w="3397" w:type="dxa"/>
            <w:vAlign w:val="center"/>
          </w:tcPr>
          <w:p w14:paraId="60DDBA51"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Haloperidol injection 5mg/1ml</w:t>
            </w:r>
          </w:p>
        </w:tc>
        <w:tc>
          <w:tcPr>
            <w:tcW w:w="709" w:type="dxa"/>
            <w:vAlign w:val="center"/>
          </w:tcPr>
          <w:p w14:paraId="3541A871"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10</w:t>
            </w:r>
          </w:p>
        </w:tc>
        <w:tc>
          <w:tcPr>
            <w:tcW w:w="1418" w:type="dxa"/>
            <w:vAlign w:val="center"/>
          </w:tcPr>
          <w:p w14:paraId="6EBFCDED" w14:textId="1654D7CD"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32E7C9EC" w14:textId="1A39A65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Oxycodone Injection 10mg/1ml</w:t>
            </w:r>
          </w:p>
        </w:tc>
        <w:tc>
          <w:tcPr>
            <w:tcW w:w="708" w:type="dxa"/>
            <w:vAlign w:val="center"/>
          </w:tcPr>
          <w:p w14:paraId="013A3888" w14:textId="109CB636"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5</w:t>
            </w:r>
          </w:p>
        </w:tc>
        <w:tc>
          <w:tcPr>
            <w:tcW w:w="1418" w:type="dxa"/>
            <w:vAlign w:val="center"/>
          </w:tcPr>
          <w:p w14:paraId="19194D33" w14:textId="4B5CA8CB"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093EE3C0" w14:textId="77777777" w:rsidTr="008B685E">
        <w:trPr>
          <w:trHeight w:val="454"/>
        </w:trPr>
        <w:tc>
          <w:tcPr>
            <w:tcW w:w="3397" w:type="dxa"/>
            <w:vAlign w:val="center"/>
          </w:tcPr>
          <w:p w14:paraId="4EEAB5EF"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Hyoscine butylbromide injection 20mg/1ml</w:t>
            </w:r>
          </w:p>
        </w:tc>
        <w:tc>
          <w:tcPr>
            <w:tcW w:w="709" w:type="dxa"/>
            <w:vAlign w:val="center"/>
          </w:tcPr>
          <w:p w14:paraId="1D525E7A"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10</w:t>
            </w:r>
          </w:p>
        </w:tc>
        <w:tc>
          <w:tcPr>
            <w:tcW w:w="1418" w:type="dxa"/>
            <w:vAlign w:val="center"/>
          </w:tcPr>
          <w:p w14:paraId="2FD71504" w14:textId="77777777"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7BFF4130" w14:textId="760678B1"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Oxycodone injection 20mg/2ml</w:t>
            </w:r>
          </w:p>
        </w:tc>
        <w:tc>
          <w:tcPr>
            <w:tcW w:w="708" w:type="dxa"/>
            <w:vAlign w:val="center"/>
          </w:tcPr>
          <w:p w14:paraId="0A74CA99" w14:textId="4D38B228"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2 x 5</w:t>
            </w:r>
          </w:p>
        </w:tc>
        <w:tc>
          <w:tcPr>
            <w:tcW w:w="1418" w:type="dxa"/>
            <w:vAlign w:val="center"/>
          </w:tcPr>
          <w:p w14:paraId="659E696A" w14:textId="5160C36F"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41620802" w14:textId="77777777" w:rsidTr="008B685E">
        <w:trPr>
          <w:trHeight w:val="454"/>
        </w:trPr>
        <w:tc>
          <w:tcPr>
            <w:tcW w:w="3397" w:type="dxa"/>
            <w:vAlign w:val="center"/>
          </w:tcPr>
          <w:p w14:paraId="4CB3E0DD"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Hyoscine hydrobromide injection 400mcg/1ml</w:t>
            </w:r>
          </w:p>
        </w:tc>
        <w:tc>
          <w:tcPr>
            <w:tcW w:w="709" w:type="dxa"/>
            <w:vAlign w:val="center"/>
          </w:tcPr>
          <w:p w14:paraId="2BC66D41" w14:textId="7777777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10</w:t>
            </w:r>
          </w:p>
        </w:tc>
        <w:tc>
          <w:tcPr>
            <w:tcW w:w="1418" w:type="dxa"/>
            <w:vAlign w:val="center"/>
          </w:tcPr>
          <w:p w14:paraId="71BB4672" w14:textId="77777777"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765A30D3" w14:textId="694E08FA"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Oxycodone oral liquid 5mg/5ml</w:t>
            </w:r>
          </w:p>
        </w:tc>
        <w:tc>
          <w:tcPr>
            <w:tcW w:w="708" w:type="dxa"/>
            <w:vAlign w:val="center"/>
          </w:tcPr>
          <w:p w14:paraId="7D10032A" w14:textId="131793E8"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250ml</w:t>
            </w:r>
          </w:p>
        </w:tc>
        <w:tc>
          <w:tcPr>
            <w:tcW w:w="1418" w:type="dxa"/>
            <w:vAlign w:val="center"/>
          </w:tcPr>
          <w:p w14:paraId="0BE73ED4" w14:textId="000AC77C"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0E77122B" w14:textId="77777777" w:rsidTr="008B685E">
        <w:trPr>
          <w:trHeight w:val="454"/>
        </w:trPr>
        <w:tc>
          <w:tcPr>
            <w:tcW w:w="3397" w:type="dxa"/>
            <w:vAlign w:val="center"/>
          </w:tcPr>
          <w:p w14:paraId="7AD68CC1" w14:textId="50A19C79"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Levomepromazine injection 25mg/1ml</w:t>
            </w:r>
          </w:p>
        </w:tc>
        <w:tc>
          <w:tcPr>
            <w:tcW w:w="709" w:type="dxa"/>
            <w:vAlign w:val="center"/>
          </w:tcPr>
          <w:p w14:paraId="13E2C266" w14:textId="62FCA476"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10</w:t>
            </w:r>
          </w:p>
        </w:tc>
        <w:tc>
          <w:tcPr>
            <w:tcW w:w="1418" w:type="dxa"/>
            <w:vAlign w:val="center"/>
          </w:tcPr>
          <w:p w14:paraId="305BEA99" w14:textId="77777777"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7D488750" w14:textId="0FD5A1DF"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Sodium Chloride injection 0.9% 10ml</w:t>
            </w:r>
          </w:p>
        </w:tc>
        <w:tc>
          <w:tcPr>
            <w:tcW w:w="708" w:type="dxa"/>
            <w:vAlign w:val="center"/>
          </w:tcPr>
          <w:p w14:paraId="627BF41B" w14:textId="0A91E9ED"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10</w:t>
            </w:r>
          </w:p>
        </w:tc>
        <w:tc>
          <w:tcPr>
            <w:tcW w:w="1418" w:type="dxa"/>
            <w:vAlign w:val="center"/>
          </w:tcPr>
          <w:p w14:paraId="5A15B96B" w14:textId="77777777"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1F16ED6F" w14:textId="77777777" w:rsidTr="008B685E">
        <w:trPr>
          <w:trHeight w:val="454"/>
        </w:trPr>
        <w:tc>
          <w:tcPr>
            <w:tcW w:w="3397" w:type="dxa"/>
            <w:vAlign w:val="center"/>
          </w:tcPr>
          <w:p w14:paraId="0900BC5D" w14:textId="113E2494"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Levomepromazine tablets 6mg</w:t>
            </w:r>
          </w:p>
        </w:tc>
        <w:tc>
          <w:tcPr>
            <w:tcW w:w="709" w:type="dxa"/>
            <w:vAlign w:val="center"/>
          </w:tcPr>
          <w:p w14:paraId="7C46ECDC" w14:textId="180DEFD9"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28</w:t>
            </w:r>
          </w:p>
        </w:tc>
        <w:tc>
          <w:tcPr>
            <w:tcW w:w="1418" w:type="dxa"/>
            <w:vAlign w:val="center"/>
          </w:tcPr>
          <w:p w14:paraId="2FC12F59" w14:textId="03E85F25"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47F9B326" w14:textId="2B1594B7"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Water for injection 10ml</w:t>
            </w:r>
          </w:p>
        </w:tc>
        <w:tc>
          <w:tcPr>
            <w:tcW w:w="708" w:type="dxa"/>
            <w:vAlign w:val="center"/>
          </w:tcPr>
          <w:p w14:paraId="515AA321" w14:textId="45B84101"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2 x 10</w:t>
            </w:r>
          </w:p>
        </w:tc>
        <w:tc>
          <w:tcPr>
            <w:tcW w:w="1418" w:type="dxa"/>
            <w:vAlign w:val="center"/>
          </w:tcPr>
          <w:p w14:paraId="7AD3815E" w14:textId="77777777"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6C60DD10" w14:textId="77777777" w:rsidTr="008B685E">
        <w:trPr>
          <w:trHeight w:val="454"/>
        </w:trPr>
        <w:tc>
          <w:tcPr>
            <w:tcW w:w="3397" w:type="dxa"/>
            <w:vAlign w:val="center"/>
          </w:tcPr>
          <w:p w14:paraId="4D9F7F95" w14:textId="500B5BF1"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Lorazepam tablets 1mg (scored for 0.5mg dose e.g. Genus, TEVA and disperses)</w:t>
            </w:r>
          </w:p>
        </w:tc>
        <w:tc>
          <w:tcPr>
            <w:tcW w:w="709" w:type="dxa"/>
            <w:vAlign w:val="center"/>
          </w:tcPr>
          <w:p w14:paraId="7AEE632C" w14:textId="324D186D"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1 x 28</w:t>
            </w:r>
          </w:p>
        </w:tc>
        <w:tc>
          <w:tcPr>
            <w:tcW w:w="1418" w:type="dxa"/>
            <w:vAlign w:val="center"/>
          </w:tcPr>
          <w:p w14:paraId="051DABE9" w14:textId="77777777"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265F8C57" w14:textId="291DB9DD"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Sodium Chloride 0.9% infusion 1000ml</w:t>
            </w:r>
          </w:p>
        </w:tc>
        <w:tc>
          <w:tcPr>
            <w:tcW w:w="708" w:type="dxa"/>
            <w:vAlign w:val="center"/>
          </w:tcPr>
          <w:p w14:paraId="3A97BB19" w14:textId="18AFF9A6"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2 bags</w:t>
            </w:r>
          </w:p>
        </w:tc>
        <w:tc>
          <w:tcPr>
            <w:tcW w:w="1418" w:type="dxa"/>
            <w:vAlign w:val="center"/>
          </w:tcPr>
          <w:p w14:paraId="736B09B8" w14:textId="48ABA6E2" w:rsidR="00CE04E1" w:rsidRPr="008B685E" w:rsidRDefault="00CE04E1" w:rsidP="002F6C32">
            <w:pPr>
              <w:spacing w:after="0" w:line="240" w:lineRule="auto"/>
              <w:jc w:val="center"/>
              <w:rPr>
                <w:rFonts w:eastAsia="Times New Roman" w:cstheme="minorHAnsi"/>
                <w:b/>
                <w:bCs/>
                <w:sz w:val="18"/>
                <w:szCs w:val="18"/>
                <w:lang w:eastAsia="en-GB"/>
              </w:rPr>
            </w:pPr>
          </w:p>
        </w:tc>
      </w:tr>
      <w:tr w:rsidR="004913DF" w:rsidRPr="004913DF" w14:paraId="6480E937" w14:textId="77777777" w:rsidTr="008B685E">
        <w:trPr>
          <w:trHeight w:val="454"/>
        </w:trPr>
        <w:tc>
          <w:tcPr>
            <w:tcW w:w="3397" w:type="dxa"/>
            <w:vAlign w:val="center"/>
          </w:tcPr>
          <w:p w14:paraId="5B0DAD84" w14:textId="52AEE736"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Metoclopramide injection 10mg/2ml</w:t>
            </w:r>
          </w:p>
        </w:tc>
        <w:tc>
          <w:tcPr>
            <w:tcW w:w="709" w:type="dxa"/>
            <w:vAlign w:val="center"/>
          </w:tcPr>
          <w:p w14:paraId="36C680CA" w14:textId="1AE8E5C0" w:rsidR="00CE04E1" w:rsidRPr="008B685E" w:rsidRDefault="00CE04E1" w:rsidP="002F6C32">
            <w:pPr>
              <w:spacing w:after="0" w:line="240" w:lineRule="auto"/>
              <w:jc w:val="center"/>
              <w:rPr>
                <w:rFonts w:eastAsia="Times New Roman" w:cstheme="minorHAnsi"/>
                <w:b/>
                <w:bCs/>
                <w:sz w:val="18"/>
                <w:szCs w:val="18"/>
                <w:lang w:eastAsia="en-GB"/>
              </w:rPr>
            </w:pPr>
            <w:r w:rsidRPr="008B685E">
              <w:rPr>
                <w:rFonts w:eastAsia="Times New Roman" w:cstheme="minorHAnsi"/>
                <w:b/>
                <w:bCs/>
                <w:sz w:val="18"/>
                <w:szCs w:val="18"/>
                <w:lang w:eastAsia="en-GB"/>
              </w:rPr>
              <w:t>2 x 10</w:t>
            </w:r>
          </w:p>
        </w:tc>
        <w:tc>
          <w:tcPr>
            <w:tcW w:w="1418" w:type="dxa"/>
            <w:vAlign w:val="center"/>
          </w:tcPr>
          <w:p w14:paraId="0F47A9D2" w14:textId="29156977" w:rsidR="00CE04E1" w:rsidRPr="008B685E" w:rsidRDefault="00CE04E1" w:rsidP="002F6C32">
            <w:pPr>
              <w:spacing w:after="0" w:line="240" w:lineRule="auto"/>
              <w:jc w:val="center"/>
              <w:rPr>
                <w:rFonts w:eastAsia="Times New Roman" w:cstheme="minorHAnsi"/>
                <w:b/>
                <w:bCs/>
                <w:sz w:val="18"/>
                <w:szCs w:val="18"/>
                <w:lang w:eastAsia="en-GB"/>
              </w:rPr>
            </w:pPr>
          </w:p>
        </w:tc>
        <w:tc>
          <w:tcPr>
            <w:tcW w:w="2835" w:type="dxa"/>
            <w:vAlign w:val="center"/>
          </w:tcPr>
          <w:p w14:paraId="78478512" w14:textId="2245ABF4" w:rsidR="00CE04E1" w:rsidRPr="008B685E" w:rsidRDefault="00CE04E1" w:rsidP="002F6C32">
            <w:pPr>
              <w:spacing w:after="0" w:line="240" w:lineRule="auto"/>
              <w:jc w:val="center"/>
              <w:rPr>
                <w:rFonts w:eastAsia="Times New Roman" w:cstheme="minorHAnsi"/>
                <w:b/>
                <w:bCs/>
                <w:sz w:val="18"/>
                <w:szCs w:val="18"/>
                <w:lang w:eastAsia="en-GB"/>
              </w:rPr>
            </w:pPr>
          </w:p>
        </w:tc>
        <w:tc>
          <w:tcPr>
            <w:tcW w:w="708" w:type="dxa"/>
            <w:vAlign w:val="center"/>
          </w:tcPr>
          <w:p w14:paraId="6AC8EC83" w14:textId="022C9882" w:rsidR="00CE04E1" w:rsidRPr="008B685E" w:rsidRDefault="00CE04E1" w:rsidP="002F6C32">
            <w:pPr>
              <w:spacing w:after="0" w:line="240" w:lineRule="auto"/>
              <w:jc w:val="center"/>
              <w:rPr>
                <w:rFonts w:eastAsia="Times New Roman" w:cstheme="minorHAnsi"/>
                <w:b/>
                <w:bCs/>
                <w:sz w:val="18"/>
                <w:szCs w:val="18"/>
                <w:lang w:eastAsia="en-GB"/>
              </w:rPr>
            </w:pPr>
          </w:p>
        </w:tc>
        <w:tc>
          <w:tcPr>
            <w:tcW w:w="1418" w:type="dxa"/>
            <w:vAlign w:val="center"/>
          </w:tcPr>
          <w:p w14:paraId="0CEC68E6" w14:textId="77777777" w:rsidR="00CE04E1" w:rsidRPr="008B685E" w:rsidRDefault="00CE04E1" w:rsidP="002F6C32">
            <w:pPr>
              <w:spacing w:after="0" w:line="240" w:lineRule="auto"/>
              <w:jc w:val="center"/>
              <w:rPr>
                <w:rFonts w:eastAsia="Times New Roman" w:cstheme="minorHAnsi"/>
                <w:b/>
                <w:bCs/>
                <w:sz w:val="18"/>
                <w:szCs w:val="18"/>
                <w:lang w:eastAsia="en-GB"/>
              </w:rPr>
            </w:pPr>
          </w:p>
        </w:tc>
      </w:tr>
    </w:tbl>
    <w:p w14:paraId="43281052" w14:textId="77777777" w:rsidR="00A42C6B" w:rsidRPr="00BA3D5E" w:rsidRDefault="00A42C6B" w:rsidP="00A42C6B">
      <w:pPr>
        <w:pStyle w:val="NoSpacing"/>
        <w:rPr>
          <w:sz w:val="8"/>
          <w:szCs w:val="8"/>
        </w:rPr>
      </w:pPr>
    </w:p>
    <w:p w14:paraId="1F396692" w14:textId="56E2501B" w:rsidR="00CE04E1" w:rsidRPr="00A42C6B" w:rsidRDefault="00E0090B" w:rsidP="009B50D2">
      <w:pPr>
        <w:rPr>
          <w:b/>
          <w:bCs/>
          <w:sz w:val="32"/>
          <w:szCs w:val="32"/>
          <w:u w:val="single"/>
        </w:rPr>
      </w:pPr>
      <w:r w:rsidRPr="00A42C6B">
        <w:rPr>
          <w:noProof/>
          <w:sz w:val="32"/>
          <w:szCs w:val="32"/>
        </w:rPr>
        <w:drawing>
          <wp:anchor distT="0" distB="0" distL="114300" distR="114300" simplePos="0" relativeHeight="251663360" behindDoc="1" locked="0" layoutInCell="1" allowOverlap="1" wp14:anchorId="0D7B750E" wp14:editId="5C1AA076">
            <wp:simplePos x="0" y="0"/>
            <wp:positionH relativeFrom="margin">
              <wp:posOffset>-198120</wp:posOffset>
            </wp:positionH>
            <wp:positionV relativeFrom="paragraph">
              <wp:posOffset>240030</wp:posOffset>
            </wp:positionV>
            <wp:extent cx="1493520" cy="457200"/>
            <wp:effectExtent l="0" t="0" r="0" b="0"/>
            <wp:wrapTight wrapText="bothSides">
              <wp:wrapPolygon edited="0">
                <wp:start x="4133" y="900"/>
                <wp:lineTo x="3306" y="9900"/>
                <wp:lineTo x="3306" y="14400"/>
                <wp:lineTo x="3857" y="18900"/>
                <wp:lineTo x="11847" y="20700"/>
                <wp:lineTo x="12949" y="20700"/>
                <wp:lineTo x="12949" y="17100"/>
                <wp:lineTo x="17633" y="17100"/>
                <wp:lineTo x="17908" y="2700"/>
                <wp:lineTo x="14878" y="900"/>
                <wp:lineTo x="4133" y="9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49352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4FF" w:rsidRPr="00A42C6B">
        <w:rPr>
          <w:b/>
          <w:bCs/>
          <w:sz w:val="32"/>
          <w:szCs w:val="32"/>
          <w:u w:val="single"/>
        </w:rPr>
        <w:t>Information resources</w:t>
      </w:r>
    </w:p>
    <w:p w14:paraId="1A6688F8" w14:textId="028045FE" w:rsidR="00E0090B" w:rsidRPr="00C474E7" w:rsidRDefault="00A42C6B" w:rsidP="00E0090B">
      <w:pPr>
        <w:pStyle w:val="NoSpacing"/>
        <w:tabs>
          <w:tab w:val="left" w:pos="6379"/>
        </w:tabs>
        <w:ind w:right="-95"/>
        <w:jc w:val="both"/>
        <w:rPr>
          <w:b/>
          <w:bCs/>
          <w:sz w:val="21"/>
          <w:szCs w:val="21"/>
        </w:rPr>
      </w:pPr>
      <w:r w:rsidRPr="00A42C6B">
        <w:rPr>
          <w:b/>
          <w:bCs/>
          <w:sz w:val="40"/>
          <w:szCs w:val="40"/>
        </w:rPr>
        <w:t>01463 706655</w:t>
      </w:r>
      <w:r>
        <w:rPr>
          <w:b/>
          <w:bCs/>
          <w:sz w:val="40"/>
          <w:szCs w:val="40"/>
        </w:rPr>
        <w:t xml:space="preserve"> - </w:t>
      </w:r>
      <w:r w:rsidR="00E0090B" w:rsidRPr="00C474E7">
        <w:rPr>
          <w:sz w:val="21"/>
          <w:szCs w:val="21"/>
        </w:rPr>
        <w:t xml:space="preserve">24/7 </w:t>
      </w:r>
      <w:r w:rsidRPr="00C474E7">
        <w:rPr>
          <w:sz w:val="21"/>
          <w:szCs w:val="21"/>
        </w:rPr>
        <w:t xml:space="preserve">helpline </w:t>
      </w:r>
      <w:r w:rsidR="00E0090B" w:rsidRPr="00C474E7">
        <w:rPr>
          <w:sz w:val="21"/>
          <w:szCs w:val="21"/>
          <w:u w:val="single"/>
        </w:rPr>
        <w:t>for professionals, patients and carers</w:t>
      </w:r>
      <w:r w:rsidR="00E0090B" w:rsidRPr="00C474E7">
        <w:rPr>
          <w:sz w:val="21"/>
          <w:szCs w:val="21"/>
        </w:rPr>
        <w:t xml:space="preserve"> </w:t>
      </w:r>
    </w:p>
    <w:p w14:paraId="6AA15CB9" w14:textId="2C58A2B9" w:rsidR="00E0090B" w:rsidRPr="00C474E7" w:rsidRDefault="00E0090B" w:rsidP="00E0090B">
      <w:pPr>
        <w:rPr>
          <w:b/>
          <w:bCs/>
          <w:sz w:val="21"/>
          <w:szCs w:val="21"/>
          <w:u w:val="single"/>
        </w:rPr>
      </w:pPr>
      <w:r w:rsidRPr="00C474E7">
        <w:rPr>
          <w:sz w:val="21"/>
          <w:szCs w:val="21"/>
        </w:rPr>
        <w:t xml:space="preserve">Available through a single point of access, a highly experienced team offering advice, support and information to people in their last year of life, covering clinical, practical, financial, and social issues that may be causing concern. </w:t>
      </w:r>
      <w:r w:rsidRPr="00C474E7">
        <w:rPr>
          <w:rFonts w:eastAsia="Times New Roman"/>
          <w:color w:val="000000"/>
          <w:sz w:val="21"/>
          <w:szCs w:val="21"/>
        </w:rPr>
        <w:t xml:space="preserve">For </w:t>
      </w:r>
      <w:r w:rsidRPr="00C474E7">
        <w:rPr>
          <w:rFonts w:eastAsia="Times New Roman"/>
          <w:b/>
          <w:bCs/>
          <w:color w:val="000000"/>
          <w:sz w:val="21"/>
          <w:szCs w:val="21"/>
          <w:u w:val="single"/>
        </w:rPr>
        <w:t>Specialist Clinical or Prescribing Advice for Health Care Professionals</w:t>
      </w:r>
      <w:r w:rsidRPr="00C474E7">
        <w:rPr>
          <w:rFonts w:eastAsia="Times New Roman"/>
          <w:color w:val="000000"/>
          <w:sz w:val="21"/>
          <w:szCs w:val="21"/>
        </w:rPr>
        <w:t xml:space="preserve">, please continue to phone Highland Hospice on </w:t>
      </w:r>
      <w:r w:rsidRPr="00C474E7">
        <w:rPr>
          <w:rFonts w:eastAsia="Times New Roman"/>
          <w:b/>
          <w:bCs/>
          <w:color w:val="000000"/>
          <w:sz w:val="21"/>
          <w:szCs w:val="21"/>
          <w:u w:val="single"/>
        </w:rPr>
        <w:t>01463 243132</w:t>
      </w:r>
    </w:p>
    <w:p w14:paraId="51E47818" w14:textId="69BE2CF0" w:rsidR="00E0090B" w:rsidRPr="00C474E7" w:rsidRDefault="00E0090B" w:rsidP="009B50D2">
      <w:pPr>
        <w:rPr>
          <w:b/>
          <w:bCs/>
          <w:sz w:val="21"/>
          <w:szCs w:val="21"/>
          <w:u w:val="single"/>
        </w:rPr>
      </w:pPr>
      <w:r w:rsidRPr="00C474E7">
        <w:rPr>
          <w:b/>
          <w:bCs/>
          <w:sz w:val="21"/>
          <w:szCs w:val="21"/>
          <w:u w:val="single"/>
        </w:rPr>
        <w:t xml:space="preserve">Scottish Palliative Care Guidelines </w:t>
      </w:r>
    </w:p>
    <w:p w14:paraId="630495FB" w14:textId="47864F55" w:rsidR="00E0090B" w:rsidRPr="00C474E7" w:rsidRDefault="00E0090B" w:rsidP="009B50D2">
      <w:pPr>
        <w:rPr>
          <w:sz w:val="21"/>
          <w:szCs w:val="21"/>
        </w:rPr>
      </w:pPr>
      <w:r w:rsidRPr="00C474E7">
        <w:rPr>
          <w:sz w:val="21"/>
          <w:szCs w:val="21"/>
        </w:rPr>
        <w:t xml:space="preserve">Home - </w:t>
      </w:r>
      <w:hyperlink r:id="rId10" w:history="1">
        <w:r w:rsidRPr="00C474E7">
          <w:rPr>
            <w:rStyle w:val="Hyperlink"/>
            <w:sz w:val="21"/>
            <w:szCs w:val="21"/>
          </w:rPr>
          <w:t>https://www.palliativecareguidelines.scot.nhs.uk/</w:t>
        </w:r>
      </w:hyperlink>
    </w:p>
    <w:p w14:paraId="19EA3264" w14:textId="059A8E60" w:rsidR="00CE04E1" w:rsidRPr="00C474E7" w:rsidRDefault="00E0090B" w:rsidP="009B50D2">
      <w:pPr>
        <w:rPr>
          <w:b/>
          <w:bCs/>
          <w:sz w:val="21"/>
          <w:szCs w:val="21"/>
          <w:u w:val="single"/>
        </w:rPr>
      </w:pPr>
      <w:r w:rsidRPr="00C474E7">
        <w:rPr>
          <w:sz w:val="21"/>
          <w:szCs w:val="21"/>
        </w:rPr>
        <w:t xml:space="preserve">Anticipatory </w:t>
      </w:r>
      <w:r w:rsidR="002F6C32" w:rsidRPr="00C474E7">
        <w:rPr>
          <w:sz w:val="21"/>
          <w:szCs w:val="21"/>
        </w:rPr>
        <w:t>P</w:t>
      </w:r>
      <w:r w:rsidRPr="00C474E7">
        <w:rPr>
          <w:sz w:val="21"/>
          <w:szCs w:val="21"/>
        </w:rPr>
        <w:t xml:space="preserve">rescribing - </w:t>
      </w:r>
      <w:hyperlink r:id="rId11" w:history="1">
        <w:r w:rsidRPr="00C474E7">
          <w:rPr>
            <w:rStyle w:val="Hyperlink"/>
            <w:sz w:val="21"/>
            <w:szCs w:val="21"/>
          </w:rPr>
          <w:t>https://www.palliativecareguidelines.scot.nhs.uk/guidelines/pain/Anticipatory-Prescribing.aspx</w:t>
        </w:r>
      </w:hyperlink>
    </w:p>
    <w:p w14:paraId="04676806" w14:textId="2AB0A938" w:rsidR="00E0090B" w:rsidRPr="00C474E7" w:rsidRDefault="00E0090B" w:rsidP="009B50D2">
      <w:pPr>
        <w:rPr>
          <w:rStyle w:val="Hyperlink"/>
          <w:b/>
          <w:bCs/>
          <w:color w:val="auto"/>
          <w:sz w:val="21"/>
          <w:szCs w:val="21"/>
        </w:rPr>
      </w:pPr>
      <w:r w:rsidRPr="00C474E7">
        <w:rPr>
          <w:rStyle w:val="Hyperlink"/>
          <w:b/>
          <w:bCs/>
          <w:color w:val="auto"/>
          <w:sz w:val="21"/>
          <w:szCs w:val="21"/>
        </w:rPr>
        <w:t>Medicines Complete</w:t>
      </w:r>
    </w:p>
    <w:p w14:paraId="684900B4" w14:textId="022AC78B" w:rsidR="007714FF" w:rsidRPr="00C474E7" w:rsidRDefault="00E0090B" w:rsidP="009B50D2">
      <w:pPr>
        <w:rPr>
          <w:sz w:val="21"/>
          <w:szCs w:val="21"/>
        </w:rPr>
      </w:pPr>
      <w:r w:rsidRPr="00C474E7">
        <w:rPr>
          <w:sz w:val="21"/>
          <w:szCs w:val="21"/>
        </w:rPr>
        <w:t xml:space="preserve">Syringe Driver Drug Compatibility </w:t>
      </w:r>
      <w:r w:rsidR="00A42C6B" w:rsidRPr="00C474E7">
        <w:rPr>
          <w:sz w:val="21"/>
          <w:szCs w:val="21"/>
        </w:rPr>
        <w:t xml:space="preserve">Checker </w:t>
      </w:r>
      <w:r w:rsidR="00A42C6B" w:rsidRPr="00C474E7">
        <w:rPr>
          <w:sz w:val="21"/>
          <w:szCs w:val="21"/>
          <w:u w:val="single"/>
        </w:rPr>
        <w:t>-</w:t>
      </w:r>
      <w:r w:rsidRPr="00C474E7">
        <w:rPr>
          <w:sz w:val="21"/>
          <w:szCs w:val="21"/>
          <w:u w:val="single"/>
        </w:rPr>
        <w:t xml:space="preserve"> </w:t>
      </w:r>
      <w:hyperlink r:id="rId12" w:anchor="/compatibility" w:history="1">
        <w:r w:rsidRPr="00C474E7">
          <w:rPr>
            <w:rStyle w:val="Hyperlink"/>
            <w:sz w:val="21"/>
            <w:szCs w:val="21"/>
          </w:rPr>
          <w:t>https://www.medicinescomplete.com/#/compatibility</w:t>
        </w:r>
      </w:hyperlink>
    </w:p>
    <w:p w14:paraId="3E35DC43" w14:textId="2D069026" w:rsidR="00A42C6B" w:rsidRPr="00C474E7" w:rsidRDefault="00A42C6B" w:rsidP="009B50D2">
      <w:pPr>
        <w:rPr>
          <w:sz w:val="21"/>
          <w:szCs w:val="21"/>
        </w:rPr>
      </w:pPr>
      <w:r w:rsidRPr="00C474E7">
        <w:rPr>
          <w:sz w:val="21"/>
          <w:szCs w:val="21"/>
        </w:rPr>
        <w:t xml:space="preserve">Palliative Care Formulary - </w:t>
      </w:r>
      <w:hyperlink r:id="rId13" w:anchor="/browse/palliative" w:history="1">
        <w:r w:rsidRPr="00C474E7">
          <w:rPr>
            <w:rStyle w:val="Hyperlink"/>
            <w:sz w:val="21"/>
            <w:szCs w:val="21"/>
          </w:rPr>
          <w:t>https://www.medicinescomplete.com/#/browse/palliative</w:t>
        </w:r>
      </w:hyperlink>
    </w:p>
    <w:p w14:paraId="31C09A30" w14:textId="0EE0AB99" w:rsidR="00E0090B" w:rsidRPr="00C474E7" w:rsidRDefault="00E0090B" w:rsidP="009B50D2">
      <w:pPr>
        <w:rPr>
          <w:sz w:val="21"/>
          <w:szCs w:val="21"/>
        </w:rPr>
      </w:pPr>
      <w:r w:rsidRPr="00C474E7">
        <w:rPr>
          <w:sz w:val="21"/>
          <w:szCs w:val="21"/>
        </w:rPr>
        <w:t xml:space="preserve">Drug Administration via Enteral Feeding Tubes (NEWT alternative) - </w:t>
      </w:r>
      <w:hyperlink r:id="rId14" w:anchor="/browse/tubes" w:history="1">
        <w:r w:rsidRPr="00C474E7">
          <w:rPr>
            <w:rStyle w:val="Hyperlink"/>
            <w:sz w:val="21"/>
            <w:szCs w:val="21"/>
          </w:rPr>
          <w:t>https://www.medicinescomplete.com/#/browse/tubes</w:t>
        </w:r>
      </w:hyperlink>
    </w:p>
    <w:p w14:paraId="0ECD6DEE" w14:textId="77D77C13" w:rsidR="00E0090B" w:rsidRPr="00C474E7" w:rsidRDefault="00E0090B" w:rsidP="009B50D2">
      <w:pPr>
        <w:rPr>
          <w:b/>
          <w:bCs/>
          <w:sz w:val="21"/>
          <w:szCs w:val="21"/>
          <w:u w:val="single"/>
        </w:rPr>
      </w:pPr>
      <w:r w:rsidRPr="00C474E7">
        <w:rPr>
          <w:b/>
          <w:bCs/>
          <w:sz w:val="21"/>
          <w:szCs w:val="21"/>
          <w:u w:val="single"/>
        </w:rPr>
        <w:t>NHS Highland Intranet</w:t>
      </w:r>
    </w:p>
    <w:p w14:paraId="2954C1F1" w14:textId="063430A0" w:rsidR="00E0090B" w:rsidRPr="00C474E7" w:rsidRDefault="00A42C6B" w:rsidP="00E0090B">
      <w:pPr>
        <w:rPr>
          <w:rStyle w:val="Hyperlink"/>
          <w:sz w:val="21"/>
          <w:szCs w:val="21"/>
        </w:rPr>
      </w:pPr>
      <w:r w:rsidRPr="00C474E7">
        <w:rPr>
          <w:sz w:val="21"/>
          <w:szCs w:val="21"/>
        </w:rPr>
        <w:t xml:space="preserve">NHS Highland Treatment and Medicines (TAM) - </w:t>
      </w:r>
      <w:hyperlink r:id="rId15" w:history="1">
        <w:r w:rsidRPr="00C474E7">
          <w:rPr>
            <w:rStyle w:val="Hyperlink"/>
            <w:sz w:val="21"/>
            <w:szCs w:val="21"/>
          </w:rPr>
          <w:t>https://tam.nhsh.scot/healthcare-professional-information/therapeutic-guidelines/palliative-care/</w:t>
        </w:r>
      </w:hyperlink>
    </w:p>
    <w:p w14:paraId="1E7EACB5" w14:textId="58506644" w:rsidR="00E0090B" w:rsidRPr="00C474E7" w:rsidRDefault="00A42C6B" w:rsidP="009B50D2">
      <w:pPr>
        <w:rPr>
          <w:sz w:val="21"/>
          <w:szCs w:val="21"/>
        </w:rPr>
      </w:pPr>
      <w:r w:rsidRPr="00C474E7">
        <w:rPr>
          <w:sz w:val="21"/>
          <w:szCs w:val="21"/>
        </w:rPr>
        <w:t xml:space="preserve">NHS Highland Palliative Care Pharmacy page- </w:t>
      </w:r>
      <w:hyperlink r:id="rId16" w:history="1">
        <w:r w:rsidRPr="00C474E7">
          <w:rPr>
            <w:rStyle w:val="Hyperlink"/>
            <w:sz w:val="21"/>
            <w:szCs w:val="21"/>
          </w:rPr>
          <w:t>http://intranet.nhsh.scot.nhs.uk/Org/DHS/Pharmacy/PALLIATIVECAREPHARMACY/Pages/Default.aspx</w:t>
        </w:r>
      </w:hyperlink>
    </w:p>
    <w:p w14:paraId="1F701519" w14:textId="3605C2F3" w:rsidR="002F6C32" w:rsidRPr="00C474E7" w:rsidRDefault="002F6C32" w:rsidP="009B50D2">
      <w:pPr>
        <w:rPr>
          <w:sz w:val="21"/>
          <w:szCs w:val="21"/>
        </w:rPr>
      </w:pPr>
      <w:r w:rsidRPr="00C474E7">
        <w:rPr>
          <w:sz w:val="21"/>
          <w:szCs w:val="21"/>
        </w:rPr>
        <w:t xml:space="preserve">Highland Community Pharmacy </w:t>
      </w:r>
      <w:r w:rsidR="006D6E83">
        <w:rPr>
          <w:sz w:val="21"/>
          <w:szCs w:val="21"/>
        </w:rPr>
        <w:t xml:space="preserve">Palliative Care </w:t>
      </w:r>
      <w:r w:rsidRPr="00C474E7">
        <w:rPr>
          <w:sz w:val="21"/>
          <w:szCs w:val="21"/>
        </w:rPr>
        <w:t xml:space="preserve">Stockholders </w:t>
      </w:r>
      <w:r w:rsidR="006D6E83">
        <w:rPr>
          <w:sz w:val="21"/>
          <w:szCs w:val="21"/>
        </w:rPr>
        <w:t xml:space="preserve">and Opening Hours </w:t>
      </w:r>
      <w:r w:rsidRPr="00C474E7">
        <w:rPr>
          <w:sz w:val="21"/>
          <w:szCs w:val="21"/>
        </w:rPr>
        <w:t xml:space="preserve">list - </w:t>
      </w:r>
      <w:hyperlink r:id="rId17" w:history="1">
        <w:r w:rsidRPr="00C474E7">
          <w:rPr>
            <w:rStyle w:val="Hyperlink"/>
            <w:sz w:val="21"/>
            <w:szCs w:val="21"/>
          </w:rPr>
          <w:t>https://app.smartsheet.com/b/publish?EQBCT=44f4ec788e1d46999136e516d8b06f08</w:t>
        </w:r>
      </w:hyperlink>
    </w:p>
    <w:p w14:paraId="2B4EFE7E" w14:textId="1085EFB5" w:rsidR="00A42C6B" w:rsidRPr="00C474E7" w:rsidRDefault="00A42C6B">
      <w:pPr>
        <w:rPr>
          <w:sz w:val="21"/>
          <w:szCs w:val="21"/>
        </w:rPr>
      </w:pPr>
      <w:r w:rsidRPr="00C474E7">
        <w:rPr>
          <w:sz w:val="21"/>
          <w:szCs w:val="21"/>
        </w:rPr>
        <w:br w:type="page"/>
      </w:r>
    </w:p>
    <w:p w14:paraId="13E5DE98" w14:textId="77777777" w:rsidR="00925D1F" w:rsidRPr="00925D1F" w:rsidRDefault="00B7759E" w:rsidP="00925D1F">
      <w:pPr>
        <w:pStyle w:val="NoSpacing"/>
        <w:rPr>
          <w:b/>
          <w:bCs/>
          <w:sz w:val="24"/>
          <w:szCs w:val="24"/>
          <w:u w:val="single"/>
        </w:rPr>
      </w:pPr>
      <w:r w:rsidRPr="00925D1F">
        <w:rPr>
          <w:b/>
          <w:bCs/>
          <w:sz w:val="24"/>
          <w:szCs w:val="24"/>
          <w:u w:val="single"/>
        </w:rPr>
        <w:lastRenderedPageBreak/>
        <w:t xml:space="preserve">Quick </w:t>
      </w:r>
      <w:r w:rsidR="004913DF" w:rsidRPr="00925D1F">
        <w:rPr>
          <w:b/>
          <w:bCs/>
          <w:sz w:val="24"/>
          <w:szCs w:val="24"/>
          <w:u w:val="single"/>
        </w:rPr>
        <w:t>G</w:t>
      </w:r>
      <w:r w:rsidRPr="00925D1F">
        <w:rPr>
          <w:b/>
          <w:bCs/>
          <w:sz w:val="24"/>
          <w:szCs w:val="24"/>
          <w:u w:val="single"/>
        </w:rPr>
        <w:t xml:space="preserve">uide </w:t>
      </w:r>
      <w:r w:rsidR="00C474E7" w:rsidRPr="00925D1F">
        <w:rPr>
          <w:b/>
          <w:bCs/>
          <w:sz w:val="24"/>
          <w:szCs w:val="24"/>
          <w:u w:val="single"/>
        </w:rPr>
        <w:t>to</w:t>
      </w:r>
      <w:r w:rsidRPr="00925D1F">
        <w:rPr>
          <w:b/>
          <w:bCs/>
          <w:sz w:val="24"/>
          <w:szCs w:val="24"/>
          <w:u w:val="single"/>
        </w:rPr>
        <w:t xml:space="preserve"> </w:t>
      </w:r>
      <w:r w:rsidR="004913DF" w:rsidRPr="00925D1F">
        <w:rPr>
          <w:b/>
          <w:bCs/>
          <w:sz w:val="24"/>
          <w:szCs w:val="24"/>
          <w:u w:val="single"/>
        </w:rPr>
        <w:t>C</w:t>
      </w:r>
      <w:r w:rsidR="00BA3D5E" w:rsidRPr="00925D1F">
        <w:rPr>
          <w:b/>
          <w:bCs/>
          <w:sz w:val="24"/>
          <w:szCs w:val="24"/>
          <w:u w:val="single"/>
        </w:rPr>
        <w:t xml:space="preserve">ommon </w:t>
      </w:r>
      <w:r w:rsidRPr="00925D1F">
        <w:rPr>
          <w:b/>
          <w:bCs/>
          <w:sz w:val="24"/>
          <w:szCs w:val="24"/>
          <w:u w:val="single"/>
        </w:rPr>
        <w:t xml:space="preserve">Just In Case </w:t>
      </w:r>
      <w:r w:rsidR="004913DF" w:rsidRPr="00925D1F">
        <w:rPr>
          <w:b/>
          <w:bCs/>
          <w:sz w:val="24"/>
          <w:szCs w:val="24"/>
          <w:u w:val="single"/>
        </w:rPr>
        <w:t>M</w:t>
      </w:r>
      <w:r w:rsidRPr="00925D1F">
        <w:rPr>
          <w:b/>
          <w:bCs/>
          <w:sz w:val="24"/>
          <w:szCs w:val="24"/>
          <w:u w:val="single"/>
        </w:rPr>
        <w:t xml:space="preserve">edication </w:t>
      </w:r>
      <w:r w:rsidR="004913DF" w:rsidRPr="00925D1F">
        <w:rPr>
          <w:b/>
          <w:bCs/>
          <w:sz w:val="24"/>
          <w:szCs w:val="24"/>
          <w:u w:val="single"/>
        </w:rPr>
        <w:t>P</w:t>
      </w:r>
      <w:r w:rsidRPr="00925D1F">
        <w:rPr>
          <w:b/>
          <w:bCs/>
          <w:sz w:val="24"/>
          <w:szCs w:val="24"/>
          <w:u w:val="single"/>
        </w:rPr>
        <w:t>rescribing</w:t>
      </w:r>
      <w:r w:rsidR="004A1771" w:rsidRPr="00925D1F">
        <w:rPr>
          <w:b/>
          <w:bCs/>
          <w:sz w:val="24"/>
          <w:szCs w:val="24"/>
          <w:u w:val="single"/>
        </w:rPr>
        <w:t xml:space="preserve"> </w:t>
      </w:r>
    </w:p>
    <w:p w14:paraId="62F969ED" w14:textId="1BBBEFA9" w:rsidR="00BB233E" w:rsidRPr="006417A6" w:rsidRDefault="00925D1F" w:rsidP="00925D1F">
      <w:pPr>
        <w:pStyle w:val="NoSpacing"/>
        <w:rPr>
          <w:u w:val="single"/>
        </w:rPr>
      </w:pPr>
      <w:r>
        <w:t>Rx</w:t>
      </w:r>
      <w:r w:rsidR="00BA3D5E" w:rsidRPr="00BA3D5E">
        <w:t xml:space="preserve"> should include the four medications that might be required for end of life symptom control, plus flush / diluent</w:t>
      </w:r>
    </w:p>
    <w:tbl>
      <w:tblPr>
        <w:tblW w:w="10482" w:type="dxa"/>
        <w:tblBorders>
          <w:top w:val="single" w:sz="18" w:space="0" w:color="5B9BD5"/>
          <w:left w:val="single" w:sz="18" w:space="0" w:color="5B9BD5"/>
          <w:bottom w:val="single" w:sz="18" w:space="0" w:color="5B9BD5"/>
          <w:right w:val="single" w:sz="18" w:space="0" w:color="5B9BD5"/>
        </w:tblBorders>
        <w:shd w:val="clear" w:color="auto" w:fill="FFFFFF"/>
        <w:tblLayout w:type="fixed"/>
        <w:tblCellMar>
          <w:left w:w="0" w:type="dxa"/>
          <w:right w:w="0" w:type="dxa"/>
        </w:tblCellMar>
        <w:tblLook w:val="04A0" w:firstRow="1" w:lastRow="0" w:firstColumn="1" w:lastColumn="0" w:noHBand="0" w:noVBand="1"/>
      </w:tblPr>
      <w:tblGrid>
        <w:gridCol w:w="1835"/>
        <w:gridCol w:w="8647"/>
      </w:tblGrid>
      <w:tr w:rsidR="00C474E7" w:rsidRPr="00AF1740" w14:paraId="796AC3AE" w14:textId="77777777" w:rsidTr="00374773">
        <w:trPr>
          <w:trHeight w:val="170"/>
        </w:trPr>
        <w:tc>
          <w:tcPr>
            <w:tcW w:w="10482" w:type="dxa"/>
            <w:gridSpan w:val="2"/>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hideMark/>
          </w:tcPr>
          <w:p w14:paraId="7F6C50F5" w14:textId="7D06D0B6" w:rsidR="00C474E7" w:rsidRPr="00BA3D5E" w:rsidRDefault="00C474E7" w:rsidP="00780785">
            <w:pPr>
              <w:pStyle w:val="NoSpacing"/>
              <w:jc w:val="both"/>
              <w:rPr>
                <w:b/>
                <w:bCs/>
                <w:sz w:val="20"/>
                <w:szCs w:val="20"/>
                <w:lang w:eastAsia="en-GB"/>
              </w:rPr>
            </w:pPr>
            <w:r>
              <w:rPr>
                <w:b/>
                <w:bCs/>
                <w:sz w:val="20"/>
                <w:szCs w:val="20"/>
                <w:lang w:eastAsia="en-GB"/>
              </w:rPr>
              <w:t>Core Medications</w:t>
            </w:r>
          </w:p>
        </w:tc>
      </w:tr>
      <w:tr w:rsidR="00AF1740" w:rsidRPr="00AF1740" w14:paraId="10BA5491" w14:textId="77777777" w:rsidTr="00374773">
        <w:trPr>
          <w:trHeight w:val="926"/>
        </w:trPr>
        <w:tc>
          <w:tcPr>
            <w:tcW w:w="1835"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hideMark/>
          </w:tcPr>
          <w:p w14:paraId="0FE1F402" w14:textId="77777777" w:rsidR="00B7759E" w:rsidRPr="00374773" w:rsidRDefault="00B7759E" w:rsidP="00780785">
            <w:pPr>
              <w:pStyle w:val="NoSpacing"/>
              <w:rPr>
                <w:sz w:val="18"/>
                <w:szCs w:val="18"/>
                <w:lang w:eastAsia="en-GB"/>
              </w:rPr>
            </w:pPr>
            <w:r w:rsidRPr="00374773">
              <w:rPr>
                <w:b/>
                <w:bCs/>
                <w:sz w:val="18"/>
                <w:szCs w:val="18"/>
                <w:lang w:eastAsia="en-GB"/>
              </w:rPr>
              <w:t xml:space="preserve">Opioid for pain and/or breathlessness (for </w:t>
            </w:r>
            <w:r w:rsidRPr="00374773">
              <w:rPr>
                <w:b/>
                <w:bCs/>
                <w:sz w:val="18"/>
                <w:szCs w:val="18"/>
                <w:u w:val="single"/>
                <w:lang w:eastAsia="en-GB"/>
              </w:rPr>
              <w:t>opioid naive</w:t>
            </w:r>
            <w:r w:rsidRPr="00374773">
              <w:rPr>
                <w:b/>
                <w:bCs/>
                <w:sz w:val="18"/>
                <w:szCs w:val="18"/>
                <w:lang w:eastAsia="en-GB"/>
              </w:rPr>
              <w:t xml:space="preserve"> patient)</w:t>
            </w:r>
          </w:p>
        </w:tc>
        <w:tc>
          <w:tcPr>
            <w:tcW w:w="8647"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hideMark/>
          </w:tcPr>
          <w:p w14:paraId="1D299F6D" w14:textId="4B3A3DAE" w:rsidR="00B7759E" w:rsidRPr="00374773" w:rsidRDefault="00B7759E" w:rsidP="00780785">
            <w:pPr>
              <w:pStyle w:val="NoSpacing"/>
              <w:jc w:val="both"/>
              <w:rPr>
                <w:sz w:val="18"/>
                <w:szCs w:val="18"/>
                <w:lang w:eastAsia="en-GB"/>
              </w:rPr>
            </w:pPr>
            <w:r w:rsidRPr="00374773">
              <w:rPr>
                <w:b/>
                <w:bCs/>
                <w:sz w:val="18"/>
                <w:szCs w:val="18"/>
                <w:lang w:eastAsia="en-GB"/>
              </w:rPr>
              <w:t>Morphine sulfate injection (10mg/ml ampoules)</w:t>
            </w:r>
            <w:r w:rsidR="00692B97" w:rsidRPr="00374773">
              <w:rPr>
                <w:sz w:val="18"/>
                <w:szCs w:val="18"/>
                <w:lang w:eastAsia="en-GB"/>
              </w:rPr>
              <w:t xml:space="preserve">, </w:t>
            </w:r>
            <w:r w:rsidRPr="00374773">
              <w:rPr>
                <w:sz w:val="18"/>
                <w:szCs w:val="18"/>
                <w:lang w:eastAsia="en-GB"/>
              </w:rPr>
              <w:t xml:space="preserve">Supply </w:t>
            </w:r>
            <w:r w:rsidR="00D31264" w:rsidRPr="00374773">
              <w:rPr>
                <w:sz w:val="18"/>
                <w:szCs w:val="18"/>
                <w:lang w:eastAsia="en-GB"/>
              </w:rPr>
              <w:t>10</w:t>
            </w:r>
            <w:r w:rsidRPr="00374773">
              <w:rPr>
                <w:sz w:val="18"/>
                <w:szCs w:val="18"/>
                <w:lang w:eastAsia="en-GB"/>
              </w:rPr>
              <w:t xml:space="preserve"> (</w:t>
            </w:r>
            <w:r w:rsidR="00D31264" w:rsidRPr="00374773">
              <w:rPr>
                <w:sz w:val="18"/>
                <w:szCs w:val="18"/>
                <w:lang w:eastAsia="en-GB"/>
              </w:rPr>
              <w:t>ten</w:t>
            </w:r>
            <w:r w:rsidRPr="00374773">
              <w:rPr>
                <w:sz w:val="18"/>
                <w:szCs w:val="18"/>
                <w:lang w:eastAsia="en-GB"/>
              </w:rPr>
              <w:t>) 1ml ampoules</w:t>
            </w:r>
          </w:p>
          <w:p w14:paraId="5B316346" w14:textId="42ABAF02" w:rsidR="00B7759E" w:rsidRPr="00374773" w:rsidRDefault="00B7759E" w:rsidP="00780785">
            <w:pPr>
              <w:pStyle w:val="NoSpacing"/>
              <w:jc w:val="both"/>
              <w:rPr>
                <w:sz w:val="18"/>
                <w:szCs w:val="18"/>
                <w:lang w:eastAsia="en-GB"/>
              </w:rPr>
            </w:pPr>
            <w:r w:rsidRPr="00374773">
              <w:rPr>
                <w:sz w:val="18"/>
                <w:szCs w:val="18"/>
                <w:lang w:eastAsia="en-GB"/>
              </w:rPr>
              <w:t>Dose: 2mg to 5mg SC, repeated at hourly intervals as needed for pain or breathlessness. If 3 or more doses have been given within 4 hours with little or no benefit seek urgent advice or review. If more than 6 doses are required in 24 hours seek advice or review</w:t>
            </w:r>
            <w:r w:rsidR="006970B4" w:rsidRPr="00374773">
              <w:rPr>
                <w:sz w:val="18"/>
                <w:szCs w:val="18"/>
                <w:lang w:eastAsia="en-GB"/>
              </w:rPr>
              <w:t>. (</w:t>
            </w:r>
            <w:r w:rsidR="006970B4" w:rsidRPr="00374773">
              <w:rPr>
                <w:rFonts w:eastAsia="Times New Roman" w:cstheme="minorHAnsi"/>
                <w:sz w:val="18"/>
                <w:szCs w:val="18"/>
                <w:lang w:eastAsia="en-GB"/>
              </w:rPr>
              <w:t xml:space="preserve">Patients on a regular opioid will require </w:t>
            </w:r>
            <w:r w:rsidR="00611EBF" w:rsidRPr="00374773">
              <w:rPr>
                <w:rFonts w:eastAsia="Times New Roman" w:cstheme="minorHAnsi"/>
                <w:sz w:val="18"/>
                <w:szCs w:val="18"/>
                <w:lang w:eastAsia="en-GB"/>
              </w:rPr>
              <w:t xml:space="preserve">the </w:t>
            </w:r>
            <w:r w:rsidR="00611EBF" w:rsidRPr="00374773">
              <w:rPr>
                <w:rFonts w:eastAsia="Times New Roman" w:cstheme="minorHAnsi"/>
                <w:sz w:val="18"/>
                <w:szCs w:val="18"/>
                <w:u w:val="single"/>
                <w:lang w:eastAsia="en-GB"/>
              </w:rPr>
              <w:t>same</w:t>
            </w:r>
            <w:r w:rsidR="006970B4" w:rsidRPr="00374773">
              <w:rPr>
                <w:rFonts w:eastAsia="Times New Roman" w:cstheme="minorHAnsi"/>
                <w:sz w:val="18"/>
                <w:szCs w:val="18"/>
                <w:lang w:eastAsia="en-GB"/>
              </w:rPr>
              <w:t xml:space="preserve"> opioid prescribed as required for breakthrough pain. </w:t>
            </w:r>
            <w:r w:rsidR="008E564D" w:rsidRPr="00374773">
              <w:rPr>
                <w:rFonts w:eastAsia="Times New Roman" w:cstheme="minorHAnsi"/>
                <w:sz w:val="18"/>
                <w:szCs w:val="18"/>
                <w:lang w:eastAsia="en-GB"/>
              </w:rPr>
              <w:t>An</w:t>
            </w:r>
            <w:r w:rsidR="006970B4" w:rsidRPr="00374773">
              <w:rPr>
                <w:rFonts w:eastAsia="Times New Roman" w:cstheme="minorHAnsi"/>
                <w:sz w:val="18"/>
                <w:szCs w:val="18"/>
                <w:lang w:eastAsia="en-GB"/>
              </w:rPr>
              <w:t xml:space="preserve"> appropriate as required dose is typically 1/6th to 1/10th of the </w:t>
            </w:r>
            <w:r w:rsidR="008E564D" w:rsidRPr="00374773">
              <w:rPr>
                <w:rFonts w:eastAsia="Times New Roman" w:cstheme="minorHAnsi"/>
                <w:sz w:val="18"/>
                <w:szCs w:val="18"/>
                <w:lang w:eastAsia="en-GB"/>
              </w:rPr>
              <w:t xml:space="preserve">total daily </w:t>
            </w:r>
            <w:r w:rsidR="006970B4" w:rsidRPr="00374773">
              <w:rPr>
                <w:rFonts w:eastAsia="Times New Roman" w:cstheme="minorHAnsi"/>
                <w:sz w:val="18"/>
                <w:szCs w:val="18"/>
                <w:lang w:eastAsia="en-GB"/>
              </w:rPr>
              <w:t>regular opioid dose.)</w:t>
            </w:r>
          </w:p>
        </w:tc>
      </w:tr>
      <w:tr w:rsidR="00AF1740" w:rsidRPr="00AF1740" w14:paraId="3A2A18A7" w14:textId="77777777" w:rsidTr="00374773">
        <w:tc>
          <w:tcPr>
            <w:tcW w:w="1835"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hideMark/>
          </w:tcPr>
          <w:p w14:paraId="574AF3E0" w14:textId="77777777" w:rsidR="00B7759E" w:rsidRPr="00374773" w:rsidRDefault="00B7759E" w:rsidP="00780785">
            <w:pPr>
              <w:pStyle w:val="NoSpacing"/>
              <w:rPr>
                <w:sz w:val="18"/>
                <w:szCs w:val="18"/>
                <w:lang w:eastAsia="en-GB"/>
              </w:rPr>
            </w:pPr>
            <w:r w:rsidRPr="00374773">
              <w:rPr>
                <w:b/>
                <w:bCs/>
                <w:sz w:val="18"/>
                <w:szCs w:val="18"/>
                <w:lang w:eastAsia="en-GB"/>
              </w:rPr>
              <w:t>Anxiolytic sedative for anxiety or agitation or breathlessness</w:t>
            </w:r>
          </w:p>
        </w:tc>
        <w:tc>
          <w:tcPr>
            <w:tcW w:w="8647"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hideMark/>
          </w:tcPr>
          <w:p w14:paraId="65B5A830" w14:textId="575C5678" w:rsidR="00B7759E" w:rsidRPr="00374773" w:rsidRDefault="00B7759E" w:rsidP="00780785">
            <w:pPr>
              <w:pStyle w:val="NoSpacing"/>
              <w:jc w:val="both"/>
              <w:rPr>
                <w:sz w:val="18"/>
                <w:szCs w:val="18"/>
                <w:lang w:eastAsia="en-GB"/>
              </w:rPr>
            </w:pPr>
            <w:r w:rsidRPr="00374773">
              <w:rPr>
                <w:b/>
                <w:bCs/>
                <w:sz w:val="18"/>
                <w:szCs w:val="18"/>
                <w:lang w:eastAsia="en-GB"/>
              </w:rPr>
              <w:t>Midazolam injection (10mg in 2ml ampoules)</w:t>
            </w:r>
            <w:r w:rsidR="00692B97" w:rsidRPr="00374773">
              <w:rPr>
                <w:sz w:val="18"/>
                <w:szCs w:val="18"/>
                <w:lang w:eastAsia="en-GB"/>
              </w:rPr>
              <w:t xml:space="preserve">, </w:t>
            </w:r>
            <w:r w:rsidRPr="00374773">
              <w:rPr>
                <w:sz w:val="18"/>
                <w:szCs w:val="18"/>
                <w:lang w:eastAsia="en-GB"/>
              </w:rPr>
              <w:t xml:space="preserve">Supply </w:t>
            </w:r>
            <w:r w:rsidR="00D31264" w:rsidRPr="00374773">
              <w:rPr>
                <w:sz w:val="18"/>
                <w:szCs w:val="18"/>
                <w:lang w:eastAsia="en-GB"/>
              </w:rPr>
              <w:t>10</w:t>
            </w:r>
            <w:r w:rsidRPr="00374773">
              <w:rPr>
                <w:sz w:val="18"/>
                <w:szCs w:val="18"/>
                <w:lang w:eastAsia="en-GB"/>
              </w:rPr>
              <w:t xml:space="preserve"> (</w:t>
            </w:r>
            <w:r w:rsidR="00D31264" w:rsidRPr="00374773">
              <w:rPr>
                <w:sz w:val="18"/>
                <w:szCs w:val="18"/>
                <w:lang w:eastAsia="en-GB"/>
              </w:rPr>
              <w:t>ten</w:t>
            </w:r>
            <w:r w:rsidRPr="00374773">
              <w:rPr>
                <w:sz w:val="18"/>
                <w:szCs w:val="18"/>
                <w:lang w:eastAsia="en-GB"/>
              </w:rPr>
              <w:t>) 2ml</w:t>
            </w:r>
            <w:r w:rsidR="00F67AD6" w:rsidRPr="00374773">
              <w:rPr>
                <w:sz w:val="18"/>
                <w:szCs w:val="18"/>
                <w:lang w:eastAsia="en-GB"/>
              </w:rPr>
              <w:t xml:space="preserve"> ampoules</w:t>
            </w:r>
          </w:p>
          <w:p w14:paraId="29659C4E" w14:textId="52C962C1" w:rsidR="00B7759E" w:rsidRPr="00374773" w:rsidRDefault="00B7759E" w:rsidP="00BA3D5E">
            <w:pPr>
              <w:pStyle w:val="NoSpacing"/>
              <w:jc w:val="both"/>
              <w:rPr>
                <w:sz w:val="18"/>
                <w:szCs w:val="18"/>
                <w:lang w:eastAsia="en-GB"/>
              </w:rPr>
            </w:pPr>
            <w:r w:rsidRPr="00374773">
              <w:rPr>
                <w:sz w:val="18"/>
                <w:szCs w:val="18"/>
                <w:lang w:eastAsia="en-GB"/>
              </w:rPr>
              <w:t>Dose: 2mg to 5mg SC, repeated at hourly intervals as needed for anxiety/distress. If 3 or more doses have been given within 4 hours with little or no benefit seek urgent advice or review. If more than 6 doses are required in 24 hours seek advice or review</w:t>
            </w:r>
          </w:p>
        </w:tc>
      </w:tr>
      <w:tr w:rsidR="00AF1740" w:rsidRPr="00AF1740" w14:paraId="76B2996A" w14:textId="77777777" w:rsidTr="00374773">
        <w:tc>
          <w:tcPr>
            <w:tcW w:w="1835"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hideMark/>
          </w:tcPr>
          <w:p w14:paraId="7C00A0F8" w14:textId="77777777" w:rsidR="00B7759E" w:rsidRPr="00374773" w:rsidRDefault="00B7759E" w:rsidP="00780785">
            <w:pPr>
              <w:pStyle w:val="NoSpacing"/>
              <w:rPr>
                <w:sz w:val="18"/>
                <w:szCs w:val="18"/>
                <w:lang w:eastAsia="en-GB"/>
              </w:rPr>
            </w:pPr>
            <w:r w:rsidRPr="00374773">
              <w:rPr>
                <w:b/>
                <w:bCs/>
                <w:sz w:val="18"/>
                <w:szCs w:val="18"/>
                <w:lang w:eastAsia="en-GB"/>
              </w:rPr>
              <w:t>Anti-secretory for respiratory secretions</w:t>
            </w:r>
          </w:p>
        </w:tc>
        <w:tc>
          <w:tcPr>
            <w:tcW w:w="8647"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hideMark/>
          </w:tcPr>
          <w:p w14:paraId="370C78A5" w14:textId="22BF990E" w:rsidR="00B7759E" w:rsidRPr="00374773" w:rsidRDefault="00B7759E" w:rsidP="00780785">
            <w:pPr>
              <w:pStyle w:val="NoSpacing"/>
              <w:jc w:val="both"/>
              <w:rPr>
                <w:sz w:val="18"/>
                <w:szCs w:val="18"/>
                <w:lang w:eastAsia="en-GB"/>
              </w:rPr>
            </w:pPr>
            <w:r w:rsidRPr="00374773">
              <w:rPr>
                <w:b/>
                <w:bCs/>
                <w:sz w:val="18"/>
                <w:szCs w:val="18"/>
                <w:lang w:eastAsia="en-GB"/>
              </w:rPr>
              <w:t>Hyoscine butylbromide injection (Buscopan®) (20mg/ml ampoules)</w:t>
            </w:r>
            <w:r w:rsidR="00692B97" w:rsidRPr="00374773">
              <w:rPr>
                <w:sz w:val="18"/>
                <w:szCs w:val="18"/>
                <w:lang w:eastAsia="en-GB"/>
              </w:rPr>
              <w:t xml:space="preserve">, </w:t>
            </w:r>
            <w:r w:rsidRPr="00374773">
              <w:rPr>
                <w:sz w:val="18"/>
                <w:szCs w:val="18"/>
                <w:lang w:eastAsia="en-GB"/>
              </w:rPr>
              <w:t>Supply 10 ampoules.</w:t>
            </w:r>
          </w:p>
          <w:p w14:paraId="792E0CEB" w14:textId="0F848AD8" w:rsidR="00B7759E" w:rsidRPr="00374773" w:rsidRDefault="00B7759E" w:rsidP="00780785">
            <w:pPr>
              <w:pStyle w:val="NoSpacing"/>
              <w:jc w:val="both"/>
              <w:rPr>
                <w:sz w:val="18"/>
                <w:szCs w:val="18"/>
                <w:lang w:eastAsia="en-GB"/>
              </w:rPr>
            </w:pPr>
            <w:r w:rsidRPr="00374773">
              <w:rPr>
                <w:sz w:val="18"/>
                <w:szCs w:val="18"/>
                <w:lang w:eastAsia="en-GB"/>
              </w:rPr>
              <w:t>Dose: 20mg SC, repeated at hourly intervals as needed for respiratory secretions. Max 120mg in 24 hours.</w:t>
            </w:r>
          </w:p>
        </w:tc>
      </w:tr>
      <w:tr w:rsidR="00AF1740" w:rsidRPr="00AF1740" w14:paraId="5BF34795" w14:textId="77777777" w:rsidTr="00374773">
        <w:tc>
          <w:tcPr>
            <w:tcW w:w="1835"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hideMark/>
          </w:tcPr>
          <w:p w14:paraId="3CB47610" w14:textId="081EB19E" w:rsidR="00B7759E" w:rsidRPr="00374773" w:rsidRDefault="00B7759E" w:rsidP="00780785">
            <w:pPr>
              <w:pStyle w:val="NoSpacing"/>
              <w:rPr>
                <w:sz w:val="18"/>
                <w:szCs w:val="18"/>
                <w:lang w:eastAsia="en-GB"/>
              </w:rPr>
            </w:pPr>
            <w:r w:rsidRPr="00374773">
              <w:rPr>
                <w:b/>
                <w:bCs/>
                <w:sz w:val="18"/>
                <w:szCs w:val="18"/>
                <w:lang w:eastAsia="en-GB"/>
              </w:rPr>
              <w:t>Anti-emetic for nausea and vomiting</w:t>
            </w:r>
          </w:p>
        </w:tc>
        <w:tc>
          <w:tcPr>
            <w:tcW w:w="8647"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hideMark/>
          </w:tcPr>
          <w:p w14:paraId="36C474B1" w14:textId="595BBC5E" w:rsidR="00AF1740" w:rsidRPr="00374773" w:rsidRDefault="00B7759E" w:rsidP="00780785">
            <w:pPr>
              <w:pStyle w:val="NoSpacing"/>
              <w:jc w:val="both"/>
              <w:rPr>
                <w:sz w:val="18"/>
                <w:szCs w:val="18"/>
                <w:lang w:eastAsia="en-GB"/>
              </w:rPr>
            </w:pPr>
            <w:r w:rsidRPr="00374773">
              <w:rPr>
                <w:b/>
                <w:bCs/>
                <w:sz w:val="18"/>
                <w:szCs w:val="18"/>
                <w:lang w:eastAsia="en-GB"/>
              </w:rPr>
              <w:t>Levomepromazine injection (25mg/ml ampoules)</w:t>
            </w:r>
            <w:r w:rsidR="00692B97" w:rsidRPr="00374773">
              <w:rPr>
                <w:sz w:val="18"/>
                <w:szCs w:val="18"/>
                <w:lang w:eastAsia="en-GB"/>
              </w:rPr>
              <w:t xml:space="preserve">, </w:t>
            </w:r>
            <w:r w:rsidRPr="00374773">
              <w:rPr>
                <w:sz w:val="18"/>
                <w:szCs w:val="18"/>
                <w:lang w:eastAsia="en-GB"/>
              </w:rPr>
              <w:t xml:space="preserve">Supply 10 ampoules </w:t>
            </w:r>
          </w:p>
          <w:p w14:paraId="20A7AF0D" w14:textId="12DE5AC9" w:rsidR="00B7759E" w:rsidRPr="00374773" w:rsidRDefault="00B7759E" w:rsidP="00BA3D5E">
            <w:pPr>
              <w:pStyle w:val="NoSpacing"/>
              <w:jc w:val="both"/>
              <w:rPr>
                <w:sz w:val="18"/>
                <w:szCs w:val="18"/>
                <w:lang w:eastAsia="en-GB"/>
              </w:rPr>
            </w:pPr>
            <w:r w:rsidRPr="00374773">
              <w:rPr>
                <w:sz w:val="18"/>
                <w:szCs w:val="18"/>
                <w:lang w:eastAsia="en-GB"/>
              </w:rPr>
              <w:t>Dose: 2</w:t>
            </w:r>
            <w:r w:rsidRPr="00374773">
              <w:rPr>
                <w:b/>
                <w:bCs/>
                <w:sz w:val="18"/>
                <w:szCs w:val="18"/>
                <w:lang w:eastAsia="en-GB"/>
              </w:rPr>
              <w:t>.</w:t>
            </w:r>
            <w:r w:rsidRPr="00374773">
              <w:rPr>
                <w:sz w:val="18"/>
                <w:szCs w:val="18"/>
                <w:lang w:eastAsia="en-GB"/>
              </w:rPr>
              <w:t xml:space="preserve">5mg to 5mg SC, 12 hourly as needed for nausea. May need to be given more frequently initially, for example hourly, to control symptoms. If 3 or more doses have been given within 4 hours with little or no benefit seek urgent advice or review. If more than 6 doses are required in 24 hours seek advice or review. </w:t>
            </w:r>
          </w:p>
        </w:tc>
      </w:tr>
      <w:tr w:rsidR="00702DF8" w:rsidRPr="00AF1740" w14:paraId="77DD9596" w14:textId="77777777" w:rsidTr="00374773">
        <w:tc>
          <w:tcPr>
            <w:tcW w:w="1835"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tcPr>
          <w:p w14:paraId="5D71ECF8" w14:textId="2D4F6F87" w:rsidR="00702DF8" w:rsidRPr="00374773" w:rsidRDefault="00BA3D5E" w:rsidP="00BA3D5E">
            <w:pPr>
              <w:pStyle w:val="NoSpacing"/>
              <w:rPr>
                <w:rFonts w:cstheme="minorHAnsi"/>
                <w:b/>
                <w:bCs/>
                <w:sz w:val="18"/>
                <w:szCs w:val="18"/>
                <w:lang w:eastAsia="en-GB"/>
              </w:rPr>
            </w:pPr>
            <w:r w:rsidRPr="00374773">
              <w:rPr>
                <w:rFonts w:cstheme="minorHAnsi"/>
                <w:b/>
                <w:color w:val="000000" w:themeColor="text1"/>
                <w:sz w:val="18"/>
                <w:szCs w:val="18"/>
              </w:rPr>
              <w:t>Cannula Flush</w:t>
            </w:r>
          </w:p>
        </w:tc>
        <w:tc>
          <w:tcPr>
            <w:tcW w:w="8647"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tcPr>
          <w:p w14:paraId="6C11DB7F" w14:textId="2531DCD0" w:rsidR="00BA3D5E" w:rsidRPr="00374773" w:rsidRDefault="00BA3D5E" w:rsidP="00BA3D5E">
            <w:pPr>
              <w:pStyle w:val="NoSpacing"/>
              <w:rPr>
                <w:rStyle w:val="qtmedications"/>
                <w:rFonts w:cstheme="minorHAnsi"/>
                <w:color w:val="000000" w:themeColor="text1"/>
                <w:sz w:val="18"/>
                <w:szCs w:val="18"/>
              </w:rPr>
            </w:pPr>
            <w:r w:rsidRPr="00374773">
              <w:rPr>
                <w:rStyle w:val="qtmedications"/>
                <w:rFonts w:cstheme="minorHAnsi"/>
                <w:b/>
                <w:bCs/>
                <w:color w:val="000000" w:themeColor="text1"/>
                <w:sz w:val="18"/>
                <w:szCs w:val="18"/>
              </w:rPr>
              <w:t>Water for Injection</w:t>
            </w:r>
            <w:r w:rsidR="004913DF" w:rsidRPr="00374773">
              <w:rPr>
                <w:rStyle w:val="qtmedications"/>
                <w:rFonts w:cstheme="minorHAnsi"/>
                <w:color w:val="000000" w:themeColor="text1"/>
                <w:sz w:val="18"/>
                <w:szCs w:val="18"/>
              </w:rPr>
              <w:t>,</w:t>
            </w:r>
            <w:r w:rsidRPr="00374773">
              <w:rPr>
                <w:rStyle w:val="qtmedications"/>
                <w:rFonts w:cstheme="minorHAnsi"/>
                <w:color w:val="000000" w:themeColor="text1"/>
                <w:sz w:val="18"/>
                <w:szCs w:val="18"/>
              </w:rPr>
              <w:t xml:space="preserve"> Supply 10 x 10ml amps</w:t>
            </w:r>
          </w:p>
          <w:p w14:paraId="769CC925" w14:textId="041E9552" w:rsidR="00702DF8" w:rsidRPr="00374773" w:rsidRDefault="00BA3D5E" w:rsidP="00BA3D5E">
            <w:pPr>
              <w:pStyle w:val="NoSpacing"/>
              <w:jc w:val="both"/>
              <w:rPr>
                <w:rFonts w:cstheme="minorHAnsi"/>
                <w:b/>
                <w:bCs/>
                <w:sz w:val="18"/>
                <w:szCs w:val="18"/>
                <w:lang w:eastAsia="en-GB"/>
              </w:rPr>
            </w:pPr>
            <w:r w:rsidRPr="00374773">
              <w:rPr>
                <w:rStyle w:val="qtmedications"/>
                <w:rFonts w:cstheme="minorHAnsi"/>
                <w:color w:val="000000" w:themeColor="text1"/>
                <w:sz w:val="18"/>
                <w:szCs w:val="18"/>
              </w:rPr>
              <w:t>Dose: 0.2ml S/C for cannula flush</w:t>
            </w:r>
          </w:p>
        </w:tc>
      </w:tr>
      <w:tr w:rsidR="00BA3D5E" w:rsidRPr="00AF1740" w14:paraId="27D3234D" w14:textId="77777777" w:rsidTr="00374773">
        <w:tc>
          <w:tcPr>
            <w:tcW w:w="10482" w:type="dxa"/>
            <w:gridSpan w:val="2"/>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tcPr>
          <w:p w14:paraId="100B9801" w14:textId="4BBC5657" w:rsidR="00BA3D5E" w:rsidRPr="00BA3D5E" w:rsidRDefault="00BA3D5E" w:rsidP="00780785">
            <w:pPr>
              <w:pStyle w:val="NoSpacing"/>
              <w:jc w:val="both"/>
              <w:rPr>
                <w:rFonts w:cstheme="minorHAnsi"/>
                <w:b/>
                <w:bCs/>
                <w:sz w:val="20"/>
                <w:szCs w:val="20"/>
                <w:lang w:eastAsia="en-GB"/>
              </w:rPr>
            </w:pPr>
            <w:r w:rsidRPr="00BA3D5E">
              <w:rPr>
                <w:rFonts w:cstheme="minorHAnsi"/>
                <w:b/>
                <w:bCs/>
                <w:sz w:val="20"/>
                <w:szCs w:val="20"/>
                <w:lang w:eastAsia="en-GB"/>
              </w:rPr>
              <w:t xml:space="preserve">Additional Commonly Prescribed </w:t>
            </w:r>
            <w:r w:rsidR="00C474E7">
              <w:rPr>
                <w:rFonts w:cstheme="minorHAnsi"/>
                <w:b/>
                <w:bCs/>
                <w:sz w:val="20"/>
                <w:szCs w:val="20"/>
                <w:lang w:eastAsia="en-GB"/>
              </w:rPr>
              <w:t>Medication</w:t>
            </w:r>
            <w:r w:rsidRPr="00BA3D5E">
              <w:rPr>
                <w:rFonts w:cstheme="minorHAnsi"/>
                <w:b/>
                <w:bCs/>
                <w:sz w:val="20"/>
                <w:szCs w:val="20"/>
                <w:lang w:eastAsia="en-GB"/>
              </w:rPr>
              <w:t>s</w:t>
            </w:r>
            <w:r w:rsidR="00925D1F">
              <w:rPr>
                <w:rFonts w:cstheme="minorHAnsi"/>
                <w:b/>
                <w:bCs/>
                <w:sz w:val="20"/>
                <w:szCs w:val="20"/>
                <w:lang w:eastAsia="en-GB"/>
              </w:rPr>
              <w:t xml:space="preserve"> – see Scottish Palliative Care Guideline for more information</w:t>
            </w:r>
          </w:p>
        </w:tc>
      </w:tr>
      <w:tr w:rsidR="002F6C32" w:rsidRPr="00AF1740" w14:paraId="74A757AF" w14:textId="77777777" w:rsidTr="00374773">
        <w:tc>
          <w:tcPr>
            <w:tcW w:w="1835"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tcPr>
          <w:p w14:paraId="52B97340" w14:textId="6E90E9C0" w:rsidR="002F6C32" w:rsidRPr="00374773" w:rsidRDefault="00BA3D5E" w:rsidP="00BA3D5E">
            <w:pPr>
              <w:pStyle w:val="NoSpacing"/>
              <w:rPr>
                <w:rFonts w:cstheme="minorHAnsi"/>
                <w:b/>
                <w:bCs/>
                <w:sz w:val="18"/>
                <w:szCs w:val="18"/>
                <w:highlight w:val="yellow"/>
                <w:lang w:eastAsia="en-GB"/>
              </w:rPr>
            </w:pPr>
            <w:r w:rsidRPr="00374773">
              <w:rPr>
                <w:rFonts w:cstheme="minorHAnsi"/>
                <w:b/>
                <w:sz w:val="18"/>
                <w:szCs w:val="18"/>
              </w:rPr>
              <w:t xml:space="preserve">Terminal agitation or agitated delirium </w:t>
            </w:r>
            <w:r w:rsidRPr="00374773">
              <w:rPr>
                <w:rFonts w:cstheme="minorHAnsi"/>
                <w:b/>
                <w:sz w:val="18"/>
                <w:szCs w:val="18"/>
                <w:u w:val="single"/>
              </w:rPr>
              <w:t>under specialist advice</w:t>
            </w:r>
          </w:p>
        </w:tc>
        <w:tc>
          <w:tcPr>
            <w:tcW w:w="8647"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tcPr>
          <w:p w14:paraId="20ABA928" w14:textId="77777777" w:rsidR="00BA3D5E" w:rsidRPr="00374773" w:rsidRDefault="00BA3D5E" w:rsidP="00BA3D5E">
            <w:pPr>
              <w:pStyle w:val="NoSpacing"/>
              <w:rPr>
                <w:rFonts w:cstheme="minorHAnsi"/>
                <w:sz w:val="18"/>
                <w:szCs w:val="18"/>
              </w:rPr>
            </w:pPr>
            <w:r w:rsidRPr="00374773">
              <w:rPr>
                <w:rStyle w:val="qtmedications"/>
                <w:rFonts w:cstheme="minorHAnsi"/>
                <w:sz w:val="18"/>
                <w:szCs w:val="18"/>
              </w:rPr>
              <w:t xml:space="preserve">Levomepromazine </w:t>
            </w:r>
            <w:r w:rsidRPr="00374773">
              <w:rPr>
                <w:rFonts w:cstheme="minorHAnsi"/>
                <w:sz w:val="18"/>
                <w:szCs w:val="18"/>
              </w:rPr>
              <w:t>injection (25mg/ml ampoules</w:t>
            </w:r>
            <w:r w:rsidRPr="00374773">
              <w:rPr>
                <w:rFonts w:cstheme="minorHAnsi"/>
                <w:b/>
                <w:sz w:val="18"/>
                <w:szCs w:val="18"/>
              </w:rPr>
              <w:t xml:space="preserve">) </w:t>
            </w:r>
            <w:r w:rsidRPr="00374773">
              <w:rPr>
                <w:rFonts w:cstheme="minorHAnsi"/>
                <w:sz w:val="18"/>
                <w:szCs w:val="18"/>
              </w:rPr>
              <w:t>Supply 10 ampoules (NB risk of prolonged QT interval)</w:t>
            </w:r>
          </w:p>
          <w:p w14:paraId="2F874D25" w14:textId="748518BA" w:rsidR="002F6C32" w:rsidRPr="00374773" w:rsidRDefault="00BA3D5E" w:rsidP="00BA3D5E">
            <w:pPr>
              <w:pStyle w:val="NoSpacing"/>
              <w:jc w:val="both"/>
              <w:rPr>
                <w:rFonts w:cstheme="minorHAnsi"/>
                <w:b/>
                <w:bCs/>
                <w:sz w:val="18"/>
                <w:szCs w:val="18"/>
                <w:lang w:eastAsia="en-GB"/>
              </w:rPr>
            </w:pPr>
            <w:r w:rsidRPr="00374773">
              <w:rPr>
                <w:rFonts w:cstheme="minorHAnsi"/>
                <w:sz w:val="18"/>
                <w:szCs w:val="18"/>
                <w:shd w:val="clear" w:color="auto" w:fill="FFFFFF"/>
              </w:rPr>
              <w:t xml:space="preserve">Dose: 10mg to 25mg S/C up to 2 hourly </w:t>
            </w:r>
            <w:r w:rsidRPr="00374773">
              <w:rPr>
                <w:rFonts w:cstheme="minorHAnsi"/>
                <w:sz w:val="18"/>
                <w:szCs w:val="18"/>
              </w:rPr>
              <w:t>(or as directed by prescriber on current authority to administer document)</w:t>
            </w:r>
            <w:r w:rsidRPr="00374773">
              <w:rPr>
                <w:rFonts w:cstheme="minorHAnsi"/>
                <w:sz w:val="18"/>
                <w:szCs w:val="18"/>
                <w:shd w:val="clear" w:color="auto" w:fill="FFFFFF"/>
              </w:rPr>
              <w:t xml:space="preserve"> as needed for agitated delirium. </w:t>
            </w:r>
            <w:r w:rsidRPr="00374773">
              <w:rPr>
                <w:rFonts w:cstheme="minorHAnsi"/>
                <w:sz w:val="18"/>
                <w:szCs w:val="18"/>
              </w:rPr>
              <w:t>Maximum 3 doses in 24 hours then seek advice</w:t>
            </w:r>
          </w:p>
        </w:tc>
      </w:tr>
      <w:tr w:rsidR="002F6C32" w:rsidRPr="00AF1740" w14:paraId="523C80E7" w14:textId="77777777" w:rsidTr="00374773">
        <w:tc>
          <w:tcPr>
            <w:tcW w:w="1835"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tcPr>
          <w:p w14:paraId="52DBCD35" w14:textId="48645B71" w:rsidR="002F6C32" w:rsidRPr="00374773" w:rsidRDefault="00BA3D5E" w:rsidP="00BA3D5E">
            <w:pPr>
              <w:pStyle w:val="NoSpacing"/>
              <w:rPr>
                <w:rFonts w:cstheme="minorHAnsi"/>
                <w:b/>
                <w:bCs/>
                <w:sz w:val="18"/>
                <w:szCs w:val="18"/>
                <w:highlight w:val="yellow"/>
                <w:lang w:eastAsia="en-GB"/>
              </w:rPr>
            </w:pPr>
            <w:r w:rsidRPr="00374773">
              <w:rPr>
                <w:rStyle w:val="Strong"/>
                <w:rFonts w:cstheme="minorHAnsi"/>
                <w:sz w:val="18"/>
                <w:szCs w:val="18"/>
              </w:rPr>
              <w:t>Acute bleed – Emergency Dose</w:t>
            </w:r>
          </w:p>
        </w:tc>
        <w:tc>
          <w:tcPr>
            <w:tcW w:w="8647"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tcPr>
          <w:p w14:paraId="02C8F08D" w14:textId="77777777" w:rsidR="00BA3D5E" w:rsidRPr="00374773" w:rsidRDefault="00BA3D5E" w:rsidP="00BA3D5E">
            <w:pPr>
              <w:pStyle w:val="NoSpacing"/>
              <w:rPr>
                <w:rFonts w:cstheme="minorHAnsi"/>
                <w:sz w:val="18"/>
                <w:szCs w:val="18"/>
              </w:rPr>
            </w:pPr>
            <w:r w:rsidRPr="00374773">
              <w:rPr>
                <w:rFonts w:cstheme="minorHAnsi"/>
                <w:sz w:val="18"/>
                <w:szCs w:val="18"/>
              </w:rPr>
              <w:t>Midazolam injection (10mg in 2ml ampoules) Supply 1 (ONE) 2ml ampoules</w:t>
            </w:r>
          </w:p>
          <w:p w14:paraId="555C552D" w14:textId="71C11242" w:rsidR="002F6C32" w:rsidRPr="00374773" w:rsidRDefault="00BA3D5E" w:rsidP="00BA3D5E">
            <w:pPr>
              <w:pStyle w:val="NoSpacing"/>
              <w:jc w:val="both"/>
              <w:rPr>
                <w:rFonts w:cstheme="minorHAnsi"/>
                <w:b/>
                <w:bCs/>
                <w:sz w:val="18"/>
                <w:szCs w:val="18"/>
                <w:lang w:eastAsia="en-GB"/>
              </w:rPr>
            </w:pPr>
            <w:r w:rsidRPr="00374773">
              <w:rPr>
                <w:rFonts w:cstheme="minorHAnsi"/>
                <w:sz w:val="18"/>
                <w:szCs w:val="18"/>
              </w:rPr>
              <w:t>Dose: 10mg Buccal / IM in to large muscle then seek advice</w:t>
            </w:r>
          </w:p>
        </w:tc>
      </w:tr>
      <w:tr w:rsidR="00BA3D5E" w:rsidRPr="00AF1740" w14:paraId="264D5E6D" w14:textId="77777777" w:rsidTr="00374773">
        <w:tc>
          <w:tcPr>
            <w:tcW w:w="1835"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tcPr>
          <w:p w14:paraId="34BF0B16" w14:textId="77777777" w:rsidR="00BA3D5E" w:rsidRPr="00374773" w:rsidRDefault="00BA3D5E" w:rsidP="00BA3D5E">
            <w:pPr>
              <w:pStyle w:val="NoSpacing"/>
              <w:rPr>
                <w:rStyle w:val="Strong"/>
                <w:rFonts w:cstheme="minorHAnsi"/>
                <w:sz w:val="18"/>
                <w:szCs w:val="18"/>
              </w:rPr>
            </w:pPr>
            <w:r w:rsidRPr="00374773">
              <w:rPr>
                <w:rStyle w:val="Strong"/>
                <w:rFonts w:cstheme="minorHAnsi"/>
                <w:sz w:val="18"/>
                <w:szCs w:val="18"/>
              </w:rPr>
              <w:t xml:space="preserve">Prolonged seizure </w:t>
            </w:r>
          </w:p>
          <w:p w14:paraId="762A0AC9" w14:textId="20191865" w:rsidR="00BA3D5E" w:rsidRPr="00374773" w:rsidRDefault="00BA3D5E" w:rsidP="00BA3D5E">
            <w:pPr>
              <w:pStyle w:val="NoSpacing"/>
              <w:rPr>
                <w:rFonts w:cstheme="minorHAnsi"/>
                <w:b/>
                <w:bCs/>
                <w:sz w:val="18"/>
                <w:szCs w:val="18"/>
                <w:highlight w:val="yellow"/>
                <w:lang w:eastAsia="en-GB"/>
              </w:rPr>
            </w:pPr>
            <w:r w:rsidRPr="00374773">
              <w:rPr>
                <w:rStyle w:val="Strong"/>
                <w:rFonts w:cstheme="minorHAnsi"/>
                <w:sz w:val="18"/>
                <w:szCs w:val="18"/>
              </w:rPr>
              <w:t>(&gt;5 minutes)</w:t>
            </w:r>
          </w:p>
        </w:tc>
        <w:tc>
          <w:tcPr>
            <w:tcW w:w="8647" w:type="dxa"/>
            <w:tcBorders>
              <w:top w:val="single" w:sz="6" w:space="0" w:color="5B9BD5"/>
              <w:left w:val="single" w:sz="6" w:space="0" w:color="5B9BD5"/>
              <w:bottom w:val="single" w:sz="6" w:space="0" w:color="5B9BD5"/>
              <w:right w:val="single" w:sz="6" w:space="0" w:color="5B9BD5"/>
            </w:tcBorders>
            <w:shd w:val="clear" w:color="auto" w:fill="FFFFFF"/>
            <w:tcMar>
              <w:top w:w="60" w:type="dxa"/>
              <w:left w:w="60" w:type="dxa"/>
              <w:bottom w:w="60" w:type="dxa"/>
              <w:right w:w="60" w:type="dxa"/>
            </w:tcMar>
          </w:tcPr>
          <w:p w14:paraId="328C040F" w14:textId="77777777" w:rsidR="00BA3D5E" w:rsidRPr="00374773" w:rsidRDefault="00BA3D5E" w:rsidP="00BA3D5E">
            <w:pPr>
              <w:pStyle w:val="NoSpacing"/>
              <w:rPr>
                <w:rFonts w:cstheme="minorHAnsi"/>
                <w:sz w:val="18"/>
                <w:szCs w:val="18"/>
              </w:rPr>
            </w:pPr>
            <w:r w:rsidRPr="00374773">
              <w:rPr>
                <w:rFonts w:cstheme="minorHAnsi"/>
                <w:sz w:val="18"/>
                <w:szCs w:val="18"/>
              </w:rPr>
              <w:t>Midazolam injection (10mg in 2ml ampoules) Supply 5 (FIVE) 2ml ampoules</w:t>
            </w:r>
          </w:p>
          <w:p w14:paraId="40847084" w14:textId="3895DA3F" w:rsidR="00BA3D5E" w:rsidRPr="00374773" w:rsidRDefault="00BA3D5E" w:rsidP="00BA3D5E">
            <w:pPr>
              <w:pStyle w:val="NoSpacing"/>
              <w:rPr>
                <w:rFonts w:cstheme="minorHAnsi"/>
                <w:sz w:val="18"/>
                <w:szCs w:val="18"/>
              </w:rPr>
            </w:pPr>
            <w:r w:rsidRPr="00374773">
              <w:rPr>
                <w:rFonts w:cstheme="minorHAnsi"/>
                <w:sz w:val="18"/>
                <w:szCs w:val="18"/>
              </w:rPr>
              <w:t>Dose: 5mg S/C, Buccal / IM for seizure lasting longer than 5 minutes. If seizure continues, repeat dose once after a further 10minutes then seek advice</w:t>
            </w:r>
          </w:p>
          <w:p w14:paraId="67E268F1" w14:textId="77777777" w:rsidR="00BA3D5E" w:rsidRPr="00374773" w:rsidRDefault="00BA3D5E" w:rsidP="00BA3D5E">
            <w:pPr>
              <w:pStyle w:val="NoSpacing"/>
              <w:rPr>
                <w:rFonts w:cstheme="minorHAnsi"/>
                <w:sz w:val="8"/>
                <w:szCs w:val="8"/>
              </w:rPr>
            </w:pPr>
          </w:p>
          <w:p w14:paraId="33DD5338" w14:textId="77777777" w:rsidR="00BA3D5E" w:rsidRPr="00374773" w:rsidRDefault="00BA3D5E" w:rsidP="00BA3D5E">
            <w:pPr>
              <w:pStyle w:val="NoSpacing"/>
              <w:rPr>
                <w:rFonts w:cstheme="minorHAnsi"/>
                <w:sz w:val="18"/>
                <w:szCs w:val="18"/>
              </w:rPr>
            </w:pPr>
            <w:r w:rsidRPr="00374773">
              <w:rPr>
                <w:rFonts w:cstheme="minorHAnsi"/>
                <w:sz w:val="18"/>
                <w:szCs w:val="18"/>
              </w:rPr>
              <w:t>Midazolam buccal solution (Epistatus®) (10mg in 1ml pre-filled syringes) Supply 2 (TWO) 1ml pre-filled syringes</w:t>
            </w:r>
          </w:p>
          <w:p w14:paraId="45ECBE4D" w14:textId="4CCE47F6" w:rsidR="00BA3D5E" w:rsidRPr="00374773" w:rsidRDefault="00BA3D5E" w:rsidP="00BA3D5E">
            <w:pPr>
              <w:pStyle w:val="NoSpacing"/>
              <w:jc w:val="both"/>
              <w:rPr>
                <w:rFonts w:cstheme="minorHAnsi"/>
                <w:b/>
                <w:bCs/>
                <w:sz w:val="18"/>
                <w:szCs w:val="18"/>
                <w:lang w:eastAsia="en-GB"/>
              </w:rPr>
            </w:pPr>
            <w:r w:rsidRPr="00374773">
              <w:rPr>
                <w:rFonts w:cstheme="minorHAnsi"/>
                <w:sz w:val="18"/>
                <w:szCs w:val="18"/>
              </w:rPr>
              <w:t>Dose: 10mg Buccal, for seizure lasting longer than 5 minutes. If seizure continues, repeat dose once after a further 10minutes then seek advice</w:t>
            </w:r>
          </w:p>
        </w:tc>
      </w:tr>
    </w:tbl>
    <w:p w14:paraId="76360B5A" w14:textId="125E796E" w:rsidR="00A42C6B" w:rsidRDefault="00A42C6B" w:rsidP="009B50D2">
      <w:pPr>
        <w:pStyle w:val="NoSpacing"/>
        <w:rPr>
          <w:sz w:val="8"/>
          <w:szCs w:val="8"/>
        </w:rPr>
      </w:pPr>
    </w:p>
    <w:p w14:paraId="254225EF" w14:textId="08C129DD" w:rsidR="004270DF" w:rsidRDefault="004270DF" w:rsidP="004913DF">
      <w:pPr>
        <w:pStyle w:val="NoSpacing"/>
      </w:pPr>
      <w:r w:rsidRPr="00374773">
        <w:rPr>
          <w:b/>
          <w:bCs/>
          <w:noProof/>
        </w:rPr>
        <w:drawing>
          <wp:inline distT="0" distB="0" distL="0" distR="0" wp14:anchorId="64A0CABF" wp14:editId="59118382">
            <wp:extent cx="6652260" cy="1584960"/>
            <wp:effectExtent l="0" t="0" r="34290" b="1524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0C4D86F" w14:textId="2EDB533D" w:rsidR="005251FB" w:rsidRPr="00374773" w:rsidRDefault="004913DF" w:rsidP="00374773">
      <w:pPr>
        <w:pStyle w:val="NoSpacing"/>
        <w:rPr>
          <w:sz w:val="4"/>
          <w:szCs w:val="4"/>
        </w:rPr>
      </w:pPr>
      <w:r w:rsidRPr="00374773">
        <w:rPr>
          <w:noProof/>
          <w:sz w:val="8"/>
          <w:szCs w:val="8"/>
        </w:rPr>
        <mc:AlternateContent>
          <mc:Choice Requires="wps">
            <w:drawing>
              <wp:anchor distT="45720" distB="45720" distL="114300" distR="114300" simplePos="0" relativeHeight="251662336" behindDoc="0" locked="0" layoutInCell="1" allowOverlap="1" wp14:anchorId="30E6654F" wp14:editId="2D8E3387">
                <wp:simplePos x="0" y="0"/>
                <wp:positionH relativeFrom="margin">
                  <wp:align>left</wp:align>
                </wp:positionH>
                <wp:positionV relativeFrom="paragraph">
                  <wp:posOffset>92075</wp:posOffset>
                </wp:positionV>
                <wp:extent cx="6644640" cy="2385060"/>
                <wp:effectExtent l="0" t="0" r="22860" b="15240"/>
                <wp:wrapThrough wrapText="bothSides">
                  <wp:wrapPolygon edited="0">
                    <wp:start x="0" y="0"/>
                    <wp:lineTo x="0" y="21565"/>
                    <wp:lineTo x="21612" y="21565"/>
                    <wp:lineTo x="2161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2385060"/>
                        </a:xfrm>
                        <a:prstGeom prst="rect">
                          <a:avLst/>
                        </a:prstGeom>
                        <a:solidFill>
                          <a:srgbClr val="FFFFFF"/>
                        </a:solidFill>
                        <a:ln w="9525">
                          <a:solidFill>
                            <a:srgbClr val="000000"/>
                          </a:solidFill>
                          <a:miter lim="800000"/>
                          <a:headEnd/>
                          <a:tailEnd/>
                        </a:ln>
                      </wps:spPr>
                      <wps:txbx>
                        <w:txbxContent>
                          <w:p w14:paraId="5C622F9B" w14:textId="19C86049" w:rsidR="00F8206A" w:rsidRPr="00402D6F" w:rsidRDefault="00F8206A" w:rsidP="008D14D6">
                            <w:pPr>
                              <w:pStyle w:val="NoSpacing"/>
                              <w:jc w:val="both"/>
                              <w:rPr>
                                <w:b/>
                                <w:bCs/>
                                <w:color w:val="FF0000"/>
                                <w:sz w:val="18"/>
                                <w:szCs w:val="18"/>
                                <w:u w:val="single"/>
                              </w:rPr>
                            </w:pPr>
                            <w:r w:rsidRPr="00402D6F">
                              <w:rPr>
                                <w:b/>
                                <w:bCs/>
                                <w:color w:val="FF0000"/>
                                <w:sz w:val="18"/>
                                <w:szCs w:val="18"/>
                                <w:u w:val="single"/>
                              </w:rPr>
                              <w:t>In Exceptional Circumstances Only – if 2</w:t>
                            </w:r>
                            <w:r w:rsidRPr="00402D6F">
                              <w:rPr>
                                <w:b/>
                                <w:bCs/>
                                <w:color w:val="FF0000"/>
                                <w:sz w:val="18"/>
                                <w:szCs w:val="18"/>
                                <w:u w:val="single"/>
                                <w:vertAlign w:val="superscript"/>
                              </w:rPr>
                              <w:t>nd</w:t>
                            </w:r>
                            <w:r w:rsidRPr="00402D6F">
                              <w:rPr>
                                <w:b/>
                                <w:bCs/>
                                <w:color w:val="FF0000"/>
                                <w:sz w:val="18"/>
                                <w:szCs w:val="18"/>
                                <w:u w:val="single"/>
                              </w:rPr>
                              <w:t>/3</w:t>
                            </w:r>
                            <w:r w:rsidRPr="00402D6F">
                              <w:rPr>
                                <w:b/>
                                <w:bCs/>
                                <w:color w:val="FF0000"/>
                                <w:sz w:val="18"/>
                                <w:szCs w:val="18"/>
                                <w:u w:val="single"/>
                                <w:vertAlign w:val="superscript"/>
                              </w:rPr>
                              <w:t>rd</w:t>
                            </w:r>
                            <w:r w:rsidRPr="00402D6F">
                              <w:rPr>
                                <w:b/>
                                <w:bCs/>
                                <w:color w:val="FF0000"/>
                                <w:sz w:val="18"/>
                                <w:szCs w:val="18"/>
                                <w:u w:val="single"/>
                              </w:rPr>
                              <w:t xml:space="preserve"> Line not available</w:t>
                            </w:r>
                          </w:p>
                          <w:p w14:paraId="3DC934DC" w14:textId="0892C4BF" w:rsidR="00F8206A" w:rsidRPr="00374773" w:rsidRDefault="00F8206A" w:rsidP="008D14D6">
                            <w:pPr>
                              <w:pStyle w:val="NoSpacing"/>
                              <w:jc w:val="both"/>
                              <w:rPr>
                                <w:sz w:val="18"/>
                                <w:szCs w:val="18"/>
                              </w:rPr>
                            </w:pPr>
                            <w:r w:rsidRPr="00374773">
                              <w:rPr>
                                <w:sz w:val="18"/>
                                <w:szCs w:val="18"/>
                              </w:rPr>
                              <w:t xml:space="preserve">The Medicines Act 1968 prohibits the supply of medicines from hospital wards and departments to other parties. In exceptional circumstances, when all other appropriate avenues of medicines supply within primary care have been exhausted, follow the procedures for Transferring of controlled drug stock out of hours (see intranet for North Highland) at: </w:t>
                            </w:r>
                          </w:p>
                          <w:p w14:paraId="6AFDB6CF" w14:textId="77777777" w:rsidR="00F8206A" w:rsidRPr="00374773" w:rsidRDefault="00000000" w:rsidP="008D14D6">
                            <w:pPr>
                              <w:pStyle w:val="NoSpacing"/>
                              <w:jc w:val="both"/>
                              <w:rPr>
                                <w:rFonts w:cs="Arial"/>
                                <w:sz w:val="18"/>
                                <w:szCs w:val="18"/>
                              </w:rPr>
                            </w:pPr>
                            <w:hyperlink r:id="rId23" w:anchor="search=SOP%20CD%20Transfers" w:history="1">
                              <w:r w:rsidR="00F8206A" w:rsidRPr="00374773">
                                <w:rPr>
                                  <w:rStyle w:val="Hyperlink"/>
                                  <w:rFonts w:cs="Arial"/>
                                  <w:sz w:val="18"/>
                                  <w:szCs w:val="18"/>
                                </w:rPr>
                                <w:t>http://intranet.nhsh.scot.nhs.uk/PoliciesLibrary/Documents/12%20Transferring%20of%20Controlled%20Drug%20Stock%20SOP%20Out%20of%20Hours%20between%20sites.pdf#search=SOP%20CD%20Transfers</w:t>
                              </w:r>
                            </w:hyperlink>
                          </w:p>
                          <w:p w14:paraId="225B09B4" w14:textId="45673E19" w:rsidR="00F8206A" w:rsidRPr="00374773" w:rsidRDefault="00F8206A" w:rsidP="008D14D6">
                            <w:pPr>
                              <w:pStyle w:val="NoSpacing"/>
                              <w:rPr>
                                <w:rFonts w:cs="Arial"/>
                                <w:sz w:val="18"/>
                                <w:szCs w:val="18"/>
                              </w:rPr>
                            </w:pPr>
                            <w:r w:rsidRPr="00374773">
                              <w:rPr>
                                <w:rFonts w:cs="Arial"/>
                                <w:sz w:val="18"/>
                                <w:szCs w:val="18"/>
                              </w:rPr>
                              <w:t xml:space="preserve">or Argyll &amp; Bute at: </w:t>
                            </w:r>
                            <w:hyperlink r:id="rId24" w:anchor="search=SOP%20CD%20Transfers" w:history="1">
                              <w:r w:rsidRPr="00374773">
                                <w:rPr>
                                  <w:rStyle w:val="Hyperlink"/>
                                  <w:rFonts w:cs="Arial"/>
                                  <w:sz w:val="18"/>
                                  <w:szCs w:val="18"/>
                                </w:rPr>
                                <w:t>http://intranet.nhsh.scot.nhs.uk/PoliciesLibrary/Documents/12%20Argyll%20and%20Bute%20Transferring%20of%20CDs%20SOP.pdf#search=SOP%20CD%20Transfers</w:t>
                              </w:r>
                            </w:hyperlink>
                            <w:r w:rsidRPr="00374773">
                              <w:rPr>
                                <w:rFonts w:cs="Arial"/>
                                <w:sz w:val="18"/>
                                <w:szCs w:val="18"/>
                              </w:rPr>
                              <w:t xml:space="preserve"> </w:t>
                            </w:r>
                          </w:p>
                          <w:p w14:paraId="4C42EF10" w14:textId="77777777" w:rsidR="00F8206A" w:rsidRPr="00374773" w:rsidRDefault="00F8206A" w:rsidP="008D14D6">
                            <w:pPr>
                              <w:pStyle w:val="NoSpacing"/>
                              <w:jc w:val="both"/>
                              <w:rPr>
                                <w:sz w:val="18"/>
                                <w:szCs w:val="18"/>
                              </w:rPr>
                            </w:pPr>
                            <w:r w:rsidRPr="00374773">
                              <w:rPr>
                                <w:sz w:val="18"/>
                                <w:szCs w:val="18"/>
                              </w:rPr>
                              <w:t>The following summary may apply depending on local circumstances and where duty of care overrides barriers to transfer of drugs.</w:t>
                            </w:r>
                          </w:p>
                          <w:p w14:paraId="3EDA1739" w14:textId="77777777" w:rsidR="00F8206A" w:rsidRPr="00374773" w:rsidRDefault="00F8206A" w:rsidP="008D14D6">
                            <w:pPr>
                              <w:pStyle w:val="NoSpacing"/>
                              <w:jc w:val="both"/>
                              <w:rPr>
                                <w:sz w:val="18"/>
                                <w:szCs w:val="18"/>
                              </w:rPr>
                            </w:pPr>
                            <w:r w:rsidRPr="00374773">
                              <w:rPr>
                                <w:sz w:val="18"/>
                                <w:szCs w:val="18"/>
                              </w:rPr>
                              <w:t>Contact the hospital on-call pharmacist via hospital switchboard.</w:t>
                            </w:r>
                          </w:p>
                          <w:p w14:paraId="2332B854" w14:textId="64965DF5" w:rsidR="00F8206A" w:rsidRPr="00374773" w:rsidRDefault="00F8206A" w:rsidP="008D14D6">
                            <w:pPr>
                              <w:pStyle w:val="NoSpacing"/>
                              <w:numPr>
                                <w:ilvl w:val="0"/>
                                <w:numId w:val="2"/>
                              </w:numPr>
                              <w:ind w:left="284" w:hanging="284"/>
                              <w:jc w:val="both"/>
                              <w:rPr>
                                <w:sz w:val="18"/>
                                <w:szCs w:val="18"/>
                              </w:rPr>
                            </w:pPr>
                            <w:r w:rsidRPr="00374773">
                              <w:rPr>
                                <w:sz w:val="18"/>
                                <w:szCs w:val="18"/>
                              </w:rPr>
                              <w:t>If approved, the prescriber will provide a SIGNED ORDER on headed notepaper for required medication, advise of collecting personnel (health service)</w:t>
                            </w:r>
                            <w:r w:rsidR="00BD010C" w:rsidRPr="00374773">
                              <w:rPr>
                                <w:sz w:val="18"/>
                                <w:szCs w:val="18"/>
                              </w:rPr>
                              <w:t xml:space="preserve"> and</w:t>
                            </w:r>
                            <w:r w:rsidRPr="00374773">
                              <w:rPr>
                                <w:sz w:val="18"/>
                                <w:szCs w:val="18"/>
                              </w:rPr>
                              <w:t xml:space="preserve"> method of collection</w:t>
                            </w:r>
                            <w:r w:rsidR="00BD010C" w:rsidRPr="00374773">
                              <w:rPr>
                                <w:sz w:val="18"/>
                                <w:szCs w:val="18"/>
                              </w:rPr>
                              <w:t>. P</w:t>
                            </w:r>
                            <w:r w:rsidRPr="00374773">
                              <w:rPr>
                                <w:sz w:val="18"/>
                                <w:szCs w:val="18"/>
                              </w:rPr>
                              <w:t>ersonnel collecting items will provide appropriate identification.</w:t>
                            </w:r>
                          </w:p>
                          <w:p w14:paraId="6BD62D3A" w14:textId="77777777" w:rsidR="00F8206A" w:rsidRPr="00374773" w:rsidRDefault="00F8206A" w:rsidP="008D14D6">
                            <w:pPr>
                              <w:pStyle w:val="NoSpacing"/>
                              <w:numPr>
                                <w:ilvl w:val="0"/>
                                <w:numId w:val="2"/>
                              </w:numPr>
                              <w:ind w:left="284" w:hanging="284"/>
                              <w:jc w:val="both"/>
                              <w:rPr>
                                <w:sz w:val="18"/>
                                <w:szCs w:val="18"/>
                              </w:rPr>
                            </w:pPr>
                            <w:r w:rsidRPr="00374773">
                              <w:rPr>
                                <w:sz w:val="18"/>
                                <w:szCs w:val="18"/>
                              </w:rPr>
                              <w:t>Identification will be verified by nurse in charge of ward and supply will be recorded in the Controlled Drug Register and ward/department book, kept for this purpose. Signatures of lender and borrower are required against date, reason for supply being required, item name, form, strength and quantity supplied. The signed order will be retained in the borrows book/CD register.</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6654F" id="_x0000_t202" coordsize="21600,21600" o:spt="202" path="m,l,21600r21600,l21600,xe">
                <v:stroke joinstyle="miter"/>
                <v:path gradientshapeok="t" o:connecttype="rect"/>
              </v:shapetype>
              <v:shape id="Text Box 2" o:spid="_x0000_s1027" type="#_x0000_t202" style="position:absolute;margin-left:0;margin-top:7.25pt;width:523.2pt;height:187.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">
                <v:textbox inset="2mm,1mm,2mm,1mm">
                  <w:txbxContent>
                    <w:p w14:paraId="5C622F9B" w14:textId="19C86049" w:rsidR="00F8206A" w:rsidRPr="00402D6F" w:rsidRDefault="00F8206A" w:rsidP="008D14D6">
                      <w:pPr>
                        <w:pStyle w:val="NoSpacing"/>
                        <w:jc w:val="both"/>
                        <w:rPr>
                          <w:b/>
                          <w:bCs/>
                          <w:color w:val="FF0000"/>
                          <w:sz w:val="18"/>
                          <w:szCs w:val="18"/>
                          <w:u w:val="single"/>
                        </w:rPr>
                      </w:pPr>
                      <w:r w:rsidRPr="00402D6F">
                        <w:rPr>
                          <w:b/>
                          <w:bCs/>
                          <w:color w:val="FF0000"/>
                          <w:sz w:val="18"/>
                          <w:szCs w:val="18"/>
                          <w:u w:val="single"/>
                        </w:rPr>
                        <w:t>In Exceptional Circumstances Only – if 2</w:t>
                      </w:r>
                      <w:r w:rsidRPr="00402D6F">
                        <w:rPr>
                          <w:b/>
                          <w:bCs/>
                          <w:color w:val="FF0000"/>
                          <w:sz w:val="18"/>
                          <w:szCs w:val="18"/>
                          <w:u w:val="single"/>
                          <w:vertAlign w:val="superscript"/>
                        </w:rPr>
                        <w:t>nd</w:t>
                      </w:r>
                      <w:r w:rsidRPr="00402D6F">
                        <w:rPr>
                          <w:b/>
                          <w:bCs/>
                          <w:color w:val="FF0000"/>
                          <w:sz w:val="18"/>
                          <w:szCs w:val="18"/>
                          <w:u w:val="single"/>
                        </w:rPr>
                        <w:t>/3</w:t>
                      </w:r>
                      <w:r w:rsidRPr="00402D6F">
                        <w:rPr>
                          <w:b/>
                          <w:bCs/>
                          <w:color w:val="FF0000"/>
                          <w:sz w:val="18"/>
                          <w:szCs w:val="18"/>
                          <w:u w:val="single"/>
                          <w:vertAlign w:val="superscript"/>
                        </w:rPr>
                        <w:t>rd</w:t>
                      </w:r>
                      <w:r w:rsidRPr="00402D6F">
                        <w:rPr>
                          <w:b/>
                          <w:bCs/>
                          <w:color w:val="FF0000"/>
                          <w:sz w:val="18"/>
                          <w:szCs w:val="18"/>
                          <w:u w:val="single"/>
                        </w:rPr>
                        <w:t xml:space="preserve"> Line not available</w:t>
                      </w:r>
                    </w:p>
                    <w:p w14:paraId="3DC934DC" w14:textId="0892C4BF" w:rsidR="00F8206A" w:rsidRPr="00374773" w:rsidRDefault="00F8206A" w:rsidP="008D14D6">
                      <w:pPr>
                        <w:pStyle w:val="NoSpacing"/>
                        <w:jc w:val="both"/>
                        <w:rPr>
                          <w:sz w:val="18"/>
                          <w:szCs w:val="18"/>
                        </w:rPr>
                      </w:pPr>
                      <w:r w:rsidRPr="00374773">
                        <w:rPr>
                          <w:sz w:val="18"/>
                          <w:szCs w:val="18"/>
                        </w:rPr>
                        <w:t xml:space="preserve">The Medicines Act 1968 prohibits the supply of medicines from hospital wards and departments to other parties. In exceptional circumstances, when all other appropriate avenues of medicines supply within primary care have been exhausted, follow the procedures for Transferring of controlled drug stock out of hours (see intranet for North Highland) at: </w:t>
                      </w:r>
                    </w:p>
                    <w:p w14:paraId="6AFDB6CF" w14:textId="77777777" w:rsidR="00F8206A" w:rsidRPr="00374773" w:rsidRDefault="00000000" w:rsidP="008D14D6">
                      <w:pPr>
                        <w:pStyle w:val="NoSpacing"/>
                        <w:jc w:val="both"/>
                        <w:rPr>
                          <w:rFonts w:cs="Arial"/>
                          <w:sz w:val="18"/>
                          <w:szCs w:val="18"/>
                        </w:rPr>
                      </w:pPr>
                      <w:hyperlink r:id="rId25" w:anchor="search=SOP%20CD%20Transfers" w:history="1">
                        <w:r w:rsidR="00F8206A" w:rsidRPr="00374773">
                          <w:rPr>
                            <w:rStyle w:val="Hyperlink"/>
                            <w:rFonts w:cs="Arial"/>
                            <w:sz w:val="18"/>
                            <w:szCs w:val="18"/>
                          </w:rPr>
                          <w:t>http://intranet.nhsh.scot.nhs.uk/PoliciesLibrary/Documents/12%20Transferring%20of%20Controlled%20Drug%20Stock%20SOP%20Out%20of%20Hours%20between%20sites.pdf#search=SOP%20CD%20Transfers</w:t>
                        </w:r>
                      </w:hyperlink>
                    </w:p>
                    <w:p w14:paraId="225B09B4" w14:textId="45673E19" w:rsidR="00F8206A" w:rsidRPr="00374773" w:rsidRDefault="00F8206A" w:rsidP="008D14D6">
                      <w:pPr>
                        <w:pStyle w:val="NoSpacing"/>
                        <w:rPr>
                          <w:rFonts w:cs="Arial"/>
                          <w:sz w:val="18"/>
                          <w:szCs w:val="18"/>
                        </w:rPr>
                      </w:pPr>
                      <w:r w:rsidRPr="00374773">
                        <w:rPr>
                          <w:rFonts w:cs="Arial"/>
                          <w:sz w:val="18"/>
                          <w:szCs w:val="18"/>
                        </w:rPr>
                        <w:t xml:space="preserve">or Argyll &amp; Bute at: </w:t>
                      </w:r>
                      <w:hyperlink r:id="rId26" w:anchor="search=SOP%20CD%20Transfers" w:history="1">
                        <w:r w:rsidRPr="00374773">
                          <w:rPr>
                            <w:rStyle w:val="Hyperlink"/>
                            <w:rFonts w:cs="Arial"/>
                            <w:sz w:val="18"/>
                            <w:szCs w:val="18"/>
                          </w:rPr>
                          <w:t>http://intranet.nhsh.scot.nhs.uk/PoliciesLibrary/Documents/12%20Argyll%20and%20Bute%20Transferring%20of%20CDs%20SOP.pdf#search=SOP%20CD%20Transfers</w:t>
                        </w:r>
                      </w:hyperlink>
                      <w:r w:rsidRPr="00374773">
                        <w:rPr>
                          <w:rFonts w:cs="Arial"/>
                          <w:sz w:val="18"/>
                          <w:szCs w:val="18"/>
                        </w:rPr>
                        <w:t xml:space="preserve"> </w:t>
                      </w:r>
                    </w:p>
                    <w:p w14:paraId="4C42EF10" w14:textId="77777777" w:rsidR="00F8206A" w:rsidRPr="00374773" w:rsidRDefault="00F8206A" w:rsidP="008D14D6">
                      <w:pPr>
                        <w:pStyle w:val="NoSpacing"/>
                        <w:jc w:val="both"/>
                        <w:rPr>
                          <w:sz w:val="18"/>
                          <w:szCs w:val="18"/>
                        </w:rPr>
                      </w:pPr>
                      <w:r w:rsidRPr="00374773">
                        <w:rPr>
                          <w:sz w:val="18"/>
                          <w:szCs w:val="18"/>
                        </w:rPr>
                        <w:t>The following summary may apply depending on local circumstances and where duty of care overrides barriers to transfer of drugs.</w:t>
                      </w:r>
                    </w:p>
                    <w:p w14:paraId="3EDA1739" w14:textId="77777777" w:rsidR="00F8206A" w:rsidRPr="00374773" w:rsidRDefault="00F8206A" w:rsidP="008D14D6">
                      <w:pPr>
                        <w:pStyle w:val="NoSpacing"/>
                        <w:jc w:val="both"/>
                        <w:rPr>
                          <w:sz w:val="18"/>
                          <w:szCs w:val="18"/>
                        </w:rPr>
                      </w:pPr>
                      <w:r w:rsidRPr="00374773">
                        <w:rPr>
                          <w:sz w:val="18"/>
                          <w:szCs w:val="18"/>
                        </w:rPr>
                        <w:t>Contact the hospital on-call pharmacist via hospital switchboard.</w:t>
                      </w:r>
                    </w:p>
                    <w:p w14:paraId="2332B854" w14:textId="64965DF5" w:rsidR="00F8206A" w:rsidRPr="00374773" w:rsidRDefault="00F8206A" w:rsidP="008D14D6">
                      <w:pPr>
                        <w:pStyle w:val="NoSpacing"/>
                        <w:numPr>
                          <w:ilvl w:val="0"/>
                          <w:numId w:val="2"/>
                        </w:numPr>
                        <w:ind w:left="284" w:hanging="284"/>
                        <w:jc w:val="both"/>
                        <w:rPr>
                          <w:sz w:val="18"/>
                          <w:szCs w:val="18"/>
                        </w:rPr>
                      </w:pPr>
                      <w:r w:rsidRPr="00374773">
                        <w:rPr>
                          <w:sz w:val="18"/>
                          <w:szCs w:val="18"/>
                        </w:rPr>
                        <w:t>If approved, the prescriber will provide a SIGNED ORDER on headed notepaper for required medication, advise of collecting personnel (health service)</w:t>
                      </w:r>
                      <w:r w:rsidR="00BD010C" w:rsidRPr="00374773">
                        <w:rPr>
                          <w:sz w:val="18"/>
                          <w:szCs w:val="18"/>
                        </w:rPr>
                        <w:t xml:space="preserve"> and</w:t>
                      </w:r>
                      <w:r w:rsidRPr="00374773">
                        <w:rPr>
                          <w:sz w:val="18"/>
                          <w:szCs w:val="18"/>
                        </w:rPr>
                        <w:t xml:space="preserve"> method of collection</w:t>
                      </w:r>
                      <w:r w:rsidR="00BD010C" w:rsidRPr="00374773">
                        <w:rPr>
                          <w:sz w:val="18"/>
                          <w:szCs w:val="18"/>
                        </w:rPr>
                        <w:t>. P</w:t>
                      </w:r>
                      <w:r w:rsidRPr="00374773">
                        <w:rPr>
                          <w:sz w:val="18"/>
                          <w:szCs w:val="18"/>
                        </w:rPr>
                        <w:t>ersonnel collecting items will provide appropriate identification.</w:t>
                      </w:r>
                    </w:p>
                    <w:p w14:paraId="6BD62D3A" w14:textId="77777777" w:rsidR="00F8206A" w:rsidRPr="00374773" w:rsidRDefault="00F8206A" w:rsidP="008D14D6">
                      <w:pPr>
                        <w:pStyle w:val="NoSpacing"/>
                        <w:numPr>
                          <w:ilvl w:val="0"/>
                          <w:numId w:val="2"/>
                        </w:numPr>
                        <w:ind w:left="284" w:hanging="284"/>
                        <w:jc w:val="both"/>
                        <w:rPr>
                          <w:sz w:val="18"/>
                          <w:szCs w:val="18"/>
                        </w:rPr>
                      </w:pPr>
                      <w:r w:rsidRPr="00374773">
                        <w:rPr>
                          <w:sz w:val="18"/>
                          <w:szCs w:val="18"/>
                        </w:rPr>
                        <w:t>Identification will be verified by nurse in charge of ward and supply will be recorded in the Controlled Drug Register and ward/department book, kept for this purpose. Signatures of lender and borrower are required against date, reason for supply being required, item name, form, strength and quantity supplied. The signed order will be retained in the borrows book/CD register.</w:t>
                      </w:r>
                    </w:p>
                  </w:txbxContent>
                </v:textbox>
                <w10:wrap type="through" anchorx="margin"/>
              </v:shape>
            </w:pict>
          </mc:Fallback>
        </mc:AlternateContent>
      </w:r>
    </w:p>
    <w:sectPr w:rsidR="005251FB" w:rsidRPr="00374773" w:rsidSect="004913D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8B3F" w14:textId="77777777" w:rsidR="005F05E4" w:rsidRDefault="005F05E4" w:rsidP="00EC5493">
      <w:pPr>
        <w:spacing w:after="0" w:line="240" w:lineRule="auto"/>
      </w:pPr>
      <w:r>
        <w:separator/>
      </w:r>
    </w:p>
  </w:endnote>
  <w:endnote w:type="continuationSeparator" w:id="0">
    <w:p w14:paraId="2DAD3AD8" w14:textId="77777777" w:rsidR="005F05E4" w:rsidRDefault="005F05E4" w:rsidP="00EC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sta Extra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4042" w14:textId="77777777" w:rsidR="005F05E4" w:rsidRDefault="005F05E4" w:rsidP="00EC5493">
      <w:pPr>
        <w:spacing w:after="0" w:line="240" w:lineRule="auto"/>
      </w:pPr>
      <w:r>
        <w:separator/>
      </w:r>
    </w:p>
  </w:footnote>
  <w:footnote w:type="continuationSeparator" w:id="0">
    <w:p w14:paraId="59EB13C8" w14:textId="77777777" w:rsidR="005F05E4" w:rsidRDefault="005F05E4" w:rsidP="00EC5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7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961703"/>
    <w:multiLevelType w:val="hybridMultilevel"/>
    <w:tmpl w:val="24F8C1EC"/>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3EB451B4"/>
    <w:multiLevelType w:val="hybridMultilevel"/>
    <w:tmpl w:val="3ADA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40D95"/>
    <w:multiLevelType w:val="hybridMultilevel"/>
    <w:tmpl w:val="4086B8E4"/>
    <w:lvl w:ilvl="0" w:tplc="BFD005D0">
      <w:numFmt w:val="bullet"/>
      <w:lvlText w:val=""/>
      <w:lvlJc w:val="left"/>
      <w:pPr>
        <w:ind w:left="580" w:hanging="360"/>
      </w:pPr>
      <w:rPr>
        <w:rFonts w:ascii="Wingdings" w:eastAsiaTheme="minorHAnsi" w:hAnsi="Wingdings" w:cstheme="minorHAnsi"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num w:numId="1" w16cid:durableId="1080523951">
    <w:abstractNumId w:val="0"/>
  </w:num>
  <w:num w:numId="2" w16cid:durableId="1605842870">
    <w:abstractNumId w:val="2"/>
  </w:num>
  <w:num w:numId="3" w16cid:durableId="912347953">
    <w:abstractNumId w:val="1"/>
  </w:num>
  <w:num w:numId="4" w16cid:durableId="126164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3E"/>
    <w:rsid w:val="000220EA"/>
    <w:rsid w:val="00023BAB"/>
    <w:rsid w:val="00056CCD"/>
    <w:rsid w:val="00062D80"/>
    <w:rsid w:val="00073E43"/>
    <w:rsid w:val="00086197"/>
    <w:rsid w:val="001273ED"/>
    <w:rsid w:val="00174F27"/>
    <w:rsid w:val="001B1272"/>
    <w:rsid w:val="001C1D6A"/>
    <w:rsid w:val="001F7664"/>
    <w:rsid w:val="00243D0D"/>
    <w:rsid w:val="00255150"/>
    <w:rsid w:val="002657C2"/>
    <w:rsid w:val="00270845"/>
    <w:rsid w:val="002F1877"/>
    <w:rsid w:val="002F4A69"/>
    <w:rsid w:val="002F6C32"/>
    <w:rsid w:val="00353888"/>
    <w:rsid w:val="00374773"/>
    <w:rsid w:val="003B3156"/>
    <w:rsid w:val="003C5B4D"/>
    <w:rsid w:val="003D6773"/>
    <w:rsid w:val="003F33F6"/>
    <w:rsid w:val="00402D6F"/>
    <w:rsid w:val="004270DF"/>
    <w:rsid w:val="00471FAB"/>
    <w:rsid w:val="004845DF"/>
    <w:rsid w:val="004913DF"/>
    <w:rsid w:val="004A0793"/>
    <w:rsid w:val="004A1738"/>
    <w:rsid w:val="004A1771"/>
    <w:rsid w:val="004A2110"/>
    <w:rsid w:val="004C38FC"/>
    <w:rsid w:val="004C5701"/>
    <w:rsid w:val="004D0F16"/>
    <w:rsid w:val="004D50CF"/>
    <w:rsid w:val="00507841"/>
    <w:rsid w:val="00510B18"/>
    <w:rsid w:val="00510F22"/>
    <w:rsid w:val="005251FB"/>
    <w:rsid w:val="0058060E"/>
    <w:rsid w:val="005F05E4"/>
    <w:rsid w:val="00611EBF"/>
    <w:rsid w:val="006417A6"/>
    <w:rsid w:val="00641D0F"/>
    <w:rsid w:val="006515E2"/>
    <w:rsid w:val="00653668"/>
    <w:rsid w:val="00666BA1"/>
    <w:rsid w:val="006837E5"/>
    <w:rsid w:val="00692B97"/>
    <w:rsid w:val="00696F7E"/>
    <w:rsid w:val="006970B4"/>
    <w:rsid w:val="006D6E83"/>
    <w:rsid w:val="006E1653"/>
    <w:rsid w:val="006F60B5"/>
    <w:rsid w:val="00702DF8"/>
    <w:rsid w:val="007056FE"/>
    <w:rsid w:val="0070651A"/>
    <w:rsid w:val="0072635B"/>
    <w:rsid w:val="007714FF"/>
    <w:rsid w:val="00780785"/>
    <w:rsid w:val="007916A4"/>
    <w:rsid w:val="0079202B"/>
    <w:rsid w:val="007D1D96"/>
    <w:rsid w:val="008B685E"/>
    <w:rsid w:val="008D14D6"/>
    <w:rsid w:val="008E564D"/>
    <w:rsid w:val="00906536"/>
    <w:rsid w:val="00925D1F"/>
    <w:rsid w:val="009319A5"/>
    <w:rsid w:val="00946D51"/>
    <w:rsid w:val="00947BE3"/>
    <w:rsid w:val="00952585"/>
    <w:rsid w:val="009B50D2"/>
    <w:rsid w:val="009E4697"/>
    <w:rsid w:val="00A42C6B"/>
    <w:rsid w:val="00A6628A"/>
    <w:rsid w:val="00A7648F"/>
    <w:rsid w:val="00A977DC"/>
    <w:rsid w:val="00AA48C2"/>
    <w:rsid w:val="00AE7F8B"/>
    <w:rsid w:val="00AF1740"/>
    <w:rsid w:val="00AF2677"/>
    <w:rsid w:val="00B52497"/>
    <w:rsid w:val="00B7759E"/>
    <w:rsid w:val="00BA3D5E"/>
    <w:rsid w:val="00BB233E"/>
    <w:rsid w:val="00BD010C"/>
    <w:rsid w:val="00C1578B"/>
    <w:rsid w:val="00C26FA0"/>
    <w:rsid w:val="00C474E7"/>
    <w:rsid w:val="00C94D8A"/>
    <w:rsid w:val="00CE04E1"/>
    <w:rsid w:val="00D10448"/>
    <w:rsid w:val="00D31264"/>
    <w:rsid w:val="00D57E5B"/>
    <w:rsid w:val="00D6324B"/>
    <w:rsid w:val="00DA7B8C"/>
    <w:rsid w:val="00E0090B"/>
    <w:rsid w:val="00E97E27"/>
    <w:rsid w:val="00EC5493"/>
    <w:rsid w:val="00EE2987"/>
    <w:rsid w:val="00F10815"/>
    <w:rsid w:val="00F24C94"/>
    <w:rsid w:val="00F43D55"/>
    <w:rsid w:val="00F5756F"/>
    <w:rsid w:val="00F669C9"/>
    <w:rsid w:val="00F67AD6"/>
    <w:rsid w:val="00F80735"/>
    <w:rsid w:val="00F8206A"/>
    <w:rsid w:val="00FA627F"/>
    <w:rsid w:val="00FC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90EDA"/>
  <w15:chartTrackingRefBased/>
  <w15:docId w15:val="{D75074BA-4E6E-400E-8F6B-42A64037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59E"/>
    <w:pPr>
      <w:spacing w:after="0" w:line="240" w:lineRule="auto"/>
    </w:pPr>
  </w:style>
  <w:style w:type="paragraph" w:customStyle="1" w:styleId="font7">
    <w:name w:val="font_7"/>
    <w:basedOn w:val="Normal"/>
    <w:rsid w:val="002657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2657C2"/>
  </w:style>
  <w:style w:type="table" w:styleId="TableGrid">
    <w:name w:val="Table Grid"/>
    <w:basedOn w:val="TableNormal"/>
    <w:uiPriority w:val="99"/>
    <w:rsid w:val="0026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771"/>
    <w:rPr>
      <w:color w:val="0563C1" w:themeColor="hyperlink"/>
      <w:u w:val="single"/>
    </w:rPr>
  </w:style>
  <w:style w:type="character" w:styleId="UnresolvedMention">
    <w:name w:val="Unresolved Mention"/>
    <w:basedOn w:val="DefaultParagraphFont"/>
    <w:uiPriority w:val="99"/>
    <w:semiHidden/>
    <w:unhideWhenUsed/>
    <w:rsid w:val="004A1771"/>
    <w:rPr>
      <w:color w:val="605E5C"/>
      <w:shd w:val="clear" w:color="auto" w:fill="E1DFDD"/>
    </w:rPr>
  </w:style>
  <w:style w:type="paragraph" w:customStyle="1" w:styleId="Pa9">
    <w:name w:val="Pa9"/>
    <w:basedOn w:val="Normal"/>
    <w:next w:val="Normal"/>
    <w:rsid w:val="004270DF"/>
    <w:pPr>
      <w:autoSpaceDE w:val="0"/>
      <w:autoSpaceDN w:val="0"/>
      <w:adjustRightInd w:val="0"/>
      <w:spacing w:after="0" w:line="191" w:lineRule="atLeast"/>
    </w:pPr>
    <w:rPr>
      <w:rFonts w:ascii="Vesta ExtraBold" w:eastAsia="Times New Roman" w:hAnsi="Vesta ExtraBold" w:cs="Times New Roman"/>
      <w:sz w:val="24"/>
      <w:szCs w:val="24"/>
      <w:lang w:eastAsia="en-GB"/>
    </w:rPr>
  </w:style>
  <w:style w:type="paragraph" w:customStyle="1" w:styleId="Pa14">
    <w:name w:val="Pa14"/>
    <w:basedOn w:val="Normal"/>
    <w:next w:val="Normal"/>
    <w:rsid w:val="004270DF"/>
    <w:pPr>
      <w:autoSpaceDE w:val="0"/>
      <w:autoSpaceDN w:val="0"/>
      <w:adjustRightInd w:val="0"/>
      <w:spacing w:after="0" w:line="181" w:lineRule="atLeast"/>
    </w:pPr>
    <w:rPr>
      <w:rFonts w:ascii="Vesta ExtraBold" w:eastAsia="Times New Roman" w:hAnsi="Vesta ExtraBold" w:cs="Times New Roman"/>
      <w:sz w:val="24"/>
      <w:szCs w:val="24"/>
      <w:lang w:eastAsia="en-GB"/>
    </w:rPr>
  </w:style>
  <w:style w:type="character" w:customStyle="1" w:styleId="EmailStyle23">
    <w:name w:val="EmailStyle23"/>
    <w:semiHidden/>
    <w:rsid w:val="00F8206A"/>
    <w:rPr>
      <w:rFonts w:ascii="Arial" w:hAnsi="Arial" w:cs="Arial"/>
      <w:color w:val="auto"/>
      <w:sz w:val="20"/>
      <w:szCs w:val="20"/>
    </w:rPr>
  </w:style>
  <w:style w:type="paragraph" w:styleId="ListParagraph">
    <w:name w:val="List Paragraph"/>
    <w:basedOn w:val="Normal"/>
    <w:uiPriority w:val="34"/>
    <w:qFormat/>
    <w:rsid w:val="002F4A69"/>
    <w:pPr>
      <w:ind w:left="720"/>
      <w:contextualSpacing/>
    </w:pPr>
  </w:style>
  <w:style w:type="character" w:styleId="FollowedHyperlink">
    <w:name w:val="FollowedHyperlink"/>
    <w:basedOn w:val="DefaultParagraphFont"/>
    <w:uiPriority w:val="99"/>
    <w:semiHidden/>
    <w:unhideWhenUsed/>
    <w:rsid w:val="007D1D96"/>
    <w:rPr>
      <w:color w:val="954F72" w:themeColor="followedHyperlink"/>
      <w:u w:val="single"/>
    </w:rPr>
  </w:style>
  <w:style w:type="paragraph" w:styleId="Header">
    <w:name w:val="header"/>
    <w:basedOn w:val="Normal"/>
    <w:link w:val="HeaderChar"/>
    <w:uiPriority w:val="99"/>
    <w:unhideWhenUsed/>
    <w:rsid w:val="00EC5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493"/>
  </w:style>
  <w:style w:type="paragraph" w:styleId="Footer">
    <w:name w:val="footer"/>
    <w:basedOn w:val="Normal"/>
    <w:link w:val="FooterChar"/>
    <w:uiPriority w:val="99"/>
    <w:unhideWhenUsed/>
    <w:rsid w:val="00EC5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493"/>
  </w:style>
  <w:style w:type="character" w:customStyle="1" w:styleId="qtmedications">
    <w:name w:val="qtmedications"/>
    <w:basedOn w:val="DefaultParagraphFont"/>
    <w:rsid w:val="00BA3D5E"/>
  </w:style>
  <w:style w:type="character" w:styleId="Strong">
    <w:name w:val="Strong"/>
    <w:basedOn w:val="DefaultParagraphFont"/>
    <w:uiPriority w:val="22"/>
    <w:qFormat/>
    <w:rsid w:val="00BA3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6836">
      <w:bodyDiv w:val="1"/>
      <w:marLeft w:val="0"/>
      <w:marRight w:val="0"/>
      <w:marTop w:val="0"/>
      <w:marBottom w:val="0"/>
      <w:divBdr>
        <w:top w:val="none" w:sz="0" w:space="0" w:color="auto"/>
        <w:left w:val="none" w:sz="0" w:space="0" w:color="auto"/>
        <w:bottom w:val="none" w:sz="0" w:space="0" w:color="auto"/>
        <w:right w:val="none" w:sz="0" w:space="0" w:color="auto"/>
      </w:divBdr>
      <w:divsChild>
        <w:div w:id="1841652139">
          <w:marLeft w:val="0"/>
          <w:marRight w:val="0"/>
          <w:marTop w:val="0"/>
          <w:marBottom w:val="0"/>
          <w:divBdr>
            <w:top w:val="none" w:sz="0" w:space="0" w:color="auto"/>
            <w:left w:val="none" w:sz="0" w:space="0" w:color="auto"/>
            <w:bottom w:val="none" w:sz="0" w:space="0" w:color="auto"/>
            <w:right w:val="none" w:sz="0" w:space="0" w:color="auto"/>
          </w:divBdr>
        </w:div>
      </w:divsChild>
    </w:div>
    <w:div w:id="134416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dicinescomplete.com/" TargetMode="External"/><Relationship Id="rId18" Type="http://schemas.openxmlformats.org/officeDocument/2006/relationships/diagramData" Target="diagrams/data1.xml"/><Relationship Id="rId26" Type="http://schemas.openxmlformats.org/officeDocument/2006/relationships/hyperlink" Target="http://intranet.nhsh.scot.nhs.uk/PoliciesLibrary/Documents/12%20Argyll%20and%20Bute%20Transferring%20of%20CDs%20SOP.pdf" TargetMode="Externa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s://www.medicinescomplete.com/" TargetMode="External"/><Relationship Id="rId17" Type="http://schemas.openxmlformats.org/officeDocument/2006/relationships/hyperlink" Target="https://app.smartsheet.com/b/publish?EQBCT=44f4ec788e1d46999136e516d8b06f08" TargetMode="External"/><Relationship Id="rId25" Type="http://schemas.openxmlformats.org/officeDocument/2006/relationships/hyperlink" Target="http://intranet.nhsh.scot.nhs.uk/PoliciesLibrary/Documents/12%20Transferring%20of%20Controlled%20Drug%20Stock%20SOP%20Out%20of%20Hours%20between%20sites.pdf" TargetMode="External"/><Relationship Id="rId2" Type="http://schemas.openxmlformats.org/officeDocument/2006/relationships/numbering" Target="numbering.xml"/><Relationship Id="rId16" Type="http://schemas.openxmlformats.org/officeDocument/2006/relationships/hyperlink" Target="http://intranet.nhsh.scot.nhs.uk/Org/DHS/Pharmacy/PALLIATIVECAREPHARMACY/Pages/Default.aspx"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liativecareguidelines.scot.nhs.uk/guidelines/pain/Anticipatory-Prescribing.aspx" TargetMode="External"/><Relationship Id="rId24" Type="http://schemas.openxmlformats.org/officeDocument/2006/relationships/hyperlink" Target="http://intranet.nhsh.scot.nhs.uk/PoliciesLibrary/Documents/12%20Argyll%20and%20Bute%20Transferring%20of%20CDs%20SOP.pdf" TargetMode="External"/><Relationship Id="rId5" Type="http://schemas.openxmlformats.org/officeDocument/2006/relationships/webSettings" Target="webSettings.xml"/><Relationship Id="rId15" Type="http://schemas.openxmlformats.org/officeDocument/2006/relationships/hyperlink" Target="https://tam.nhsh.scot/healthcare-professional-information/therapeutic-guidelines/palliative-care/" TargetMode="External"/><Relationship Id="rId23" Type="http://schemas.openxmlformats.org/officeDocument/2006/relationships/hyperlink" Target="http://intranet.nhsh.scot.nhs.uk/PoliciesLibrary/Documents/12%20Transferring%20of%20Controlled%20Drug%20Stock%20SOP%20Out%20of%20Hours%20between%20sites.pdf" TargetMode="External"/><Relationship Id="rId28" Type="http://schemas.openxmlformats.org/officeDocument/2006/relationships/theme" Target="theme/theme1.xml"/><Relationship Id="rId10" Type="http://schemas.openxmlformats.org/officeDocument/2006/relationships/hyperlink" Target="https://www.palliativecareguidelines.scot.nhs.uk/"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medicinescomplete.com/" TargetMode="External"/><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BB15E5-C943-4D42-9456-1452A2806B24}" type="doc">
      <dgm:prSet loTypeId="urn:microsoft.com/office/officeart/2005/8/layout/process1" loCatId="process" qsTypeId="urn:microsoft.com/office/officeart/2005/8/quickstyle/simple1" qsCatId="simple" csTypeId="urn:microsoft.com/office/officeart/2005/8/colors/accent1_2" csCatId="accent1" phldr="1"/>
      <dgm:spPr/>
    </dgm:pt>
    <dgm:pt modelId="{781C43AE-5916-49EE-BF1A-B187AB818E45}">
      <dgm:prSet phldrT="[Text]" custT="1"/>
      <dgm:spPr/>
      <dgm:t>
        <a:bodyPr/>
        <a:lstStyle/>
        <a:p>
          <a:pPr algn="ctr"/>
          <a:r>
            <a:rPr lang="en-GB" sz="1400"/>
            <a:t>FIRST LINE</a:t>
          </a:r>
        </a:p>
        <a:p>
          <a:pPr algn="ctr"/>
          <a:r>
            <a:rPr lang="en-GB" sz="1400"/>
            <a:t> JIC Prescribing</a:t>
          </a:r>
        </a:p>
      </dgm:t>
    </dgm:pt>
    <dgm:pt modelId="{E212B7D4-4AD3-4A5D-91AE-2FACC26D788A}" type="parTrans" cxnId="{81D75605-8086-4660-95AE-B95C3936D1C2}">
      <dgm:prSet/>
      <dgm:spPr/>
      <dgm:t>
        <a:bodyPr/>
        <a:lstStyle/>
        <a:p>
          <a:pPr algn="ctr"/>
          <a:endParaRPr lang="en-GB" sz="1400"/>
        </a:p>
      </dgm:t>
    </dgm:pt>
    <dgm:pt modelId="{70F74603-5066-4DF5-BEB5-ACF1C22F2CA9}" type="sibTrans" cxnId="{81D75605-8086-4660-95AE-B95C3936D1C2}">
      <dgm:prSet custT="1"/>
      <dgm:spPr/>
      <dgm:t>
        <a:bodyPr/>
        <a:lstStyle/>
        <a:p>
          <a:pPr algn="ctr"/>
          <a:endParaRPr lang="en-GB" sz="1400"/>
        </a:p>
      </dgm:t>
    </dgm:pt>
    <dgm:pt modelId="{274FC985-C6E7-4933-BF3E-010A3F991449}">
      <dgm:prSet phldrT="[Text]" custT="1"/>
      <dgm:spPr/>
      <dgm:t>
        <a:bodyPr/>
        <a:lstStyle/>
        <a:p>
          <a:pPr algn="ctr"/>
          <a:r>
            <a:rPr lang="en-GB" sz="1400"/>
            <a:t>THIRD LINE Community Pharmacy Palliative Care Network Stockholder – If OOH Contact via Highland Hub </a:t>
          </a:r>
        </a:p>
      </dgm:t>
    </dgm:pt>
    <dgm:pt modelId="{3A05A161-1457-481E-A53F-255EA3A4E4C1}" type="parTrans" cxnId="{FE4C5682-BFB1-43EC-9E87-7650FA142AA4}">
      <dgm:prSet/>
      <dgm:spPr/>
      <dgm:t>
        <a:bodyPr/>
        <a:lstStyle/>
        <a:p>
          <a:pPr algn="ctr"/>
          <a:endParaRPr lang="en-GB" sz="1400"/>
        </a:p>
      </dgm:t>
    </dgm:pt>
    <dgm:pt modelId="{9A2C5E2E-A0BC-44DC-941C-0EFCC319A262}" type="sibTrans" cxnId="{FE4C5682-BFB1-43EC-9E87-7650FA142AA4}">
      <dgm:prSet/>
      <dgm:spPr/>
      <dgm:t>
        <a:bodyPr/>
        <a:lstStyle/>
        <a:p>
          <a:pPr algn="ctr"/>
          <a:endParaRPr lang="en-GB" sz="1400"/>
        </a:p>
      </dgm:t>
    </dgm:pt>
    <dgm:pt modelId="{1F3F2043-0E7B-442E-836C-673AF60348C1}">
      <dgm:prSet phldrT="[Text]" custT="1"/>
      <dgm:spPr/>
      <dgm:t>
        <a:bodyPr/>
        <a:lstStyle/>
        <a:p>
          <a:pPr algn="ctr"/>
          <a:r>
            <a:rPr lang="en-GB" sz="1400"/>
            <a:t>SECOND LINE Medicines stock held at Community Hospitals  / OOH &amp; Dispensing GP practices (Stockholdings vary)</a:t>
          </a:r>
        </a:p>
      </dgm:t>
    </dgm:pt>
    <dgm:pt modelId="{45A594C8-F8A9-4B07-8A66-24C64CE0A683}" type="parTrans" cxnId="{9ECFC949-E699-4449-9BF2-0E7E061A4529}">
      <dgm:prSet/>
      <dgm:spPr/>
      <dgm:t>
        <a:bodyPr/>
        <a:lstStyle/>
        <a:p>
          <a:pPr algn="ctr"/>
          <a:endParaRPr lang="en-GB" sz="1400"/>
        </a:p>
      </dgm:t>
    </dgm:pt>
    <dgm:pt modelId="{FEA61107-DBAE-42E5-9F12-0E1BAA0B8F20}" type="sibTrans" cxnId="{9ECFC949-E699-4449-9BF2-0E7E061A4529}">
      <dgm:prSet custT="1"/>
      <dgm:spPr/>
      <dgm:t>
        <a:bodyPr/>
        <a:lstStyle/>
        <a:p>
          <a:pPr algn="ctr"/>
          <a:endParaRPr lang="en-GB" sz="1400"/>
        </a:p>
      </dgm:t>
    </dgm:pt>
    <dgm:pt modelId="{E445DD3C-22A1-4A5D-B4D9-62A3E9AF4D16}" type="pres">
      <dgm:prSet presAssocID="{70BB15E5-C943-4D42-9456-1452A2806B24}" presName="Name0" presStyleCnt="0">
        <dgm:presLayoutVars>
          <dgm:dir/>
          <dgm:resizeHandles val="exact"/>
        </dgm:presLayoutVars>
      </dgm:prSet>
      <dgm:spPr/>
    </dgm:pt>
    <dgm:pt modelId="{E07CA6D9-1337-41C1-B56D-D3961861BCE9}" type="pres">
      <dgm:prSet presAssocID="{781C43AE-5916-49EE-BF1A-B187AB818E45}" presName="node" presStyleLbl="node1" presStyleIdx="0" presStyleCnt="3">
        <dgm:presLayoutVars>
          <dgm:bulletEnabled val="1"/>
        </dgm:presLayoutVars>
      </dgm:prSet>
      <dgm:spPr/>
    </dgm:pt>
    <dgm:pt modelId="{128A9F22-F3B5-4E4F-80EB-3BBE43E9D8EE}" type="pres">
      <dgm:prSet presAssocID="{70F74603-5066-4DF5-BEB5-ACF1C22F2CA9}" presName="sibTrans" presStyleLbl="sibTrans2D1" presStyleIdx="0" presStyleCnt="2"/>
      <dgm:spPr/>
    </dgm:pt>
    <dgm:pt modelId="{6EC65522-4A6E-4A59-AF4F-7CF1C3CD6F32}" type="pres">
      <dgm:prSet presAssocID="{70F74603-5066-4DF5-BEB5-ACF1C22F2CA9}" presName="connectorText" presStyleLbl="sibTrans2D1" presStyleIdx="0" presStyleCnt="2"/>
      <dgm:spPr/>
    </dgm:pt>
    <dgm:pt modelId="{C008B51C-79C2-495F-8F55-FB181563BC48}" type="pres">
      <dgm:prSet presAssocID="{1F3F2043-0E7B-442E-836C-673AF60348C1}" presName="node" presStyleLbl="node1" presStyleIdx="1" presStyleCnt="3">
        <dgm:presLayoutVars>
          <dgm:bulletEnabled val="1"/>
        </dgm:presLayoutVars>
      </dgm:prSet>
      <dgm:spPr/>
    </dgm:pt>
    <dgm:pt modelId="{5109A036-8DA6-4DE5-A460-67072035F895}" type="pres">
      <dgm:prSet presAssocID="{FEA61107-DBAE-42E5-9F12-0E1BAA0B8F20}" presName="sibTrans" presStyleLbl="sibTrans2D1" presStyleIdx="1" presStyleCnt="2"/>
      <dgm:spPr/>
    </dgm:pt>
    <dgm:pt modelId="{58FB3235-F851-4D45-9FDE-E22631B877E5}" type="pres">
      <dgm:prSet presAssocID="{FEA61107-DBAE-42E5-9F12-0E1BAA0B8F20}" presName="connectorText" presStyleLbl="sibTrans2D1" presStyleIdx="1" presStyleCnt="2"/>
      <dgm:spPr/>
    </dgm:pt>
    <dgm:pt modelId="{0B82B383-1CAA-496C-9B5F-FF2082D5E32B}" type="pres">
      <dgm:prSet presAssocID="{274FC985-C6E7-4933-BF3E-010A3F991449}" presName="node" presStyleLbl="node1" presStyleIdx="2" presStyleCnt="3">
        <dgm:presLayoutVars>
          <dgm:bulletEnabled val="1"/>
        </dgm:presLayoutVars>
      </dgm:prSet>
      <dgm:spPr/>
    </dgm:pt>
  </dgm:ptLst>
  <dgm:cxnLst>
    <dgm:cxn modelId="{81D75605-8086-4660-95AE-B95C3936D1C2}" srcId="{70BB15E5-C943-4D42-9456-1452A2806B24}" destId="{781C43AE-5916-49EE-BF1A-B187AB818E45}" srcOrd="0" destOrd="0" parTransId="{E212B7D4-4AD3-4A5D-91AE-2FACC26D788A}" sibTransId="{70F74603-5066-4DF5-BEB5-ACF1C22F2CA9}"/>
    <dgm:cxn modelId="{87EB0A14-D3FA-4FCC-B34E-A3EA6F06CA47}" type="presOf" srcId="{781C43AE-5916-49EE-BF1A-B187AB818E45}" destId="{E07CA6D9-1337-41C1-B56D-D3961861BCE9}" srcOrd="0" destOrd="0" presId="urn:microsoft.com/office/officeart/2005/8/layout/process1"/>
    <dgm:cxn modelId="{9ECFC949-E699-4449-9BF2-0E7E061A4529}" srcId="{70BB15E5-C943-4D42-9456-1452A2806B24}" destId="{1F3F2043-0E7B-442E-836C-673AF60348C1}" srcOrd="1" destOrd="0" parTransId="{45A594C8-F8A9-4B07-8A66-24C64CE0A683}" sibTransId="{FEA61107-DBAE-42E5-9F12-0E1BAA0B8F20}"/>
    <dgm:cxn modelId="{826E184D-C00C-4620-886D-5821D5A2EC60}" type="presOf" srcId="{FEA61107-DBAE-42E5-9F12-0E1BAA0B8F20}" destId="{58FB3235-F851-4D45-9FDE-E22631B877E5}" srcOrd="1" destOrd="0" presId="urn:microsoft.com/office/officeart/2005/8/layout/process1"/>
    <dgm:cxn modelId="{8C149A71-830F-4D63-BC93-A24381695F5E}" type="presOf" srcId="{70F74603-5066-4DF5-BEB5-ACF1C22F2CA9}" destId="{128A9F22-F3B5-4E4F-80EB-3BBE43E9D8EE}" srcOrd="0" destOrd="0" presId="urn:microsoft.com/office/officeart/2005/8/layout/process1"/>
    <dgm:cxn modelId="{180DDF54-E359-412D-B6C3-1FC5540D7647}" type="presOf" srcId="{70BB15E5-C943-4D42-9456-1452A2806B24}" destId="{E445DD3C-22A1-4A5D-B4D9-62A3E9AF4D16}" srcOrd="0" destOrd="0" presId="urn:microsoft.com/office/officeart/2005/8/layout/process1"/>
    <dgm:cxn modelId="{FE4C5682-BFB1-43EC-9E87-7650FA142AA4}" srcId="{70BB15E5-C943-4D42-9456-1452A2806B24}" destId="{274FC985-C6E7-4933-BF3E-010A3F991449}" srcOrd="2" destOrd="0" parTransId="{3A05A161-1457-481E-A53F-255EA3A4E4C1}" sibTransId="{9A2C5E2E-A0BC-44DC-941C-0EFCC319A262}"/>
    <dgm:cxn modelId="{B3A6EFA0-4277-4552-AC0A-65CC735C7C3D}" type="presOf" srcId="{1F3F2043-0E7B-442E-836C-673AF60348C1}" destId="{C008B51C-79C2-495F-8F55-FB181563BC48}" srcOrd="0" destOrd="0" presId="urn:microsoft.com/office/officeart/2005/8/layout/process1"/>
    <dgm:cxn modelId="{52D713CD-2B62-43B8-AB27-554CC0978DF7}" type="presOf" srcId="{274FC985-C6E7-4933-BF3E-010A3F991449}" destId="{0B82B383-1CAA-496C-9B5F-FF2082D5E32B}" srcOrd="0" destOrd="0" presId="urn:microsoft.com/office/officeart/2005/8/layout/process1"/>
    <dgm:cxn modelId="{D6F4BBD8-3C9C-42DC-A8A2-B6F0588EAAA3}" type="presOf" srcId="{70F74603-5066-4DF5-BEB5-ACF1C22F2CA9}" destId="{6EC65522-4A6E-4A59-AF4F-7CF1C3CD6F32}" srcOrd="1" destOrd="0" presId="urn:microsoft.com/office/officeart/2005/8/layout/process1"/>
    <dgm:cxn modelId="{0D7AF3F4-D954-4025-A59B-A8043E78C950}" type="presOf" srcId="{FEA61107-DBAE-42E5-9F12-0E1BAA0B8F20}" destId="{5109A036-8DA6-4DE5-A460-67072035F895}" srcOrd="0" destOrd="0" presId="urn:microsoft.com/office/officeart/2005/8/layout/process1"/>
    <dgm:cxn modelId="{7AE2CDF1-19A1-406D-9F0B-8F33F3380BD7}" type="presParOf" srcId="{E445DD3C-22A1-4A5D-B4D9-62A3E9AF4D16}" destId="{E07CA6D9-1337-41C1-B56D-D3961861BCE9}" srcOrd="0" destOrd="0" presId="urn:microsoft.com/office/officeart/2005/8/layout/process1"/>
    <dgm:cxn modelId="{30BECF3D-E99C-4B25-8B7F-13384B954F79}" type="presParOf" srcId="{E445DD3C-22A1-4A5D-B4D9-62A3E9AF4D16}" destId="{128A9F22-F3B5-4E4F-80EB-3BBE43E9D8EE}" srcOrd="1" destOrd="0" presId="urn:microsoft.com/office/officeart/2005/8/layout/process1"/>
    <dgm:cxn modelId="{A6610B65-BB35-4069-A156-BC9533F3E782}" type="presParOf" srcId="{128A9F22-F3B5-4E4F-80EB-3BBE43E9D8EE}" destId="{6EC65522-4A6E-4A59-AF4F-7CF1C3CD6F32}" srcOrd="0" destOrd="0" presId="urn:microsoft.com/office/officeart/2005/8/layout/process1"/>
    <dgm:cxn modelId="{47852C9E-D57F-4ED3-9EC5-2133967AC961}" type="presParOf" srcId="{E445DD3C-22A1-4A5D-B4D9-62A3E9AF4D16}" destId="{C008B51C-79C2-495F-8F55-FB181563BC48}" srcOrd="2" destOrd="0" presId="urn:microsoft.com/office/officeart/2005/8/layout/process1"/>
    <dgm:cxn modelId="{DD490101-B223-4FF6-A154-EE0BFE565DE8}" type="presParOf" srcId="{E445DD3C-22A1-4A5D-B4D9-62A3E9AF4D16}" destId="{5109A036-8DA6-4DE5-A460-67072035F895}" srcOrd="3" destOrd="0" presId="urn:microsoft.com/office/officeart/2005/8/layout/process1"/>
    <dgm:cxn modelId="{AF63AD20-66C0-4815-BD18-4B58555F7DF4}" type="presParOf" srcId="{5109A036-8DA6-4DE5-A460-67072035F895}" destId="{58FB3235-F851-4D45-9FDE-E22631B877E5}" srcOrd="0" destOrd="0" presId="urn:microsoft.com/office/officeart/2005/8/layout/process1"/>
    <dgm:cxn modelId="{CC715B8A-91B7-4BA1-84D9-C2D75E6CBEE5}" type="presParOf" srcId="{E445DD3C-22A1-4A5D-B4D9-62A3E9AF4D16}" destId="{0B82B383-1CAA-496C-9B5F-FF2082D5E32B}"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CA6D9-1337-41C1-B56D-D3961861BCE9}">
      <dsp:nvSpPr>
        <dsp:cNvPr id="0" name=""/>
        <dsp:cNvSpPr/>
      </dsp:nvSpPr>
      <dsp:spPr>
        <a:xfrm>
          <a:off x="5846" y="0"/>
          <a:ext cx="1747517" cy="1584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FIRST LINE</a:t>
          </a:r>
        </a:p>
        <a:p>
          <a:pPr marL="0" lvl="0" indent="0" algn="ctr" defTabSz="622300">
            <a:lnSpc>
              <a:spcPct val="90000"/>
            </a:lnSpc>
            <a:spcBef>
              <a:spcPct val="0"/>
            </a:spcBef>
            <a:spcAft>
              <a:spcPct val="35000"/>
            </a:spcAft>
            <a:buNone/>
          </a:pPr>
          <a:r>
            <a:rPr lang="en-GB" sz="1400" kern="1200"/>
            <a:t> JIC Prescribing</a:t>
          </a:r>
        </a:p>
      </dsp:txBody>
      <dsp:txXfrm>
        <a:off x="52268" y="46422"/>
        <a:ext cx="1654673" cy="1492115"/>
      </dsp:txXfrm>
    </dsp:sp>
    <dsp:sp modelId="{128A9F22-F3B5-4E4F-80EB-3BBE43E9D8EE}">
      <dsp:nvSpPr>
        <dsp:cNvPr id="0" name=""/>
        <dsp:cNvSpPr/>
      </dsp:nvSpPr>
      <dsp:spPr>
        <a:xfrm>
          <a:off x="1928115" y="575787"/>
          <a:ext cx="370473" cy="4333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1928115" y="662464"/>
        <a:ext cx="259331" cy="260030"/>
      </dsp:txXfrm>
    </dsp:sp>
    <dsp:sp modelId="{C008B51C-79C2-495F-8F55-FB181563BC48}">
      <dsp:nvSpPr>
        <dsp:cNvPr id="0" name=""/>
        <dsp:cNvSpPr/>
      </dsp:nvSpPr>
      <dsp:spPr>
        <a:xfrm>
          <a:off x="2452371" y="0"/>
          <a:ext cx="1747517" cy="1584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SECOND LINE Medicines stock held at Community Hospitals  / OOH &amp; Dispensing GP practices (Stockholdings vary)</a:t>
          </a:r>
        </a:p>
      </dsp:txBody>
      <dsp:txXfrm>
        <a:off x="2498793" y="46422"/>
        <a:ext cx="1654673" cy="1492115"/>
      </dsp:txXfrm>
    </dsp:sp>
    <dsp:sp modelId="{5109A036-8DA6-4DE5-A460-67072035F895}">
      <dsp:nvSpPr>
        <dsp:cNvPr id="0" name=""/>
        <dsp:cNvSpPr/>
      </dsp:nvSpPr>
      <dsp:spPr>
        <a:xfrm>
          <a:off x="4374640" y="575787"/>
          <a:ext cx="370473" cy="43338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4374640" y="662464"/>
        <a:ext cx="259331" cy="260030"/>
      </dsp:txXfrm>
    </dsp:sp>
    <dsp:sp modelId="{0B82B383-1CAA-496C-9B5F-FF2082D5E32B}">
      <dsp:nvSpPr>
        <dsp:cNvPr id="0" name=""/>
        <dsp:cNvSpPr/>
      </dsp:nvSpPr>
      <dsp:spPr>
        <a:xfrm>
          <a:off x="4898895" y="0"/>
          <a:ext cx="1747517" cy="1584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THIRD LINE Community Pharmacy Palliative Care Network Stockholder – If OOH Contact via Highland Hub </a:t>
          </a:r>
        </a:p>
      </dsp:txBody>
      <dsp:txXfrm>
        <a:off x="4945317" y="46422"/>
        <a:ext cx="1654673" cy="149211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FF85-E7A7-4D96-BC86-8E2637C3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Dixon (Dornoch Medical Practice, 55201)</dc:creator>
  <cp:keywords/>
  <dc:description/>
  <cp:lastModifiedBy>Lucy Dixon (NHS Highland)</cp:lastModifiedBy>
  <cp:revision>9</cp:revision>
  <cp:lastPrinted>2022-11-17T14:58:00Z</cp:lastPrinted>
  <dcterms:created xsi:type="dcterms:W3CDTF">2023-05-24T10:19:00Z</dcterms:created>
  <dcterms:modified xsi:type="dcterms:W3CDTF">2023-06-09T10:35:00Z</dcterms:modified>
</cp:coreProperties>
</file>