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ook w:val="01E0" w:firstRow="1" w:lastRow="1" w:firstColumn="1" w:lastColumn="1" w:noHBand="0" w:noVBand="0"/>
      </w:tblPr>
      <w:tblGrid>
        <w:gridCol w:w="2628"/>
        <w:gridCol w:w="6384"/>
        <w:gridCol w:w="1428"/>
      </w:tblGrid>
      <w:tr w:rsidR="00D93994" w14:paraId="57D5C471" w14:textId="77777777" w:rsidTr="004E056C">
        <w:tc>
          <w:tcPr>
            <w:tcW w:w="2628" w:type="dxa"/>
          </w:tcPr>
          <w:p w14:paraId="417444DA" w14:textId="77777777" w:rsidR="00D93994" w:rsidRPr="004E056C" w:rsidRDefault="004D09D0" w:rsidP="00D93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Assynt</w:t>
            </w:r>
            <w:r w:rsidR="00812E1D">
              <w:rPr>
                <w:sz w:val="16"/>
                <w:szCs w:val="16"/>
              </w:rPr>
              <w:t xml:space="preserve"> House</w:t>
            </w:r>
          </w:p>
          <w:p w14:paraId="2482416E" w14:textId="77777777" w:rsidR="00D93994" w:rsidRPr="004E056C" w:rsidRDefault="004D09D0" w:rsidP="00D93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Beechwood</w:t>
            </w:r>
            <w:r w:rsidR="00D93994" w:rsidRPr="004E056C">
              <w:rPr>
                <w:sz w:val="16"/>
                <w:szCs w:val="16"/>
              </w:rPr>
              <w:t xml:space="preserve"> Park</w:t>
            </w:r>
          </w:p>
          <w:p w14:paraId="3414D175" w14:textId="77777777" w:rsidR="00D93994" w:rsidRPr="004E056C" w:rsidRDefault="00D93994" w:rsidP="00D93994">
            <w:pPr>
              <w:rPr>
                <w:sz w:val="16"/>
                <w:szCs w:val="16"/>
              </w:rPr>
            </w:pPr>
            <w:smartTag w:uri="urn:schemas-microsoft-com:office:smarttags" w:element="place">
              <w:r w:rsidRPr="004E056C">
                <w:rPr>
                  <w:sz w:val="16"/>
                  <w:szCs w:val="16"/>
                </w:rPr>
                <w:t>INVERNESS</w:t>
              </w:r>
            </w:smartTag>
          </w:p>
          <w:p w14:paraId="1DB44DB2" w14:textId="77777777" w:rsidR="00D93994" w:rsidRPr="004E056C" w:rsidRDefault="00812E1D" w:rsidP="00D939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IV2 </w:t>
            </w:r>
            <w:r w:rsidR="004D09D0">
              <w:rPr>
                <w:sz w:val="16"/>
                <w:szCs w:val="16"/>
              </w:rPr>
              <w:t>3HG</w:t>
            </w:r>
          </w:p>
          <w:p w14:paraId="2915777D" w14:textId="77777777" w:rsidR="00D93994" w:rsidRDefault="00D93994" w:rsidP="00D93994">
            <w:r w:rsidRPr="004E056C">
              <w:rPr>
                <w:sz w:val="16"/>
                <w:szCs w:val="16"/>
              </w:rPr>
              <w:t>Tel: 01463 - 706886</w:t>
            </w:r>
          </w:p>
        </w:tc>
        <w:tc>
          <w:tcPr>
            <w:tcW w:w="6384" w:type="dxa"/>
          </w:tcPr>
          <w:p w14:paraId="3795B760" w14:textId="77777777" w:rsidR="00D93994" w:rsidRDefault="00D93994" w:rsidP="004E056C">
            <w:pPr>
              <w:jc w:val="center"/>
            </w:pPr>
          </w:p>
          <w:p w14:paraId="05A8A3DD" w14:textId="77777777" w:rsidR="00C3424F" w:rsidRPr="004E056C" w:rsidRDefault="00C3424F" w:rsidP="004E056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1A2FB6D" w14:textId="77777777" w:rsidR="00D93994" w:rsidRPr="004E056C" w:rsidRDefault="00D93994" w:rsidP="004E056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E056C">
              <w:rPr>
                <w:rFonts w:ascii="Comic Sans MS" w:hAnsi="Comic Sans MS"/>
                <w:b/>
                <w:sz w:val="28"/>
                <w:szCs w:val="28"/>
              </w:rPr>
              <w:t>COMMUNITY PHARMACY SERVICES</w:t>
            </w:r>
          </w:p>
        </w:tc>
        <w:tc>
          <w:tcPr>
            <w:tcW w:w="1428" w:type="dxa"/>
          </w:tcPr>
          <w:p w14:paraId="54944988" w14:textId="77777777" w:rsidR="00D93994" w:rsidRDefault="00D93994" w:rsidP="004E056C">
            <w:pPr>
              <w:jc w:val="center"/>
            </w:pPr>
            <w:r>
              <w:pict w14:anchorId="031625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pt" fillcolor="window">
                  <v:imagedata r:id="rId7" o:title="HI_blk"/>
                </v:shape>
              </w:pict>
            </w:r>
          </w:p>
        </w:tc>
      </w:tr>
    </w:tbl>
    <w:p w14:paraId="3EDDFB51" w14:textId="77777777" w:rsidR="00326529" w:rsidRPr="007763F3" w:rsidRDefault="00326529">
      <w:pPr>
        <w:rPr>
          <w:sz w:val="16"/>
          <w:szCs w:val="16"/>
        </w:rPr>
      </w:pPr>
    </w:p>
    <w:p w14:paraId="64FF2B37" w14:textId="77777777" w:rsidR="00326529" w:rsidRDefault="00A9320A" w:rsidP="00A9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sz w:val="32"/>
          <w:szCs w:val="32"/>
        </w:rPr>
      </w:pPr>
      <w:r w:rsidRPr="00326529">
        <w:rPr>
          <w:rFonts w:ascii="Calibri" w:hAnsi="Calibri"/>
          <w:b/>
          <w:sz w:val="32"/>
          <w:szCs w:val="32"/>
        </w:rPr>
        <w:t xml:space="preserve">COMMUNITY PHARMACY - PALLIATIVE CARE </w:t>
      </w:r>
    </w:p>
    <w:p w14:paraId="2C29C030" w14:textId="77777777" w:rsidR="0071236F" w:rsidRDefault="00A9320A" w:rsidP="00A9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sz w:val="32"/>
          <w:szCs w:val="32"/>
        </w:rPr>
      </w:pPr>
      <w:r w:rsidRPr="00326529">
        <w:rPr>
          <w:rFonts w:ascii="Calibri" w:hAnsi="Calibri"/>
          <w:b/>
          <w:sz w:val="32"/>
          <w:szCs w:val="32"/>
        </w:rPr>
        <w:t>SERVICE SPECIFICATION</w:t>
      </w:r>
      <w:r w:rsidR="00FC1B53">
        <w:rPr>
          <w:rFonts w:ascii="Calibri" w:hAnsi="Calibri"/>
          <w:b/>
          <w:sz w:val="32"/>
          <w:szCs w:val="32"/>
        </w:rPr>
        <w:t xml:space="preserve"> – </w:t>
      </w:r>
      <w:r w:rsidR="00FC1B53" w:rsidRPr="00FC1B53">
        <w:rPr>
          <w:rFonts w:ascii="Calibri" w:hAnsi="Calibri"/>
          <w:b/>
          <w:sz w:val="32"/>
          <w:szCs w:val="32"/>
        </w:rPr>
        <w:t>MODEL SCHEME</w:t>
      </w:r>
    </w:p>
    <w:p w14:paraId="58BEB7CB" w14:textId="77777777" w:rsidR="00D13524" w:rsidRPr="00326529" w:rsidRDefault="00943CCC" w:rsidP="00A9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201</w:t>
      </w:r>
      <w:r w:rsidR="0011605F">
        <w:rPr>
          <w:rFonts w:ascii="Calibri" w:hAnsi="Calibri"/>
          <w:b/>
          <w:sz w:val="32"/>
          <w:szCs w:val="32"/>
        </w:rPr>
        <w:t>7</w:t>
      </w:r>
      <w:r>
        <w:rPr>
          <w:rFonts w:ascii="Calibri" w:hAnsi="Calibri"/>
          <w:b/>
          <w:sz w:val="32"/>
          <w:szCs w:val="32"/>
        </w:rPr>
        <w:t xml:space="preserve"> - 1</w:t>
      </w:r>
      <w:r w:rsidR="0011605F">
        <w:rPr>
          <w:rFonts w:ascii="Calibri" w:hAnsi="Calibri"/>
          <w:b/>
          <w:sz w:val="32"/>
          <w:szCs w:val="32"/>
        </w:rPr>
        <w:t>8</w:t>
      </w:r>
    </w:p>
    <w:p w14:paraId="279DD617" w14:textId="77777777" w:rsidR="00326529" w:rsidRPr="007763F3" w:rsidRDefault="00326529" w:rsidP="0071236F">
      <w:pPr>
        <w:ind w:left="448" w:hanging="448"/>
        <w:rPr>
          <w:sz w:val="16"/>
          <w:szCs w:val="16"/>
        </w:rPr>
      </w:pPr>
    </w:p>
    <w:p w14:paraId="6D2B070C" w14:textId="77777777" w:rsidR="00A559CE" w:rsidRPr="00210441" w:rsidRDefault="00A559CE" w:rsidP="0071236F">
      <w:pPr>
        <w:ind w:left="448" w:hanging="448"/>
        <w:rPr>
          <w:b/>
          <w:sz w:val="24"/>
        </w:rPr>
      </w:pPr>
      <w:r w:rsidRPr="00210441">
        <w:rPr>
          <w:b/>
          <w:sz w:val="24"/>
        </w:rPr>
        <w:t>1</w:t>
      </w:r>
      <w:r w:rsidRPr="00210441">
        <w:rPr>
          <w:b/>
          <w:sz w:val="24"/>
        </w:rPr>
        <w:tab/>
      </w:r>
      <w:r w:rsidR="00A9320A" w:rsidRPr="00210441">
        <w:rPr>
          <w:b/>
          <w:sz w:val="24"/>
        </w:rPr>
        <w:t>SERVICE AIM</w:t>
      </w:r>
    </w:p>
    <w:p w14:paraId="26BA3745" w14:textId="77777777" w:rsidR="00A559CE" w:rsidRPr="00210441" w:rsidRDefault="00A559CE" w:rsidP="00545314">
      <w:pPr>
        <w:ind w:left="448" w:hanging="448"/>
        <w:jc w:val="both"/>
        <w:rPr>
          <w:rFonts w:cs="Arial"/>
          <w:sz w:val="24"/>
          <w:lang w:eastAsia="en-GB"/>
        </w:rPr>
      </w:pPr>
      <w:r w:rsidRPr="00210441">
        <w:rPr>
          <w:sz w:val="24"/>
        </w:rPr>
        <w:tab/>
      </w:r>
      <w:r w:rsidRPr="00210441">
        <w:rPr>
          <w:rFonts w:cs="Arial"/>
          <w:sz w:val="24"/>
          <w:lang w:eastAsia="en-GB"/>
        </w:rPr>
        <w:t>To ensure that patients requiring medication for palliative care receive supplies of medication rapidly</w:t>
      </w:r>
      <w:r w:rsidR="00A9320A" w:rsidRPr="00210441">
        <w:rPr>
          <w:rFonts w:cs="Arial"/>
          <w:sz w:val="24"/>
          <w:lang w:eastAsia="en-GB"/>
        </w:rPr>
        <w:t>, particularly</w:t>
      </w:r>
      <w:r w:rsidRPr="00210441">
        <w:rPr>
          <w:rFonts w:cs="Arial"/>
          <w:sz w:val="24"/>
          <w:lang w:eastAsia="en-GB"/>
        </w:rPr>
        <w:t xml:space="preserve"> in an u</w:t>
      </w:r>
      <w:r w:rsidR="004C5AED" w:rsidRPr="00210441">
        <w:rPr>
          <w:rFonts w:cs="Arial"/>
          <w:sz w:val="24"/>
          <w:lang w:eastAsia="en-GB"/>
        </w:rPr>
        <w:t>rgent situation, 24 hours a day</w:t>
      </w:r>
      <w:r w:rsidRPr="00210441">
        <w:rPr>
          <w:rFonts w:cs="Arial"/>
          <w:sz w:val="24"/>
          <w:lang w:eastAsia="en-GB"/>
        </w:rPr>
        <w:t xml:space="preserve"> and that appropriate advice is available on the use of these medicines.</w:t>
      </w:r>
    </w:p>
    <w:p w14:paraId="50E718B9" w14:textId="77777777" w:rsidR="00A559CE" w:rsidRPr="002D5E89" w:rsidRDefault="00A559CE" w:rsidP="00A559CE">
      <w:pPr>
        <w:rPr>
          <w:rFonts w:cs="Arial"/>
          <w:bCs/>
          <w:sz w:val="16"/>
          <w:szCs w:val="16"/>
          <w:lang w:eastAsia="en-GB"/>
        </w:rPr>
      </w:pPr>
    </w:p>
    <w:p w14:paraId="4CAC560F" w14:textId="77777777" w:rsidR="00A9320A" w:rsidRPr="00210441" w:rsidRDefault="0036218B" w:rsidP="0036218B">
      <w:pPr>
        <w:ind w:left="420" w:hanging="420"/>
        <w:rPr>
          <w:rFonts w:cs="Arial"/>
          <w:b/>
          <w:sz w:val="24"/>
          <w:lang w:eastAsia="en-GB"/>
        </w:rPr>
      </w:pPr>
      <w:r w:rsidRPr="00210441">
        <w:rPr>
          <w:rFonts w:cs="Arial"/>
          <w:b/>
          <w:sz w:val="24"/>
          <w:lang w:eastAsia="en-GB"/>
        </w:rPr>
        <w:t>2</w:t>
      </w:r>
      <w:r w:rsidRPr="00210441">
        <w:rPr>
          <w:rFonts w:cs="Arial"/>
          <w:b/>
          <w:sz w:val="24"/>
          <w:lang w:eastAsia="en-GB"/>
        </w:rPr>
        <w:tab/>
      </w:r>
      <w:r w:rsidR="00E12B1D">
        <w:rPr>
          <w:rFonts w:cs="Arial"/>
          <w:b/>
          <w:sz w:val="24"/>
          <w:lang w:eastAsia="en-GB"/>
        </w:rPr>
        <w:t>PALLIATIVE CARE ACTIVITY</w:t>
      </w:r>
    </w:p>
    <w:p w14:paraId="0A6E6A06" w14:textId="77777777" w:rsidR="009059B1" w:rsidRDefault="00A9320A" w:rsidP="00545314">
      <w:pPr>
        <w:ind w:left="420"/>
        <w:jc w:val="both"/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>Every community pharmacy</w:t>
      </w:r>
      <w:r w:rsidR="00545314">
        <w:rPr>
          <w:rFonts w:cs="Arial"/>
          <w:sz w:val="24"/>
          <w:lang w:eastAsia="en-GB"/>
        </w:rPr>
        <w:t xml:space="preserve"> will be</w:t>
      </w:r>
      <w:r w:rsidR="0054151A">
        <w:rPr>
          <w:rFonts w:cs="Arial"/>
          <w:sz w:val="24"/>
          <w:lang w:eastAsia="en-GB"/>
        </w:rPr>
        <w:t xml:space="preserve"> </w:t>
      </w:r>
      <w:r w:rsidR="00725324">
        <w:rPr>
          <w:rFonts w:cs="Arial"/>
          <w:sz w:val="24"/>
          <w:lang w:eastAsia="en-GB"/>
        </w:rPr>
        <w:t>able to provide a general level of pharmaceutical care palliative care advice</w:t>
      </w:r>
      <w:r w:rsidR="008D1A85">
        <w:rPr>
          <w:rFonts w:cs="Arial"/>
          <w:sz w:val="24"/>
          <w:lang w:eastAsia="en-GB"/>
        </w:rPr>
        <w:t xml:space="preserve"> and as a result a number of resources </w:t>
      </w:r>
      <w:r w:rsidR="008421A7">
        <w:rPr>
          <w:rFonts w:cs="Arial"/>
          <w:sz w:val="24"/>
          <w:lang w:eastAsia="en-GB"/>
        </w:rPr>
        <w:t>are expected to be available to pharmacy staff</w:t>
      </w:r>
      <w:r w:rsidR="008D1A85">
        <w:rPr>
          <w:rFonts w:cs="Arial"/>
          <w:sz w:val="24"/>
          <w:lang w:eastAsia="en-GB"/>
        </w:rPr>
        <w:t xml:space="preserve">. A tool is attached to support pharmaceutical care delivery. </w:t>
      </w:r>
      <w:r w:rsidR="00852E1B">
        <w:rPr>
          <w:rFonts w:cs="Arial"/>
          <w:sz w:val="24"/>
          <w:lang w:eastAsia="en-GB"/>
        </w:rPr>
        <w:t>Each pharmacy will be entitled to receive a network</w:t>
      </w:r>
      <w:r w:rsidR="009059B1">
        <w:rPr>
          <w:rFonts w:cs="Arial"/>
          <w:sz w:val="24"/>
          <w:lang w:eastAsia="en-GB"/>
        </w:rPr>
        <w:t xml:space="preserve"> payment of </w:t>
      </w:r>
      <w:r w:rsidR="009059B1" w:rsidRPr="0078727E">
        <w:rPr>
          <w:rFonts w:cs="Arial"/>
          <w:b/>
          <w:sz w:val="24"/>
          <w:lang w:eastAsia="en-GB"/>
        </w:rPr>
        <w:t>£1</w:t>
      </w:r>
      <w:r w:rsidR="003B7CD3" w:rsidRPr="0078727E">
        <w:rPr>
          <w:rFonts w:cs="Arial"/>
          <w:b/>
          <w:sz w:val="24"/>
          <w:lang w:eastAsia="en-GB"/>
        </w:rPr>
        <w:t>65</w:t>
      </w:r>
      <w:r w:rsidR="009059B1">
        <w:rPr>
          <w:rFonts w:cs="Arial"/>
          <w:sz w:val="24"/>
          <w:lang w:eastAsia="en-GB"/>
        </w:rPr>
        <w:t xml:space="preserve"> per year on the basis of the following additional requirements being met.</w:t>
      </w:r>
    </w:p>
    <w:p w14:paraId="48E62339" w14:textId="77777777" w:rsidR="008D1A85" w:rsidRPr="002D5E89" w:rsidRDefault="008D1A85" w:rsidP="0036218B">
      <w:pPr>
        <w:ind w:left="420" w:hanging="420"/>
        <w:rPr>
          <w:rFonts w:cs="Arial"/>
          <w:sz w:val="16"/>
          <w:szCs w:val="16"/>
          <w:lang w:eastAsia="en-GB"/>
        </w:rPr>
      </w:pPr>
    </w:p>
    <w:p w14:paraId="3FE220A4" w14:textId="77777777" w:rsidR="00A559CE" w:rsidRDefault="00A559CE" w:rsidP="00545314">
      <w:pPr>
        <w:numPr>
          <w:ilvl w:val="0"/>
          <w:numId w:val="12"/>
        </w:numPr>
        <w:jc w:val="both"/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 xml:space="preserve">Provision of </w:t>
      </w:r>
      <w:r w:rsidR="00CF065F">
        <w:rPr>
          <w:rFonts w:cs="Arial"/>
          <w:sz w:val="24"/>
          <w:lang w:eastAsia="en-GB"/>
        </w:rPr>
        <w:t xml:space="preserve">pharmacist </w:t>
      </w:r>
      <w:r w:rsidRPr="00210441">
        <w:rPr>
          <w:rFonts w:cs="Arial"/>
          <w:sz w:val="24"/>
          <w:lang w:eastAsia="en-GB"/>
        </w:rPr>
        <w:t xml:space="preserve">contact details for </w:t>
      </w:r>
      <w:r w:rsidR="00CD5142">
        <w:rPr>
          <w:rFonts w:cs="Arial"/>
          <w:sz w:val="24"/>
          <w:lang w:eastAsia="en-GB"/>
        </w:rPr>
        <w:t xml:space="preserve">potential </w:t>
      </w:r>
      <w:r w:rsidRPr="00210441">
        <w:rPr>
          <w:rFonts w:cs="Arial"/>
          <w:sz w:val="24"/>
          <w:lang w:eastAsia="en-GB"/>
        </w:rPr>
        <w:t>callout and responsibility for updating these when there is a change of pharmacist</w:t>
      </w:r>
      <w:r w:rsidR="00F52813">
        <w:rPr>
          <w:rFonts w:cs="Arial"/>
          <w:sz w:val="24"/>
          <w:lang w:eastAsia="en-GB"/>
        </w:rPr>
        <w:t xml:space="preserve"> </w:t>
      </w:r>
    </w:p>
    <w:p w14:paraId="610B12BC" w14:textId="77777777" w:rsidR="008D1A85" w:rsidRPr="002D5E89" w:rsidRDefault="008D1A85" w:rsidP="008D1A85">
      <w:pPr>
        <w:ind w:left="448"/>
        <w:rPr>
          <w:rFonts w:cs="Arial"/>
          <w:sz w:val="16"/>
          <w:szCs w:val="16"/>
          <w:lang w:eastAsia="en-GB"/>
        </w:rPr>
      </w:pPr>
    </w:p>
    <w:p w14:paraId="00DAAA5D" w14:textId="77777777" w:rsidR="00DA5F82" w:rsidRPr="00CD23C1" w:rsidRDefault="00CF065F" w:rsidP="00545314">
      <w:pPr>
        <w:numPr>
          <w:ilvl w:val="0"/>
          <w:numId w:val="12"/>
        </w:numPr>
        <w:jc w:val="both"/>
        <w:rPr>
          <w:rFonts w:cs="Arial"/>
          <w:sz w:val="16"/>
          <w:szCs w:val="16"/>
          <w:lang w:eastAsia="en-GB"/>
        </w:rPr>
      </w:pPr>
      <w:r w:rsidRPr="00CD23C1">
        <w:rPr>
          <w:rFonts w:cs="Arial"/>
          <w:sz w:val="24"/>
          <w:lang w:eastAsia="en-GB"/>
        </w:rPr>
        <w:t>Pharmacist a</w:t>
      </w:r>
      <w:r w:rsidR="00A559CE" w:rsidRPr="00CD23C1">
        <w:rPr>
          <w:rFonts w:cs="Arial"/>
          <w:sz w:val="24"/>
          <w:lang w:eastAsia="en-GB"/>
        </w:rPr>
        <w:t>ttending at least one training session per</w:t>
      </w:r>
      <w:r w:rsidR="00545314">
        <w:rPr>
          <w:rFonts w:cs="Arial"/>
          <w:sz w:val="24"/>
          <w:lang w:eastAsia="en-GB"/>
        </w:rPr>
        <w:t xml:space="preserve"> annum</w:t>
      </w:r>
      <w:r w:rsidR="00725324" w:rsidRPr="00CD23C1">
        <w:rPr>
          <w:rFonts w:cs="Arial"/>
          <w:sz w:val="24"/>
          <w:lang w:eastAsia="en-GB"/>
        </w:rPr>
        <w:t xml:space="preserve"> </w:t>
      </w:r>
      <w:r w:rsidR="00F71A94" w:rsidRPr="00CD23C1">
        <w:rPr>
          <w:rFonts w:cs="Arial"/>
          <w:sz w:val="24"/>
          <w:lang w:eastAsia="en-GB"/>
        </w:rPr>
        <w:t>–</w:t>
      </w:r>
      <w:r w:rsidR="00545314">
        <w:rPr>
          <w:rFonts w:cs="Arial"/>
          <w:sz w:val="24"/>
          <w:lang w:eastAsia="en-GB"/>
        </w:rPr>
        <w:t xml:space="preserve"> complete a relevant CPD and submit at the end of the year</w:t>
      </w:r>
      <w:r w:rsidRPr="00CD23C1">
        <w:rPr>
          <w:rFonts w:cs="Arial"/>
          <w:sz w:val="24"/>
          <w:lang w:eastAsia="en-GB"/>
        </w:rPr>
        <w:t>.</w:t>
      </w:r>
    </w:p>
    <w:p w14:paraId="5FC6731F" w14:textId="77777777" w:rsidR="00DA5F82" w:rsidRPr="00E0507E" w:rsidRDefault="00DA5F82" w:rsidP="00DA5F82">
      <w:pPr>
        <w:ind w:left="675"/>
        <w:rPr>
          <w:rStyle w:val="subhead1"/>
          <w:rFonts w:ascii="Arial" w:hAnsi="Arial" w:cs="Arial"/>
          <w:b w:val="0"/>
          <w:color w:val="auto"/>
          <w:sz w:val="22"/>
          <w:szCs w:val="22"/>
        </w:rPr>
      </w:pPr>
      <w:r>
        <w:rPr>
          <w:rFonts w:cs="Arial"/>
          <w:sz w:val="24"/>
          <w:lang w:eastAsia="en-GB"/>
        </w:rPr>
        <w:t xml:space="preserve">Training sessions do not need to be those provided by the network co-ordinator. </w:t>
      </w:r>
    </w:p>
    <w:p w14:paraId="5B3B5516" w14:textId="77777777" w:rsidR="00DA5F82" w:rsidRPr="002D5E89" w:rsidRDefault="00DA5F82" w:rsidP="00DA5F82">
      <w:pPr>
        <w:ind w:left="448"/>
        <w:rPr>
          <w:rFonts w:cs="Arial"/>
          <w:sz w:val="16"/>
          <w:szCs w:val="16"/>
          <w:lang w:eastAsia="en-GB"/>
        </w:rPr>
      </w:pPr>
    </w:p>
    <w:p w14:paraId="0E3C16B8" w14:textId="77777777" w:rsidR="00A559CE" w:rsidRDefault="004C5AED" w:rsidP="00B423B5">
      <w:pPr>
        <w:numPr>
          <w:ilvl w:val="0"/>
          <w:numId w:val="12"/>
        </w:numPr>
        <w:jc w:val="both"/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>Ensuring</w:t>
      </w:r>
      <w:r w:rsidR="00A559CE" w:rsidRPr="00210441">
        <w:rPr>
          <w:rFonts w:cs="Arial"/>
          <w:sz w:val="24"/>
          <w:lang w:eastAsia="en-GB"/>
        </w:rPr>
        <w:t xml:space="preserve"> supply and appropriate supporting advice on agreed medicines is made efficiently</w:t>
      </w:r>
      <w:r w:rsidR="00A9320A" w:rsidRPr="00210441">
        <w:rPr>
          <w:rFonts w:cs="Arial"/>
          <w:sz w:val="24"/>
          <w:lang w:eastAsia="en-GB"/>
        </w:rPr>
        <w:t>,</w:t>
      </w:r>
      <w:r w:rsidR="00A559CE" w:rsidRPr="00210441">
        <w:rPr>
          <w:rFonts w:cs="Arial"/>
          <w:sz w:val="24"/>
          <w:lang w:eastAsia="en-GB"/>
        </w:rPr>
        <w:t xml:space="preserve"> as required by patients/carers</w:t>
      </w:r>
      <w:r w:rsidRPr="00210441">
        <w:rPr>
          <w:rFonts w:cs="Arial"/>
          <w:sz w:val="24"/>
          <w:lang w:eastAsia="en-GB"/>
        </w:rPr>
        <w:t>,</w:t>
      </w:r>
      <w:r w:rsidR="00A559CE" w:rsidRPr="00210441">
        <w:rPr>
          <w:rFonts w:cs="Arial"/>
          <w:sz w:val="24"/>
          <w:lang w:eastAsia="en-GB"/>
        </w:rPr>
        <w:t xml:space="preserve"> on a day to</w:t>
      </w:r>
      <w:r w:rsidR="00A97C08" w:rsidRPr="00210441">
        <w:rPr>
          <w:rFonts w:cs="Arial"/>
          <w:sz w:val="24"/>
          <w:lang w:eastAsia="en-GB"/>
        </w:rPr>
        <w:t xml:space="preserve"> day</w:t>
      </w:r>
      <w:r w:rsidR="00A559CE" w:rsidRPr="00210441">
        <w:rPr>
          <w:rFonts w:cs="Arial"/>
          <w:sz w:val="24"/>
          <w:lang w:eastAsia="en-GB"/>
        </w:rPr>
        <w:t xml:space="preserve"> basis</w:t>
      </w:r>
      <w:r w:rsidR="001740C3">
        <w:rPr>
          <w:rFonts w:cs="Arial"/>
          <w:sz w:val="24"/>
          <w:lang w:eastAsia="en-GB"/>
        </w:rPr>
        <w:t>.</w:t>
      </w:r>
      <w:r w:rsidR="00CD23C1">
        <w:rPr>
          <w:rFonts w:cs="Arial"/>
          <w:sz w:val="24"/>
          <w:lang w:eastAsia="en-GB"/>
        </w:rPr>
        <w:t xml:space="preserve"> </w:t>
      </w:r>
      <w:r w:rsidR="00FA1903">
        <w:rPr>
          <w:rFonts w:cs="Arial"/>
          <w:sz w:val="24"/>
          <w:lang w:eastAsia="en-GB"/>
        </w:rPr>
        <w:t>Liaising as appropriate with other</w:t>
      </w:r>
      <w:r w:rsidR="00545314">
        <w:rPr>
          <w:rFonts w:cs="Arial"/>
          <w:sz w:val="24"/>
          <w:lang w:eastAsia="en-GB"/>
        </w:rPr>
        <w:t xml:space="preserve"> pharmacies or</w:t>
      </w:r>
      <w:r w:rsidR="00FA1903">
        <w:rPr>
          <w:rFonts w:cs="Arial"/>
          <w:sz w:val="24"/>
          <w:lang w:eastAsia="en-GB"/>
        </w:rPr>
        <w:t xml:space="preserve"> healthcare professionals</w:t>
      </w:r>
      <w:r w:rsidR="008E1F63">
        <w:rPr>
          <w:rFonts w:cs="Arial"/>
          <w:sz w:val="24"/>
          <w:lang w:eastAsia="en-GB"/>
        </w:rPr>
        <w:t xml:space="preserve"> where supplies cannot be made in order to assure a rapid supply.</w:t>
      </w:r>
      <w:r w:rsidR="00FA1903">
        <w:rPr>
          <w:rFonts w:cs="Arial"/>
          <w:sz w:val="24"/>
          <w:lang w:eastAsia="en-GB"/>
        </w:rPr>
        <w:t xml:space="preserve"> </w:t>
      </w:r>
    </w:p>
    <w:p w14:paraId="32404FA3" w14:textId="77777777" w:rsidR="008D1A85" w:rsidRPr="002D5E89" w:rsidRDefault="008D1A85" w:rsidP="008D1A85">
      <w:pPr>
        <w:ind w:left="448"/>
        <w:rPr>
          <w:rFonts w:cs="Arial"/>
          <w:sz w:val="16"/>
          <w:szCs w:val="16"/>
          <w:lang w:eastAsia="en-GB"/>
        </w:rPr>
      </w:pPr>
    </w:p>
    <w:p w14:paraId="683BDBEE" w14:textId="77777777" w:rsidR="00A559CE" w:rsidRDefault="004C5AED" w:rsidP="0036218B">
      <w:pPr>
        <w:numPr>
          <w:ilvl w:val="0"/>
          <w:numId w:val="12"/>
        </w:numPr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>Updating</w:t>
      </w:r>
      <w:r w:rsidR="00A559CE" w:rsidRPr="00210441">
        <w:rPr>
          <w:rFonts w:cs="Arial"/>
          <w:sz w:val="24"/>
          <w:lang w:eastAsia="en-GB"/>
        </w:rPr>
        <w:t xml:space="preserve"> documentation to support </w:t>
      </w:r>
      <w:r w:rsidRPr="00210441">
        <w:rPr>
          <w:rFonts w:cs="Arial"/>
          <w:sz w:val="24"/>
          <w:lang w:eastAsia="en-GB"/>
        </w:rPr>
        <w:t xml:space="preserve">the </w:t>
      </w:r>
      <w:r w:rsidR="00A559CE" w:rsidRPr="00210441">
        <w:rPr>
          <w:rFonts w:cs="Arial"/>
          <w:sz w:val="24"/>
          <w:lang w:eastAsia="en-GB"/>
        </w:rPr>
        <w:t>s</w:t>
      </w:r>
      <w:r w:rsidR="00CF065F">
        <w:rPr>
          <w:rFonts w:cs="Arial"/>
          <w:sz w:val="24"/>
          <w:lang w:eastAsia="en-GB"/>
        </w:rPr>
        <w:t>ervice</w:t>
      </w:r>
      <w:r w:rsidR="00A559CE" w:rsidRPr="00210441">
        <w:rPr>
          <w:rFonts w:cs="Arial"/>
          <w:sz w:val="24"/>
          <w:lang w:eastAsia="en-GB"/>
        </w:rPr>
        <w:t xml:space="preserve"> and to make this available and known to all relevant staff</w:t>
      </w:r>
      <w:r w:rsidR="00FA1903">
        <w:rPr>
          <w:rFonts w:cs="Arial"/>
          <w:sz w:val="24"/>
          <w:lang w:eastAsia="en-GB"/>
        </w:rPr>
        <w:t xml:space="preserve"> </w:t>
      </w:r>
      <w:r w:rsidR="007A14CF">
        <w:rPr>
          <w:rFonts w:cs="Arial"/>
          <w:sz w:val="24"/>
          <w:lang w:eastAsia="en-GB"/>
        </w:rPr>
        <w:t>including appropriate links to CMS service as appropriate</w:t>
      </w:r>
      <w:r w:rsidR="008E1F63">
        <w:rPr>
          <w:rFonts w:cs="Arial"/>
          <w:sz w:val="24"/>
          <w:lang w:eastAsia="en-GB"/>
        </w:rPr>
        <w:t>.</w:t>
      </w:r>
    </w:p>
    <w:p w14:paraId="5B7130BF" w14:textId="77777777" w:rsidR="008D1A85" w:rsidRPr="002D5E89" w:rsidRDefault="008D1A85" w:rsidP="008D1A85">
      <w:pPr>
        <w:rPr>
          <w:rFonts w:cs="Arial"/>
          <w:sz w:val="16"/>
          <w:szCs w:val="16"/>
          <w:lang w:eastAsia="en-GB"/>
        </w:rPr>
      </w:pPr>
    </w:p>
    <w:p w14:paraId="2067EFD2" w14:textId="77777777" w:rsidR="00A559CE" w:rsidRDefault="00A559CE" w:rsidP="0036218B">
      <w:pPr>
        <w:numPr>
          <w:ilvl w:val="0"/>
          <w:numId w:val="12"/>
        </w:numPr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>Sign posting patients/carers to appropriate sources of support &amp; display</w:t>
      </w:r>
      <w:r w:rsidR="00A9320A" w:rsidRPr="00210441">
        <w:rPr>
          <w:rFonts w:cs="Arial"/>
          <w:sz w:val="24"/>
          <w:lang w:eastAsia="en-GB"/>
        </w:rPr>
        <w:t>ing</w:t>
      </w:r>
      <w:r w:rsidRPr="00210441">
        <w:rPr>
          <w:rFonts w:cs="Arial"/>
          <w:sz w:val="24"/>
          <w:lang w:eastAsia="en-GB"/>
        </w:rPr>
        <w:t xml:space="preserve"> relevant patient information leaflets</w:t>
      </w:r>
      <w:r w:rsidR="00B615C9">
        <w:rPr>
          <w:rFonts w:cs="Arial"/>
          <w:sz w:val="24"/>
          <w:lang w:eastAsia="en-GB"/>
        </w:rPr>
        <w:t xml:space="preserve"> </w:t>
      </w:r>
    </w:p>
    <w:p w14:paraId="4E681C5C" w14:textId="77777777" w:rsidR="008D1A85" w:rsidRPr="002D5E89" w:rsidRDefault="008D1A85" w:rsidP="008D1A85">
      <w:pPr>
        <w:rPr>
          <w:rFonts w:cs="Arial"/>
          <w:sz w:val="16"/>
          <w:szCs w:val="16"/>
          <w:lang w:eastAsia="en-GB"/>
        </w:rPr>
      </w:pPr>
    </w:p>
    <w:p w14:paraId="0B14E3CB" w14:textId="77777777" w:rsidR="00A559CE" w:rsidRDefault="004C5AED" w:rsidP="0036218B">
      <w:pPr>
        <w:numPr>
          <w:ilvl w:val="0"/>
          <w:numId w:val="12"/>
        </w:numPr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>Participating</w:t>
      </w:r>
      <w:r w:rsidR="00A559CE" w:rsidRPr="00210441">
        <w:rPr>
          <w:rFonts w:cs="Arial"/>
          <w:sz w:val="24"/>
          <w:lang w:eastAsia="en-GB"/>
        </w:rPr>
        <w:t xml:space="preserve"> in relevant audits e.g. pain</w:t>
      </w:r>
      <w:r w:rsidR="00B615C9">
        <w:rPr>
          <w:rFonts w:cs="Arial"/>
          <w:sz w:val="24"/>
          <w:lang w:eastAsia="en-GB"/>
        </w:rPr>
        <w:t>, CD prescribing etc</w:t>
      </w:r>
    </w:p>
    <w:p w14:paraId="3B73AB94" w14:textId="77777777" w:rsidR="008D1A85" w:rsidRPr="002D5E89" w:rsidRDefault="008D1A85" w:rsidP="008D1A85">
      <w:pPr>
        <w:rPr>
          <w:rFonts w:cs="Arial"/>
          <w:sz w:val="16"/>
          <w:szCs w:val="16"/>
          <w:lang w:eastAsia="en-GB"/>
        </w:rPr>
      </w:pPr>
    </w:p>
    <w:p w14:paraId="5F8A1585" w14:textId="77777777" w:rsidR="008D1A85" w:rsidRPr="002D5E89" w:rsidRDefault="008D1A85" w:rsidP="008D1A85">
      <w:pPr>
        <w:rPr>
          <w:rFonts w:cs="Arial"/>
          <w:sz w:val="16"/>
          <w:szCs w:val="16"/>
          <w:lang w:eastAsia="en-GB"/>
        </w:rPr>
      </w:pPr>
    </w:p>
    <w:p w14:paraId="4F687777" w14:textId="77777777" w:rsidR="00A559CE" w:rsidRDefault="004753B2" w:rsidP="0036218B">
      <w:pPr>
        <w:numPr>
          <w:ilvl w:val="0"/>
          <w:numId w:val="12"/>
        </w:numPr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 xml:space="preserve">Completing annual </w:t>
      </w:r>
      <w:r w:rsidR="005C2CBE">
        <w:rPr>
          <w:rFonts w:cs="Arial"/>
          <w:sz w:val="24"/>
          <w:lang w:eastAsia="en-GB"/>
        </w:rPr>
        <w:t xml:space="preserve">quality </w:t>
      </w:r>
      <w:r>
        <w:rPr>
          <w:rFonts w:cs="Arial"/>
          <w:sz w:val="24"/>
          <w:lang w:eastAsia="en-GB"/>
        </w:rPr>
        <w:t>return of service provision</w:t>
      </w:r>
      <w:r w:rsidR="00F71A94">
        <w:rPr>
          <w:rFonts w:cs="Arial"/>
          <w:sz w:val="24"/>
          <w:lang w:eastAsia="en-GB"/>
        </w:rPr>
        <w:t xml:space="preserve"> including highlight</w:t>
      </w:r>
      <w:r w:rsidR="00B615C9">
        <w:rPr>
          <w:rFonts w:cs="Arial"/>
          <w:sz w:val="24"/>
          <w:lang w:eastAsia="en-GB"/>
        </w:rPr>
        <w:t>ing</w:t>
      </w:r>
      <w:r w:rsidR="00F71A94">
        <w:rPr>
          <w:rFonts w:cs="Arial"/>
          <w:sz w:val="24"/>
          <w:lang w:eastAsia="en-GB"/>
        </w:rPr>
        <w:t xml:space="preserve"> difficulties. </w:t>
      </w:r>
    </w:p>
    <w:p w14:paraId="75BBFC80" w14:textId="77777777" w:rsidR="00FA1903" w:rsidRDefault="00FA1903" w:rsidP="00FA1903">
      <w:pPr>
        <w:ind w:left="675"/>
        <w:rPr>
          <w:rFonts w:cs="Arial"/>
          <w:sz w:val="24"/>
          <w:lang w:eastAsia="en-GB"/>
        </w:rPr>
      </w:pPr>
    </w:p>
    <w:p w14:paraId="47D2A666" w14:textId="77777777" w:rsidR="00852E1B" w:rsidRPr="00EC562E" w:rsidRDefault="00852E1B" w:rsidP="00B423B5">
      <w:pPr>
        <w:jc w:val="both"/>
        <w:rPr>
          <w:rFonts w:cs="Arial"/>
          <w:sz w:val="24"/>
          <w:lang w:eastAsia="en-GB"/>
        </w:rPr>
      </w:pPr>
      <w:r w:rsidRPr="00EC562E">
        <w:rPr>
          <w:rFonts w:cs="Arial"/>
          <w:sz w:val="24"/>
          <w:lang w:eastAsia="en-GB"/>
        </w:rPr>
        <w:t xml:space="preserve">These activities will attract an annual payment of </w:t>
      </w:r>
      <w:r w:rsidR="001B4527" w:rsidRPr="00EC562E">
        <w:rPr>
          <w:rFonts w:cs="Arial"/>
          <w:b/>
          <w:sz w:val="24"/>
          <w:lang w:eastAsia="en-GB"/>
        </w:rPr>
        <w:t>£</w:t>
      </w:r>
      <w:r w:rsidR="00F231A8">
        <w:rPr>
          <w:rFonts w:cs="Arial"/>
          <w:b/>
          <w:sz w:val="24"/>
          <w:lang w:eastAsia="en-GB"/>
        </w:rPr>
        <w:t>165</w:t>
      </w:r>
      <w:r w:rsidRPr="00EC562E">
        <w:rPr>
          <w:rFonts w:cs="Arial"/>
          <w:b/>
          <w:sz w:val="24"/>
          <w:lang w:eastAsia="en-GB"/>
        </w:rPr>
        <w:t xml:space="preserve"> </w:t>
      </w:r>
      <w:r w:rsidRPr="00EC562E">
        <w:rPr>
          <w:rFonts w:cs="Arial"/>
          <w:sz w:val="24"/>
          <w:lang w:eastAsia="en-GB"/>
        </w:rPr>
        <w:t>payment per pharmacy.  It will be paid automatically on a</w:t>
      </w:r>
      <w:r w:rsidR="0078727E">
        <w:rPr>
          <w:rFonts w:cs="Arial"/>
          <w:sz w:val="24"/>
          <w:lang w:eastAsia="en-GB"/>
        </w:rPr>
        <w:t>n</w:t>
      </w:r>
      <w:r w:rsidRPr="00EC562E">
        <w:rPr>
          <w:rFonts w:cs="Arial"/>
          <w:sz w:val="24"/>
          <w:lang w:eastAsia="en-GB"/>
        </w:rPr>
        <w:t xml:space="preserve"> </w:t>
      </w:r>
      <w:r w:rsidR="0078727E">
        <w:rPr>
          <w:rFonts w:cs="Arial"/>
          <w:sz w:val="24"/>
          <w:lang w:eastAsia="en-GB"/>
        </w:rPr>
        <w:t>annual</w:t>
      </w:r>
      <w:r w:rsidR="005A041A" w:rsidRPr="0078727E">
        <w:rPr>
          <w:rFonts w:cs="Arial"/>
          <w:sz w:val="24"/>
          <w:lang w:eastAsia="en-GB"/>
        </w:rPr>
        <w:t xml:space="preserve"> basis</w:t>
      </w:r>
      <w:r w:rsidRPr="0078727E">
        <w:rPr>
          <w:rFonts w:cs="Arial"/>
          <w:sz w:val="24"/>
          <w:lang w:eastAsia="en-GB"/>
        </w:rPr>
        <w:t>.</w:t>
      </w:r>
      <w:r w:rsidRPr="00EC562E">
        <w:rPr>
          <w:rFonts w:cs="Arial"/>
          <w:sz w:val="24"/>
          <w:lang w:eastAsia="en-GB"/>
        </w:rPr>
        <w:t xml:space="preserve"> Where pharmacies are unable to fulfil requirements, in particular relating to contact numbers, alternative arrangements may be discussed. </w:t>
      </w:r>
    </w:p>
    <w:p w14:paraId="7746601B" w14:textId="77777777" w:rsidR="002D5E89" w:rsidRPr="00210441" w:rsidRDefault="002D5E89" w:rsidP="002D5E89">
      <w:pPr>
        <w:ind w:left="448"/>
        <w:rPr>
          <w:rFonts w:cs="Arial"/>
          <w:sz w:val="24"/>
          <w:lang w:eastAsia="en-GB"/>
        </w:rPr>
      </w:pPr>
    </w:p>
    <w:p w14:paraId="61E1EFD5" w14:textId="77777777" w:rsidR="00F036F1" w:rsidRDefault="0036218B" w:rsidP="0036218B">
      <w:pPr>
        <w:ind w:left="420" w:hanging="420"/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ab/>
      </w:r>
    </w:p>
    <w:p w14:paraId="33BA9A51" w14:textId="77777777" w:rsidR="00562EF5" w:rsidRPr="00210441" w:rsidRDefault="004C5AED" w:rsidP="00562EF5">
      <w:pPr>
        <w:ind w:left="420" w:hanging="420"/>
        <w:rPr>
          <w:rFonts w:cs="Arial"/>
          <w:b/>
          <w:sz w:val="24"/>
          <w:lang w:eastAsia="en-GB"/>
        </w:rPr>
      </w:pPr>
      <w:r w:rsidRPr="00210441">
        <w:rPr>
          <w:rFonts w:cs="Arial"/>
          <w:b/>
          <w:sz w:val="24"/>
          <w:lang w:eastAsia="en-GB"/>
        </w:rPr>
        <w:t>3</w:t>
      </w:r>
      <w:r w:rsidR="00562EF5" w:rsidRPr="00210441">
        <w:rPr>
          <w:rFonts w:cs="Arial"/>
          <w:b/>
          <w:sz w:val="24"/>
          <w:lang w:eastAsia="en-GB"/>
        </w:rPr>
        <w:tab/>
      </w:r>
      <w:r w:rsidR="00E12B1D">
        <w:rPr>
          <w:rFonts w:cs="Arial"/>
          <w:b/>
          <w:sz w:val="24"/>
          <w:lang w:eastAsia="en-GB"/>
        </w:rPr>
        <w:t xml:space="preserve">PALLIATIVE CARE </w:t>
      </w:r>
      <w:r w:rsidR="00B615C9">
        <w:rPr>
          <w:rFonts w:cs="Arial"/>
          <w:b/>
          <w:sz w:val="24"/>
          <w:lang w:eastAsia="en-GB"/>
        </w:rPr>
        <w:t xml:space="preserve">STOCK-HOLDING </w:t>
      </w:r>
      <w:r w:rsidR="00E12B1D">
        <w:rPr>
          <w:rFonts w:cs="Arial"/>
          <w:b/>
          <w:sz w:val="24"/>
          <w:lang w:eastAsia="en-GB"/>
        </w:rPr>
        <w:t>&amp;</w:t>
      </w:r>
      <w:r w:rsidR="00B615C9">
        <w:rPr>
          <w:rFonts w:cs="Arial"/>
          <w:b/>
          <w:sz w:val="24"/>
          <w:lang w:eastAsia="en-GB"/>
        </w:rPr>
        <w:t xml:space="preserve"> </w:t>
      </w:r>
      <w:r w:rsidR="00562EF5" w:rsidRPr="00210441">
        <w:rPr>
          <w:rFonts w:cs="Arial"/>
          <w:b/>
          <w:sz w:val="24"/>
          <w:lang w:eastAsia="en-GB"/>
        </w:rPr>
        <w:t>STOCK REPLACEMENT FOR EXPIRED / NEW STOCK:</w:t>
      </w:r>
    </w:p>
    <w:p w14:paraId="18BEEA66" w14:textId="77777777" w:rsidR="00AF7C88" w:rsidRDefault="00C14DD3" w:rsidP="00B423B5">
      <w:pPr>
        <w:ind w:left="420"/>
        <w:jc w:val="both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 xml:space="preserve">Stock management is a core skill within community pharmacies. </w:t>
      </w:r>
      <w:r w:rsidR="00AF7C88">
        <w:rPr>
          <w:rFonts w:cs="Arial"/>
          <w:sz w:val="24"/>
          <w:lang w:eastAsia="en-GB"/>
        </w:rPr>
        <w:t xml:space="preserve">Each community pharmacy </w:t>
      </w:r>
      <w:r w:rsidR="009059B1">
        <w:rPr>
          <w:rFonts w:cs="Arial"/>
          <w:sz w:val="24"/>
          <w:lang w:eastAsia="en-GB"/>
        </w:rPr>
        <w:t>identified within</w:t>
      </w:r>
      <w:r w:rsidR="00AF7C88">
        <w:rPr>
          <w:rFonts w:cs="Arial"/>
          <w:sz w:val="24"/>
          <w:lang w:eastAsia="en-GB"/>
        </w:rPr>
        <w:t xml:space="preserve"> the Highland Community Pharmacy Palliative Care Network </w:t>
      </w:r>
      <w:r w:rsidR="009059B1">
        <w:rPr>
          <w:rFonts w:cs="Arial"/>
          <w:sz w:val="24"/>
          <w:lang w:eastAsia="en-GB"/>
        </w:rPr>
        <w:t xml:space="preserve">as a stockholding pharmacy </w:t>
      </w:r>
      <w:r w:rsidR="00AF7C88">
        <w:rPr>
          <w:rFonts w:cs="Arial"/>
          <w:sz w:val="24"/>
          <w:lang w:eastAsia="en-GB"/>
        </w:rPr>
        <w:t>will be entitled to</w:t>
      </w:r>
      <w:r w:rsidR="009059B1">
        <w:rPr>
          <w:rFonts w:cs="Arial"/>
          <w:sz w:val="24"/>
          <w:lang w:eastAsia="en-GB"/>
        </w:rPr>
        <w:t xml:space="preserve"> receive a Network payment of £</w:t>
      </w:r>
      <w:r w:rsidR="00F231A8">
        <w:rPr>
          <w:rFonts w:cs="Arial"/>
          <w:sz w:val="24"/>
          <w:lang w:eastAsia="en-GB"/>
        </w:rPr>
        <w:t>55</w:t>
      </w:r>
      <w:r w:rsidR="00AF7C88">
        <w:rPr>
          <w:rFonts w:cs="Arial"/>
          <w:sz w:val="24"/>
          <w:lang w:eastAsia="en-GB"/>
        </w:rPr>
        <w:t xml:space="preserve"> per year</w:t>
      </w:r>
      <w:r w:rsidR="00F231A8">
        <w:rPr>
          <w:rFonts w:cs="Arial"/>
          <w:sz w:val="24"/>
          <w:lang w:eastAsia="en-GB"/>
        </w:rPr>
        <w:t xml:space="preserve"> to ensure that the full palliative care stock list is always available from their pharmacy</w:t>
      </w:r>
      <w:r w:rsidR="001D0B7B">
        <w:rPr>
          <w:rFonts w:cs="Arial"/>
          <w:sz w:val="24"/>
          <w:lang w:eastAsia="en-GB"/>
        </w:rPr>
        <w:t>.</w:t>
      </w:r>
    </w:p>
    <w:p w14:paraId="6F32FDC7" w14:textId="77777777" w:rsidR="0054151A" w:rsidRDefault="004B06AE" w:rsidP="0054151A">
      <w:pPr>
        <w:ind w:left="420" w:hanging="420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br w:type="page"/>
      </w:r>
    </w:p>
    <w:p w14:paraId="123EBA60" w14:textId="77777777" w:rsidR="0054151A" w:rsidRDefault="00B423B5" w:rsidP="00B423B5">
      <w:pPr>
        <w:numPr>
          <w:ilvl w:val="0"/>
          <w:numId w:val="16"/>
        </w:numPr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>Stock holders are asked to i</w:t>
      </w:r>
      <w:r w:rsidR="00B85D29">
        <w:rPr>
          <w:rFonts w:cs="Arial"/>
          <w:sz w:val="24"/>
          <w:lang w:eastAsia="en-GB"/>
        </w:rPr>
        <w:t xml:space="preserve">nform the </w:t>
      </w:r>
      <w:r w:rsidR="0054151A">
        <w:rPr>
          <w:rFonts w:cs="Arial"/>
          <w:sz w:val="24"/>
          <w:lang w:eastAsia="en-GB"/>
        </w:rPr>
        <w:t xml:space="preserve">network co-ordinator of supply difficulties </w:t>
      </w:r>
      <w:r w:rsidR="00B85D29">
        <w:rPr>
          <w:rFonts w:cs="Arial"/>
          <w:sz w:val="24"/>
          <w:lang w:eastAsia="en-GB"/>
        </w:rPr>
        <w:t>as soon as possible, as well as any areas where stock persistently expires or gaps in the stock list seem apparent.</w:t>
      </w:r>
      <w:r w:rsidR="006E209A">
        <w:rPr>
          <w:rFonts w:cs="Arial"/>
          <w:sz w:val="24"/>
          <w:lang w:eastAsia="en-GB"/>
        </w:rPr>
        <w:t xml:space="preserve"> </w:t>
      </w:r>
      <w:r w:rsidR="00C14DD3">
        <w:rPr>
          <w:rFonts w:cs="Arial"/>
          <w:sz w:val="24"/>
          <w:lang w:eastAsia="en-GB"/>
        </w:rPr>
        <w:t xml:space="preserve">The core drug stock list will be compiled centrally and distributed to stockholding pharmacies as it is updated. </w:t>
      </w:r>
    </w:p>
    <w:p w14:paraId="0B80AAC1" w14:textId="77777777" w:rsidR="0054151A" w:rsidRDefault="0054151A" w:rsidP="00562EF5">
      <w:pPr>
        <w:ind w:left="420" w:hanging="420"/>
        <w:rPr>
          <w:rFonts w:cs="Arial"/>
          <w:sz w:val="24"/>
          <w:lang w:eastAsia="en-GB"/>
        </w:rPr>
      </w:pPr>
    </w:p>
    <w:p w14:paraId="6223523A" w14:textId="77777777" w:rsidR="00562EF5" w:rsidRPr="00210441" w:rsidRDefault="00562EF5" w:rsidP="00B423B5">
      <w:pPr>
        <w:numPr>
          <w:ilvl w:val="0"/>
          <w:numId w:val="16"/>
        </w:numPr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>Claims can be submitted for new or replacement stock costs on the basis of actual costs paid.  This will be done through submission of a claim form with the necessary invoice(s) attached.</w:t>
      </w:r>
    </w:p>
    <w:p w14:paraId="00166A0B" w14:textId="77777777" w:rsidR="00562EF5" w:rsidRPr="00210441" w:rsidRDefault="00562EF5" w:rsidP="00562EF5">
      <w:pPr>
        <w:ind w:left="420" w:hanging="420"/>
        <w:rPr>
          <w:rFonts w:cs="Arial"/>
          <w:sz w:val="24"/>
          <w:lang w:eastAsia="en-GB"/>
        </w:rPr>
      </w:pPr>
    </w:p>
    <w:p w14:paraId="76EEDBD8" w14:textId="77777777" w:rsidR="00562EF5" w:rsidRDefault="00562EF5" w:rsidP="00B423B5">
      <w:pPr>
        <w:numPr>
          <w:ilvl w:val="0"/>
          <w:numId w:val="16"/>
        </w:numPr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 xml:space="preserve">New Palliative Care contractors, or where there are changes to the agreed stock list, will have stock costs reimbursed on submission of </w:t>
      </w:r>
      <w:r w:rsidR="004C5AED" w:rsidRPr="00210441">
        <w:rPr>
          <w:rFonts w:cs="Arial"/>
          <w:sz w:val="24"/>
          <w:lang w:eastAsia="en-GB"/>
        </w:rPr>
        <w:t xml:space="preserve">a </w:t>
      </w:r>
      <w:r w:rsidRPr="00210441">
        <w:rPr>
          <w:rFonts w:cs="Arial"/>
          <w:sz w:val="24"/>
          <w:lang w:eastAsia="en-GB"/>
        </w:rPr>
        <w:t>claim form together with attached invoice</w:t>
      </w:r>
      <w:r w:rsidR="004C5AED" w:rsidRPr="00210441">
        <w:rPr>
          <w:rFonts w:cs="Arial"/>
          <w:sz w:val="24"/>
          <w:lang w:eastAsia="en-GB"/>
        </w:rPr>
        <w:t>(</w:t>
      </w:r>
      <w:r w:rsidRPr="00210441">
        <w:rPr>
          <w:rFonts w:cs="Arial"/>
          <w:sz w:val="24"/>
          <w:lang w:eastAsia="en-GB"/>
        </w:rPr>
        <w:t>s</w:t>
      </w:r>
      <w:r w:rsidR="004C5AED" w:rsidRPr="00210441">
        <w:rPr>
          <w:rFonts w:cs="Arial"/>
          <w:sz w:val="24"/>
          <w:lang w:eastAsia="en-GB"/>
        </w:rPr>
        <w:t>).</w:t>
      </w:r>
    </w:p>
    <w:p w14:paraId="4474E1FC" w14:textId="77777777" w:rsidR="00B423B5" w:rsidRDefault="00B423B5" w:rsidP="00B423B5">
      <w:pPr>
        <w:ind w:left="420" w:hanging="420"/>
        <w:rPr>
          <w:rFonts w:cs="Arial"/>
          <w:sz w:val="24"/>
          <w:lang w:eastAsia="en-GB"/>
        </w:rPr>
      </w:pPr>
    </w:p>
    <w:p w14:paraId="530E530B" w14:textId="77777777" w:rsidR="00B423B5" w:rsidRPr="00210441" w:rsidRDefault="00B423B5" w:rsidP="00B423B5">
      <w:pPr>
        <w:numPr>
          <w:ilvl w:val="0"/>
          <w:numId w:val="16"/>
        </w:numPr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>Stock holders are asked to advise the network</w:t>
      </w:r>
      <w:r w:rsidRPr="00210441">
        <w:rPr>
          <w:rFonts w:cs="Arial"/>
          <w:sz w:val="24"/>
          <w:lang w:eastAsia="en-GB"/>
        </w:rPr>
        <w:t xml:space="preserve"> co-ordinator of intention to withdraw from service, giving at least 2 months notice</w:t>
      </w:r>
      <w:r>
        <w:rPr>
          <w:rFonts w:cs="Arial"/>
          <w:sz w:val="24"/>
          <w:lang w:eastAsia="en-GB"/>
        </w:rPr>
        <w:t>. In the event of a stockholder withdrawing from the service other pharmacies may be approached to express interest in taking over this role.</w:t>
      </w:r>
    </w:p>
    <w:p w14:paraId="6794A64F" w14:textId="77777777" w:rsidR="00B615C9" w:rsidRDefault="00B615C9" w:rsidP="00562EF5">
      <w:pPr>
        <w:ind w:left="420" w:hanging="420"/>
        <w:rPr>
          <w:rFonts w:cs="Arial"/>
          <w:sz w:val="24"/>
          <w:lang w:eastAsia="en-GB"/>
        </w:rPr>
      </w:pPr>
    </w:p>
    <w:p w14:paraId="4CBD1252" w14:textId="77777777" w:rsidR="0054151A" w:rsidRDefault="00B615C9" w:rsidP="00B423B5">
      <w:pPr>
        <w:ind w:left="420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tab/>
      </w:r>
    </w:p>
    <w:p w14:paraId="0C74A3AB" w14:textId="77777777" w:rsidR="00562EF5" w:rsidRPr="00210441" w:rsidRDefault="00562EF5" w:rsidP="00562EF5">
      <w:pPr>
        <w:ind w:left="420" w:hanging="420"/>
        <w:rPr>
          <w:rFonts w:cs="Arial"/>
          <w:b/>
          <w:sz w:val="24"/>
          <w:lang w:eastAsia="en-GB"/>
        </w:rPr>
      </w:pPr>
      <w:r w:rsidRPr="00210441">
        <w:rPr>
          <w:rFonts w:cs="Arial"/>
          <w:b/>
          <w:sz w:val="24"/>
          <w:lang w:eastAsia="en-GB"/>
        </w:rPr>
        <w:tab/>
        <w:t>CALLOUT PAYMENTS</w:t>
      </w:r>
    </w:p>
    <w:p w14:paraId="71B77C5C" w14:textId="77777777" w:rsidR="00562EF5" w:rsidRDefault="00562EF5" w:rsidP="0036218B">
      <w:pPr>
        <w:ind w:left="420" w:hanging="420"/>
        <w:rPr>
          <w:rFonts w:cs="Arial"/>
          <w:sz w:val="24"/>
          <w:lang w:eastAsia="en-GB"/>
        </w:rPr>
      </w:pPr>
      <w:r w:rsidRPr="00210441">
        <w:rPr>
          <w:rFonts w:cs="Arial"/>
          <w:sz w:val="24"/>
          <w:lang w:eastAsia="en-GB"/>
        </w:rPr>
        <w:tab/>
        <w:t xml:space="preserve">If </w:t>
      </w:r>
      <w:r w:rsidR="00DB5F50">
        <w:rPr>
          <w:rFonts w:cs="Arial"/>
          <w:sz w:val="24"/>
          <w:lang w:eastAsia="en-GB"/>
        </w:rPr>
        <w:t>pharmacies</w:t>
      </w:r>
      <w:r w:rsidRPr="00210441">
        <w:rPr>
          <w:rFonts w:cs="Arial"/>
          <w:sz w:val="24"/>
          <w:lang w:eastAsia="en-GB"/>
        </w:rPr>
        <w:t xml:space="preserve"> are called out out-of hours to provide palliative care drug stock then a </w:t>
      </w:r>
      <w:r w:rsidR="00FC05A4">
        <w:rPr>
          <w:rFonts w:cs="Arial"/>
          <w:sz w:val="24"/>
          <w:lang w:eastAsia="en-GB"/>
        </w:rPr>
        <w:t>£</w:t>
      </w:r>
      <w:r w:rsidR="00FC1B53">
        <w:rPr>
          <w:rFonts w:cs="Arial"/>
          <w:b/>
          <w:sz w:val="24"/>
          <w:lang w:eastAsia="en-GB"/>
        </w:rPr>
        <w:t xml:space="preserve">55.00 </w:t>
      </w:r>
      <w:r w:rsidR="00FC05A4">
        <w:rPr>
          <w:rFonts w:cs="Arial"/>
          <w:b/>
          <w:sz w:val="24"/>
          <w:lang w:eastAsia="en-GB"/>
        </w:rPr>
        <w:t xml:space="preserve"> </w:t>
      </w:r>
      <w:r w:rsidRPr="00210441">
        <w:rPr>
          <w:rFonts w:cs="Arial"/>
          <w:sz w:val="24"/>
          <w:lang w:eastAsia="en-GB"/>
        </w:rPr>
        <w:t xml:space="preserve">callout fee and travel costs </w:t>
      </w:r>
      <w:r w:rsidR="00D01E34">
        <w:rPr>
          <w:rFonts w:cs="Arial"/>
          <w:sz w:val="24"/>
          <w:lang w:eastAsia="en-GB"/>
        </w:rPr>
        <w:t xml:space="preserve">(at NHS rates) </w:t>
      </w:r>
      <w:r w:rsidRPr="00210441">
        <w:rPr>
          <w:rFonts w:cs="Arial"/>
          <w:sz w:val="24"/>
          <w:lang w:eastAsia="en-GB"/>
        </w:rPr>
        <w:t>can be paid on the basis of submission of a claim form.</w:t>
      </w:r>
    </w:p>
    <w:p w14:paraId="272AB9D4" w14:textId="77777777" w:rsidR="00DA5F82" w:rsidRDefault="00DA5F82" w:rsidP="00DA5F82">
      <w:pPr>
        <w:rPr>
          <w:rFonts w:cs="Arial"/>
          <w:sz w:val="24"/>
          <w:lang w:eastAsia="en-GB"/>
        </w:rPr>
      </w:pPr>
    </w:p>
    <w:p w14:paraId="2D27BCC7" w14:textId="77777777" w:rsidR="00B423B5" w:rsidRDefault="00B423B5" w:rsidP="00DA5F82">
      <w:pPr>
        <w:rPr>
          <w:rFonts w:cs="Arial"/>
          <w:sz w:val="24"/>
          <w:lang w:eastAsia="en-GB"/>
        </w:rPr>
      </w:pPr>
    </w:p>
    <w:p w14:paraId="6881F210" w14:textId="77777777" w:rsidR="00DA5F82" w:rsidRPr="00210441" w:rsidRDefault="009871FC" w:rsidP="00DA5F82">
      <w:pPr>
        <w:ind w:left="420" w:hanging="420"/>
        <w:rPr>
          <w:rFonts w:cs="Arial"/>
          <w:b/>
          <w:sz w:val="24"/>
          <w:lang w:eastAsia="en-GB"/>
        </w:rPr>
      </w:pPr>
      <w:r>
        <w:rPr>
          <w:rFonts w:cs="Arial"/>
          <w:b/>
          <w:sz w:val="24"/>
          <w:lang w:eastAsia="en-GB"/>
        </w:rPr>
        <w:t>5</w:t>
      </w:r>
      <w:r w:rsidR="00DA5F82" w:rsidRPr="00210441">
        <w:rPr>
          <w:rFonts w:cs="Arial"/>
          <w:b/>
          <w:sz w:val="24"/>
          <w:lang w:eastAsia="en-GB"/>
        </w:rPr>
        <w:tab/>
        <w:t>RESOURCES</w:t>
      </w:r>
    </w:p>
    <w:p w14:paraId="5C302C7F" w14:textId="77777777" w:rsidR="00DA5F82" w:rsidRDefault="00DA5F8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 w:rsidRPr="00CE6BAE">
        <w:rPr>
          <w:rFonts w:ascii="Arial" w:hAnsi="Arial" w:cs="Arial"/>
          <w:b w:val="0"/>
          <w:sz w:val="22"/>
          <w:szCs w:val="22"/>
        </w:rPr>
        <w:t xml:space="preserve">Every Palliative Care Network Pharmacy will </w:t>
      </w:r>
      <w:r w:rsidR="00634652">
        <w:rPr>
          <w:rFonts w:ascii="Arial" w:hAnsi="Arial" w:cs="Arial"/>
          <w:b w:val="0"/>
          <w:sz w:val="22"/>
          <w:szCs w:val="22"/>
        </w:rPr>
        <w:t>be required to maintain a core set of resources as required by the service specification.</w:t>
      </w:r>
    </w:p>
    <w:p w14:paraId="3F27F86D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Free electronic access has been made available to all pharmacies for </w:t>
      </w:r>
    </w:p>
    <w:p w14:paraId="7B7243D6" w14:textId="77777777" w:rsidR="00634652" w:rsidRPr="000B6CE9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color w:val="FF000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Palliative Care Formulary</w:t>
      </w:r>
      <w:r w:rsidR="003034B9">
        <w:rPr>
          <w:rFonts w:ascii="Arial" w:hAnsi="Arial" w:cs="Arial"/>
          <w:b w:val="0"/>
          <w:sz w:val="22"/>
          <w:szCs w:val="22"/>
        </w:rPr>
        <w:t xml:space="preserve"> (via knowledge network and ATHENS password)</w:t>
      </w:r>
      <w:r w:rsidR="000B6CE9">
        <w:rPr>
          <w:rFonts w:ascii="Arial" w:hAnsi="Arial" w:cs="Arial"/>
          <w:b w:val="0"/>
          <w:sz w:val="22"/>
          <w:szCs w:val="22"/>
        </w:rPr>
        <w:t xml:space="preserve"> </w:t>
      </w:r>
    </w:p>
    <w:p w14:paraId="69A16B91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Distance learning packs through NES plus community resource and syringe pump guidelines</w:t>
      </w:r>
      <w:r w:rsidR="00C6748B">
        <w:rPr>
          <w:rFonts w:ascii="Arial" w:hAnsi="Arial" w:cs="Arial"/>
          <w:b w:val="0"/>
          <w:sz w:val="22"/>
          <w:szCs w:val="22"/>
        </w:rPr>
        <w:t xml:space="preserve"> ( see section 6 for links)</w:t>
      </w:r>
    </w:p>
    <w:p w14:paraId="70A87935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- </w:t>
      </w:r>
      <w:smartTag w:uri="urn:schemas-microsoft-com:office:smarttags" w:element="place">
        <w:r>
          <w:rPr>
            <w:rFonts w:ascii="Arial" w:hAnsi="Arial" w:cs="Arial"/>
            <w:b w:val="0"/>
            <w:sz w:val="22"/>
            <w:szCs w:val="22"/>
          </w:rPr>
          <w:t>Highland</w:t>
        </w:r>
      </w:smartTag>
      <w:r>
        <w:rPr>
          <w:rFonts w:ascii="Arial" w:hAnsi="Arial" w:cs="Arial"/>
          <w:b w:val="0"/>
          <w:sz w:val="22"/>
          <w:szCs w:val="22"/>
        </w:rPr>
        <w:t xml:space="preserve"> Palliative Care Information Pack</w:t>
      </w:r>
    </w:p>
    <w:p w14:paraId="0A3ED6CD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Scottish National Palliative Care Guidelines</w:t>
      </w:r>
    </w:p>
    <w:p w14:paraId="27C3235B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</w:p>
    <w:p w14:paraId="04302C55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 w:rsidRPr="004B06AE">
        <w:rPr>
          <w:rFonts w:ascii="Arial" w:hAnsi="Arial" w:cs="Arial"/>
          <w:b w:val="0"/>
          <w:sz w:val="22"/>
          <w:szCs w:val="22"/>
        </w:rPr>
        <w:t>Additionally it is expected that pharmacies will hold a current edition of</w:t>
      </w:r>
      <w:r w:rsidR="00F640FC" w:rsidRPr="004B06AE">
        <w:rPr>
          <w:rFonts w:ascii="Arial" w:hAnsi="Arial" w:cs="Arial"/>
          <w:b w:val="0"/>
          <w:sz w:val="22"/>
          <w:szCs w:val="22"/>
        </w:rPr>
        <w:t xml:space="preserve"> or ensure access to</w:t>
      </w:r>
      <w:r w:rsidRPr="004B06AE">
        <w:rPr>
          <w:rFonts w:ascii="Arial" w:hAnsi="Arial" w:cs="Arial"/>
          <w:b w:val="0"/>
          <w:sz w:val="22"/>
          <w:szCs w:val="22"/>
        </w:rPr>
        <w:t>:</w:t>
      </w:r>
    </w:p>
    <w:p w14:paraId="47217D4A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Drugs in Palliative Care – A Dickman</w:t>
      </w:r>
    </w:p>
    <w:p w14:paraId="6AD05380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The Syringe Driver – A Dickman et al</w:t>
      </w:r>
    </w:p>
    <w:p w14:paraId="55204A9D" w14:textId="77777777" w:rsidR="00634652" w:rsidRDefault="00634652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The NEWT Guidelines</w:t>
      </w:r>
    </w:p>
    <w:p w14:paraId="52DB3F47" w14:textId="77777777" w:rsidR="00C2525F" w:rsidRDefault="00C2525F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- </w:t>
      </w:r>
      <w:r w:rsidRPr="00C2525F">
        <w:rPr>
          <w:rFonts w:ascii="Arial" w:hAnsi="Arial" w:cs="Arial"/>
          <w:b w:val="0"/>
          <w:sz w:val="22"/>
          <w:szCs w:val="22"/>
        </w:rPr>
        <w:t>Life to be lived: Challenges and Choices for patients and carers in life-threatening illnesses.</w:t>
      </w:r>
      <w:r>
        <w:rPr>
          <w:rFonts w:ascii="Arial" w:hAnsi="Arial" w:cs="Arial"/>
          <w:b w:val="0"/>
          <w:sz w:val="22"/>
          <w:szCs w:val="22"/>
        </w:rPr>
        <w:t xml:space="preserve"> Proot &amp; Yorke.</w:t>
      </w:r>
    </w:p>
    <w:p w14:paraId="40176341" w14:textId="77777777" w:rsidR="00CD23C1" w:rsidRPr="00CD23C1" w:rsidRDefault="00CD23C1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- Symptom Management in Advanced Cancer – R. Twycross</w:t>
      </w:r>
    </w:p>
    <w:p w14:paraId="5C4793FF" w14:textId="77777777" w:rsidR="00C2525F" w:rsidRDefault="00C2525F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</w:p>
    <w:p w14:paraId="4105803E" w14:textId="77777777" w:rsidR="00C2525F" w:rsidRDefault="00C2525F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Other helpful resources available on the internet include:</w:t>
      </w:r>
    </w:p>
    <w:p w14:paraId="0B15A5DD" w14:textId="77777777" w:rsidR="006E209A" w:rsidRDefault="00C2525F" w:rsidP="006E209A">
      <w:pPr>
        <w:numPr>
          <w:ilvl w:val="0"/>
          <w:numId w:val="15"/>
        </w:numPr>
        <w:rPr>
          <w:rFonts w:cs="Arial"/>
          <w:szCs w:val="22"/>
        </w:rPr>
      </w:pPr>
      <w:r w:rsidRPr="00C2525F">
        <w:rPr>
          <w:rFonts w:cs="Arial"/>
          <w:szCs w:val="22"/>
        </w:rPr>
        <w:t xml:space="preserve">Handbook for Drug Administration via Enteral Feeding Tubes </w:t>
      </w:r>
    </w:p>
    <w:p w14:paraId="5888D2DF" w14:textId="77777777" w:rsidR="00C2525F" w:rsidRPr="00C2525F" w:rsidRDefault="006E209A" w:rsidP="006E209A">
      <w:pPr>
        <w:ind w:left="420"/>
        <w:rPr>
          <w:szCs w:val="22"/>
        </w:rPr>
      </w:pPr>
      <w:r>
        <w:rPr>
          <w:rFonts w:cs="Arial"/>
          <w:szCs w:val="22"/>
        </w:rPr>
        <w:t xml:space="preserve">Available via the knowledge network – use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szCs w:val="22"/>
            </w:rPr>
            <w:t>ATHENS</w:t>
          </w:r>
        </w:smartTag>
      </w:smartTag>
      <w:r>
        <w:rPr>
          <w:rFonts w:cs="Arial"/>
          <w:szCs w:val="22"/>
        </w:rPr>
        <w:t xml:space="preserve"> password or</w:t>
      </w:r>
      <w:r w:rsidR="00C2525F" w:rsidRPr="00C2525F">
        <w:rPr>
          <w:rFonts w:cs="Arial"/>
          <w:szCs w:val="22"/>
        </w:rPr>
        <w:tab/>
      </w:r>
    </w:p>
    <w:p w14:paraId="140E88B6" w14:textId="77777777" w:rsidR="00C2525F" w:rsidRDefault="00C2525F" w:rsidP="00C2525F">
      <w:pPr>
        <w:ind w:left="420"/>
      </w:pPr>
      <w:hyperlink r:id="rId8" w:history="1">
        <w:r w:rsidRPr="004D7CB3">
          <w:rPr>
            <w:rStyle w:val="Hyperlink"/>
          </w:rPr>
          <w:t>http://www.pharmacy.cmu.ac.th/unit/unit_files/files_download/2012-03-26HandbkOfDrugAdminiViaEnteralFeedingTubes%201stEd_WhiteAndBradn.pdf</w:t>
        </w:r>
      </w:hyperlink>
    </w:p>
    <w:p w14:paraId="0C9F5D7A" w14:textId="77777777" w:rsidR="00C2525F" w:rsidRPr="00CE6BAE" w:rsidRDefault="00C2525F" w:rsidP="00DA5F82">
      <w:pPr>
        <w:pStyle w:val="Heading1"/>
        <w:spacing w:before="0" w:beforeAutospacing="0" w:after="0" w:afterAutospacing="0"/>
        <w:ind w:left="420"/>
        <w:rPr>
          <w:rFonts w:ascii="Arial" w:hAnsi="Arial" w:cs="Arial"/>
          <w:b w:val="0"/>
          <w:sz w:val="22"/>
          <w:szCs w:val="22"/>
        </w:rPr>
      </w:pPr>
    </w:p>
    <w:p w14:paraId="58D1BD01" w14:textId="77777777" w:rsidR="00C2525F" w:rsidRDefault="00C2525F" w:rsidP="00C2525F">
      <w:pPr>
        <w:ind w:firstLine="420"/>
      </w:pPr>
      <w:r>
        <w:t>- The Renal Drugs Handbook</w:t>
      </w:r>
    </w:p>
    <w:p w14:paraId="014CA53C" w14:textId="77777777" w:rsidR="00DA5F82" w:rsidRDefault="00C2525F" w:rsidP="00C2525F">
      <w:pPr>
        <w:ind w:left="420"/>
      </w:pPr>
      <w:hyperlink r:id="rId9" w:history="1">
        <w:r w:rsidRPr="00C920A6">
          <w:rPr>
            <w:rStyle w:val="Hyperlink"/>
          </w:rPr>
          <w:t>http://ebookbrowsee.net/renal-drug-handbook-pdf-d230998658</w:t>
        </w:r>
      </w:hyperlink>
    </w:p>
    <w:p w14:paraId="746BA86A" w14:textId="77777777" w:rsidR="00B423B5" w:rsidRDefault="00B423B5" w:rsidP="00C2525F">
      <w:pPr>
        <w:ind w:left="420"/>
        <w:rPr>
          <w:rFonts w:cs="Arial"/>
          <w:sz w:val="24"/>
          <w:lang w:eastAsia="en-GB"/>
        </w:rPr>
      </w:pPr>
    </w:p>
    <w:p w14:paraId="6128DE7F" w14:textId="77777777" w:rsidR="00C6748B" w:rsidRPr="00210441" w:rsidRDefault="004B06AE" w:rsidP="00C2525F">
      <w:pPr>
        <w:ind w:left="420"/>
        <w:rPr>
          <w:rFonts w:cs="Arial"/>
          <w:sz w:val="24"/>
          <w:lang w:eastAsia="en-GB"/>
        </w:rPr>
      </w:pPr>
      <w:r>
        <w:rPr>
          <w:rFonts w:cs="Arial"/>
          <w:sz w:val="24"/>
          <w:lang w:eastAsia="en-GB"/>
        </w:rPr>
        <w:br w:type="page"/>
      </w:r>
    </w:p>
    <w:p w14:paraId="77EC9A68" w14:textId="77777777" w:rsidR="00DA5F82" w:rsidRPr="00210441" w:rsidRDefault="009871FC" w:rsidP="00DA5F82">
      <w:pPr>
        <w:ind w:left="420" w:hanging="420"/>
        <w:rPr>
          <w:rFonts w:cs="Arial"/>
          <w:b/>
          <w:bCs/>
          <w:sz w:val="24"/>
          <w:lang w:eastAsia="en-GB"/>
        </w:rPr>
      </w:pPr>
      <w:r>
        <w:rPr>
          <w:rFonts w:cs="Arial"/>
          <w:b/>
          <w:bCs/>
          <w:sz w:val="24"/>
          <w:lang w:eastAsia="en-GB"/>
        </w:rPr>
        <w:t>6.</w:t>
      </w:r>
      <w:r w:rsidR="007B7F34">
        <w:rPr>
          <w:rFonts w:cs="Arial"/>
          <w:b/>
          <w:bCs/>
          <w:sz w:val="24"/>
          <w:lang w:eastAsia="en-GB"/>
        </w:rPr>
        <w:tab/>
        <w:t>SUGGESTIONS FOR CPD</w:t>
      </w:r>
    </w:p>
    <w:p w14:paraId="4AEC73AD" w14:textId="77777777" w:rsidR="00DA5F82" w:rsidRPr="00210441" w:rsidRDefault="00DA5F82" w:rsidP="00DA5F82">
      <w:pPr>
        <w:ind w:left="420" w:hanging="420"/>
        <w:rPr>
          <w:rFonts w:cs="Arial"/>
          <w:bCs/>
          <w:sz w:val="24"/>
          <w:lang w:eastAsia="en-GB"/>
        </w:rPr>
      </w:pPr>
      <w:r w:rsidRPr="00210441">
        <w:rPr>
          <w:rFonts w:cs="Arial"/>
          <w:bCs/>
          <w:sz w:val="24"/>
          <w:lang w:eastAsia="en-GB"/>
        </w:rPr>
        <w:tab/>
        <w:t>Every pharmacist involved i</w:t>
      </w:r>
      <w:r w:rsidR="007B02B7">
        <w:rPr>
          <w:rFonts w:cs="Arial"/>
          <w:bCs/>
          <w:sz w:val="24"/>
          <w:lang w:eastAsia="en-GB"/>
        </w:rPr>
        <w:t>n the Palliative Care Network will need</w:t>
      </w:r>
      <w:r w:rsidRPr="00210441">
        <w:rPr>
          <w:rFonts w:cs="Arial"/>
          <w:bCs/>
          <w:sz w:val="24"/>
          <w:lang w:eastAsia="en-GB"/>
        </w:rPr>
        <w:t xml:space="preserve"> to ensure that his / her knowledge and skills are kept up to date. </w:t>
      </w:r>
      <w:r w:rsidR="007B02B7">
        <w:rPr>
          <w:rFonts w:cs="Arial"/>
          <w:bCs/>
          <w:sz w:val="24"/>
          <w:lang w:eastAsia="en-GB"/>
        </w:rPr>
        <w:t xml:space="preserve"> Consequently the following are suggested for inclusion in their CPD.</w:t>
      </w:r>
    </w:p>
    <w:p w14:paraId="6C1EA343" w14:textId="77777777" w:rsidR="00DA5F82" w:rsidRPr="00210441" w:rsidRDefault="00DA5F82" w:rsidP="00DA5F82">
      <w:pPr>
        <w:ind w:left="420" w:hanging="420"/>
        <w:rPr>
          <w:rFonts w:cs="Arial"/>
          <w:bCs/>
          <w:sz w:val="24"/>
          <w:lang w:eastAsia="en-GB"/>
        </w:rPr>
      </w:pPr>
    </w:p>
    <w:p w14:paraId="6E6A455C" w14:textId="77777777" w:rsidR="00DA5F82" w:rsidRDefault="00DA5F82" w:rsidP="00DA5F82">
      <w:pPr>
        <w:numPr>
          <w:ilvl w:val="0"/>
          <w:numId w:val="2"/>
        </w:numPr>
        <w:tabs>
          <w:tab w:val="clear" w:pos="435"/>
          <w:tab w:val="num" w:pos="868"/>
        </w:tabs>
        <w:ind w:left="868" w:hanging="448"/>
        <w:rPr>
          <w:rFonts w:cs="Arial"/>
          <w:bCs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>C</w:t>
      </w:r>
      <w:r w:rsidRPr="00210441">
        <w:rPr>
          <w:rFonts w:cs="Arial"/>
          <w:bCs/>
          <w:sz w:val="24"/>
          <w:lang w:eastAsia="en-GB"/>
        </w:rPr>
        <w:t>ompletion of NES Pharmacy distance learning packs on palliative care</w:t>
      </w:r>
      <w:r w:rsidR="009871FC">
        <w:rPr>
          <w:rFonts w:cs="Arial"/>
          <w:bCs/>
          <w:sz w:val="24"/>
          <w:lang w:eastAsia="en-GB"/>
        </w:rPr>
        <w:t xml:space="preserve"> (all available at: </w:t>
      </w:r>
    </w:p>
    <w:p w14:paraId="7DF3DCB8" w14:textId="77777777" w:rsidR="009871FC" w:rsidRDefault="009871FC" w:rsidP="009871FC">
      <w:pPr>
        <w:ind w:left="868"/>
        <w:rPr>
          <w:rFonts w:cs="Arial"/>
          <w:bCs/>
          <w:sz w:val="24"/>
          <w:lang w:eastAsia="en-GB"/>
        </w:rPr>
      </w:pPr>
      <w:hyperlink r:id="rId10" w:history="1">
        <w:r w:rsidRPr="00C920A6">
          <w:rPr>
            <w:rStyle w:val="Hyperlink"/>
            <w:rFonts w:cs="Arial"/>
            <w:bCs/>
            <w:sz w:val="24"/>
            <w:lang w:eastAsia="en-GB"/>
          </w:rPr>
          <w:t>http://www.nes.scot.nhs.uk/education-and-training/by-discipline/pharmacy/about-nes-pharmacy/educational-resources/resources-by-topic/palliative-care.aspx</w:t>
        </w:r>
      </w:hyperlink>
      <w:r>
        <w:rPr>
          <w:rFonts w:cs="Arial"/>
          <w:bCs/>
          <w:sz w:val="24"/>
          <w:lang w:eastAsia="en-GB"/>
        </w:rPr>
        <w:t xml:space="preserve"> )</w:t>
      </w:r>
    </w:p>
    <w:p w14:paraId="0F677A41" w14:textId="77777777" w:rsidR="009871FC" w:rsidRPr="009871FC" w:rsidRDefault="009871FC" w:rsidP="009871FC">
      <w:pPr>
        <w:ind w:left="868"/>
        <w:rPr>
          <w:rFonts w:cs="Arial"/>
          <w:bCs/>
          <w:sz w:val="24"/>
          <w:lang w:eastAsia="en-GB"/>
        </w:rPr>
      </w:pPr>
    </w:p>
    <w:p w14:paraId="0FC9C963" w14:textId="77777777" w:rsidR="009871FC" w:rsidRDefault="009871FC" w:rsidP="009871FC">
      <w:pPr>
        <w:ind w:left="868"/>
        <w:rPr>
          <w:rFonts w:cs="Arial"/>
          <w:bCs/>
          <w:sz w:val="24"/>
          <w:lang w:eastAsia="en-GB"/>
        </w:rPr>
      </w:pPr>
      <w:r w:rsidRPr="0066342E">
        <w:rPr>
          <w:rFonts w:cs="Arial"/>
          <w:b/>
          <w:bCs/>
          <w:sz w:val="24"/>
          <w:lang w:eastAsia="en-GB"/>
        </w:rPr>
        <w:t>Pharmacists</w:t>
      </w:r>
      <w:r>
        <w:rPr>
          <w:rFonts w:cs="Arial"/>
          <w:bCs/>
          <w:sz w:val="24"/>
          <w:lang w:eastAsia="en-GB"/>
        </w:rPr>
        <w:t>:</w:t>
      </w:r>
    </w:p>
    <w:p w14:paraId="4B3F902A" w14:textId="77777777" w:rsidR="009871FC" w:rsidRDefault="009871FC" w:rsidP="009871FC">
      <w:pPr>
        <w:ind w:left="868"/>
        <w:rPr>
          <w:rFonts w:cs="Arial"/>
          <w:bCs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 xml:space="preserve">The Pharmaceutical Care of People requiring Palliative Care </w:t>
      </w:r>
    </w:p>
    <w:p w14:paraId="608A73BF" w14:textId="77777777" w:rsidR="00DA5F82" w:rsidRDefault="00DA5F82" w:rsidP="00DA5F82">
      <w:pPr>
        <w:ind w:left="868"/>
        <w:rPr>
          <w:rFonts w:cs="Arial"/>
          <w:bCs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>The Pharmacist in Palliative Care</w:t>
      </w:r>
      <w:r w:rsidR="009871FC">
        <w:rPr>
          <w:rFonts w:cs="Arial"/>
          <w:bCs/>
          <w:sz w:val="24"/>
          <w:lang w:eastAsia="en-GB"/>
        </w:rPr>
        <w:t xml:space="preserve"> - </w:t>
      </w:r>
      <w:r>
        <w:rPr>
          <w:rFonts w:cs="Arial"/>
          <w:bCs/>
          <w:sz w:val="24"/>
          <w:lang w:eastAsia="en-GB"/>
        </w:rPr>
        <w:t>and includes a copy of 2</w:t>
      </w:r>
      <w:r w:rsidRPr="00DF7E3C">
        <w:rPr>
          <w:rFonts w:cs="Arial"/>
          <w:bCs/>
          <w:sz w:val="24"/>
          <w:vertAlign w:val="superscript"/>
          <w:lang w:eastAsia="en-GB"/>
        </w:rPr>
        <w:t>nd</w:t>
      </w:r>
      <w:r>
        <w:rPr>
          <w:rFonts w:cs="Arial"/>
          <w:bCs/>
          <w:sz w:val="24"/>
          <w:lang w:eastAsia="en-GB"/>
        </w:rPr>
        <w:t xml:space="preserve"> Edition of ABC of Palliative Care. M Fallon &amp; G Hanks. The pack </w:t>
      </w:r>
      <w:r w:rsidR="005C2CBE">
        <w:rPr>
          <w:rFonts w:cs="Arial"/>
          <w:bCs/>
          <w:sz w:val="24"/>
          <w:lang w:eastAsia="en-GB"/>
        </w:rPr>
        <w:t>was</w:t>
      </w:r>
      <w:r w:rsidR="006E209A">
        <w:rPr>
          <w:rFonts w:cs="Arial"/>
          <w:bCs/>
          <w:sz w:val="24"/>
          <w:lang w:eastAsia="en-GB"/>
        </w:rPr>
        <w:t xml:space="preserve"> updated </w:t>
      </w:r>
      <w:r w:rsidR="005C2CBE">
        <w:rPr>
          <w:rFonts w:cs="Arial"/>
          <w:bCs/>
          <w:sz w:val="24"/>
          <w:lang w:eastAsia="en-GB"/>
        </w:rPr>
        <w:t xml:space="preserve">in 2015 </w:t>
      </w:r>
      <w:r w:rsidR="006E209A">
        <w:rPr>
          <w:rFonts w:cs="Arial"/>
          <w:bCs/>
          <w:sz w:val="24"/>
          <w:lang w:eastAsia="en-GB"/>
        </w:rPr>
        <w:t xml:space="preserve">and includes a number of additional chapters around non-malignant disease. </w:t>
      </w:r>
    </w:p>
    <w:p w14:paraId="3A875415" w14:textId="77777777" w:rsidR="009871FC" w:rsidRDefault="009871FC" w:rsidP="00DA5F82">
      <w:pPr>
        <w:ind w:left="868"/>
        <w:rPr>
          <w:rFonts w:cs="Arial"/>
          <w:bCs/>
          <w:sz w:val="24"/>
          <w:lang w:eastAsia="en-GB"/>
        </w:rPr>
      </w:pPr>
    </w:p>
    <w:p w14:paraId="74B18078" w14:textId="77777777" w:rsidR="009871FC" w:rsidRPr="0066342E" w:rsidRDefault="009871FC" w:rsidP="00DA5F82">
      <w:pPr>
        <w:ind w:left="868"/>
        <w:rPr>
          <w:rFonts w:cs="Arial"/>
          <w:b/>
          <w:bCs/>
          <w:sz w:val="24"/>
          <w:lang w:eastAsia="en-GB"/>
        </w:rPr>
      </w:pPr>
      <w:r w:rsidRPr="0066342E">
        <w:rPr>
          <w:rFonts w:cs="Arial"/>
          <w:b/>
          <w:bCs/>
          <w:sz w:val="24"/>
          <w:lang w:eastAsia="en-GB"/>
        </w:rPr>
        <w:t>Support staff</w:t>
      </w:r>
    </w:p>
    <w:p w14:paraId="589A6970" w14:textId="77777777" w:rsidR="009871FC" w:rsidRDefault="009871FC" w:rsidP="00DA5F82">
      <w:pPr>
        <w:ind w:left="868"/>
        <w:rPr>
          <w:rFonts w:cs="Arial"/>
          <w:bCs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>Palliative Care for Pharmacy Technicians</w:t>
      </w:r>
    </w:p>
    <w:p w14:paraId="36CBD29E" w14:textId="77777777" w:rsidR="0066342E" w:rsidRDefault="0066342E" w:rsidP="00DA5F82">
      <w:pPr>
        <w:ind w:left="868"/>
        <w:rPr>
          <w:rFonts w:cs="Arial"/>
          <w:bCs/>
          <w:sz w:val="24"/>
          <w:lang w:eastAsia="en-GB"/>
        </w:rPr>
      </w:pPr>
    </w:p>
    <w:p w14:paraId="445BC493" w14:textId="77777777" w:rsidR="0066342E" w:rsidRDefault="0066342E" w:rsidP="0066342E">
      <w:pPr>
        <w:ind w:left="868"/>
        <w:rPr>
          <w:rFonts w:cs="Arial"/>
          <w:bCs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>An interactive resource (new 2014) –Palliative Care Resources for Community Pharmacy Staff has been available.</w:t>
      </w:r>
    </w:p>
    <w:p w14:paraId="0F9118B1" w14:textId="77777777" w:rsidR="0066342E" w:rsidRDefault="0066342E" w:rsidP="00DA5F82">
      <w:pPr>
        <w:ind w:left="868"/>
        <w:rPr>
          <w:rFonts w:cs="Arial"/>
          <w:bCs/>
          <w:sz w:val="24"/>
          <w:lang w:eastAsia="en-GB"/>
        </w:rPr>
      </w:pPr>
    </w:p>
    <w:p w14:paraId="4C6CF73F" w14:textId="77777777" w:rsidR="009871FC" w:rsidRPr="00210441" w:rsidRDefault="009871FC" w:rsidP="00DA5F82">
      <w:pPr>
        <w:ind w:left="868"/>
        <w:rPr>
          <w:rFonts w:cs="Arial"/>
          <w:bCs/>
          <w:sz w:val="24"/>
          <w:lang w:eastAsia="en-GB"/>
        </w:rPr>
      </w:pPr>
    </w:p>
    <w:p w14:paraId="0B560787" w14:textId="77777777" w:rsidR="00DA5F82" w:rsidRPr="006147DF" w:rsidRDefault="00DA5F82" w:rsidP="00DA5F82">
      <w:pPr>
        <w:numPr>
          <w:ilvl w:val="0"/>
          <w:numId w:val="2"/>
        </w:numPr>
        <w:tabs>
          <w:tab w:val="clear" w:pos="435"/>
          <w:tab w:val="num" w:pos="868"/>
        </w:tabs>
        <w:ind w:left="868" w:hanging="448"/>
        <w:rPr>
          <w:rFonts w:cs="Arial"/>
          <w:sz w:val="24"/>
          <w:lang w:eastAsia="en-GB"/>
        </w:rPr>
      </w:pPr>
      <w:r w:rsidRPr="00210441">
        <w:rPr>
          <w:rFonts w:cs="Arial"/>
          <w:bCs/>
          <w:sz w:val="24"/>
          <w:lang w:eastAsia="en-GB"/>
        </w:rPr>
        <w:t>familiarisation with NHS Highland Palliative Care Information Pack including symptom management guidelines and syringe pump guidelines</w:t>
      </w:r>
    </w:p>
    <w:p w14:paraId="7E6B7F23" w14:textId="77777777" w:rsidR="00DA5F82" w:rsidRDefault="00DA5F82" w:rsidP="00DA5F82">
      <w:pPr>
        <w:ind w:left="868"/>
        <w:rPr>
          <w:rFonts w:cs="Arial"/>
          <w:bCs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>(available electronically:</w:t>
      </w:r>
      <w:r w:rsidR="003B704E" w:rsidRPr="003B704E">
        <w:t xml:space="preserve"> </w:t>
      </w:r>
      <w:hyperlink r:id="rId11" w:history="1">
        <w:r w:rsidR="003B704E" w:rsidRPr="00011343">
          <w:rPr>
            <w:rStyle w:val="Hyperlink"/>
            <w:rFonts w:cs="Arial"/>
            <w:bCs/>
            <w:sz w:val="24"/>
            <w:lang w:eastAsia="en-GB"/>
          </w:rPr>
          <w:t>http://highlandhospice.org/education/education-resources-documents</w:t>
        </w:r>
      </w:hyperlink>
      <w:r w:rsidR="003B704E">
        <w:rPr>
          <w:rFonts w:cs="Arial"/>
          <w:bCs/>
          <w:sz w:val="24"/>
          <w:lang w:eastAsia="en-GB"/>
        </w:rPr>
        <w:t xml:space="preserve"> </w:t>
      </w:r>
      <w:r>
        <w:rPr>
          <w:rFonts w:cs="Arial"/>
          <w:bCs/>
          <w:sz w:val="24"/>
          <w:lang w:eastAsia="en-GB"/>
        </w:rPr>
        <w:t xml:space="preserve"> or on the NHS Highland intranet) for North Highland pharmacies</w:t>
      </w:r>
      <w:r w:rsidR="0066342E">
        <w:rPr>
          <w:rFonts w:cs="Arial"/>
          <w:bCs/>
          <w:sz w:val="24"/>
          <w:lang w:eastAsia="en-GB"/>
        </w:rPr>
        <w:t>. Update the folder when advised through the palliative care newsletter or by direct mailing.</w:t>
      </w:r>
    </w:p>
    <w:p w14:paraId="7CF94B49" w14:textId="77777777" w:rsidR="0066342E" w:rsidRPr="006147DF" w:rsidRDefault="0066342E" w:rsidP="00DA5F82">
      <w:pPr>
        <w:ind w:left="868"/>
        <w:rPr>
          <w:rFonts w:cs="Arial"/>
          <w:bCs/>
          <w:sz w:val="24"/>
          <w:lang w:eastAsia="en-GB"/>
        </w:rPr>
      </w:pPr>
    </w:p>
    <w:p w14:paraId="02CA2D2E" w14:textId="77777777" w:rsidR="00DA5F82" w:rsidRPr="0066342E" w:rsidRDefault="00DA5F82" w:rsidP="00DA5F82">
      <w:pPr>
        <w:numPr>
          <w:ilvl w:val="0"/>
          <w:numId w:val="2"/>
        </w:numPr>
        <w:tabs>
          <w:tab w:val="clear" w:pos="435"/>
          <w:tab w:val="num" w:pos="868"/>
        </w:tabs>
        <w:ind w:left="868" w:hanging="448"/>
        <w:rPr>
          <w:rFonts w:cs="Arial"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>familiarisation with NHS Highland Palliative Care Guidelines for Argyll and Bute CHP and Palliative Care Resource Folder for Argyll and Bute CHP pharmacies</w:t>
      </w:r>
    </w:p>
    <w:p w14:paraId="2133E25A" w14:textId="77777777" w:rsidR="0066342E" w:rsidRPr="004753B2" w:rsidRDefault="0066342E" w:rsidP="0066342E">
      <w:pPr>
        <w:ind w:left="420"/>
        <w:rPr>
          <w:rFonts w:cs="Arial"/>
          <w:sz w:val="24"/>
          <w:lang w:eastAsia="en-GB"/>
        </w:rPr>
      </w:pPr>
    </w:p>
    <w:p w14:paraId="5E7F69B7" w14:textId="77777777" w:rsidR="00DA5F82" w:rsidRPr="00304E82" w:rsidRDefault="00DA5F82" w:rsidP="00DA5F82">
      <w:pPr>
        <w:numPr>
          <w:ilvl w:val="0"/>
          <w:numId w:val="2"/>
        </w:numPr>
        <w:tabs>
          <w:tab w:val="clear" w:pos="435"/>
          <w:tab w:val="num" w:pos="868"/>
        </w:tabs>
        <w:ind w:left="868" w:hanging="448"/>
        <w:rPr>
          <w:rFonts w:cs="Arial"/>
          <w:sz w:val="24"/>
          <w:lang w:eastAsia="en-GB"/>
        </w:rPr>
      </w:pPr>
      <w:r>
        <w:rPr>
          <w:rFonts w:cs="Arial"/>
          <w:bCs/>
          <w:sz w:val="24"/>
          <w:lang w:eastAsia="en-GB"/>
        </w:rPr>
        <w:t xml:space="preserve">National palliative care guidelines </w:t>
      </w:r>
      <w:r w:rsidR="006E209A">
        <w:rPr>
          <w:rFonts w:cs="Arial"/>
          <w:bCs/>
          <w:sz w:val="24"/>
          <w:lang w:eastAsia="en-GB"/>
        </w:rPr>
        <w:t>are</w:t>
      </w:r>
      <w:r>
        <w:rPr>
          <w:rFonts w:cs="Arial"/>
          <w:bCs/>
          <w:sz w:val="24"/>
          <w:lang w:eastAsia="en-GB"/>
        </w:rPr>
        <w:t xml:space="preserve"> available on </w:t>
      </w:r>
      <w:hyperlink r:id="rId12" w:history="1">
        <w:r w:rsidRPr="0037290D">
          <w:rPr>
            <w:rStyle w:val="Hyperlink"/>
            <w:rFonts w:cs="Arial"/>
            <w:bCs/>
            <w:sz w:val="24"/>
            <w:lang w:eastAsia="en-GB"/>
          </w:rPr>
          <w:t>http://www.palliativecareguidelines.scot.nhs.uk/</w:t>
        </w:r>
      </w:hyperlink>
      <w:r w:rsidR="009871FC">
        <w:rPr>
          <w:rFonts w:cs="Arial"/>
          <w:bCs/>
          <w:sz w:val="24"/>
          <w:lang w:eastAsia="en-GB"/>
        </w:rPr>
        <w:t xml:space="preserve"> </w:t>
      </w:r>
    </w:p>
    <w:p w14:paraId="59078C36" w14:textId="77777777" w:rsidR="00304E82" w:rsidRDefault="00304E82" w:rsidP="00304E82">
      <w:pPr>
        <w:rPr>
          <w:rFonts w:cs="Arial"/>
          <w:sz w:val="24"/>
          <w:lang w:eastAsia="en-GB"/>
        </w:rPr>
      </w:pPr>
    </w:p>
    <w:p w14:paraId="119AE1B1" w14:textId="77777777" w:rsidR="00DA5F82" w:rsidRDefault="00DA5F82" w:rsidP="00DA5F82">
      <w:pPr>
        <w:ind w:left="420" w:hanging="420"/>
        <w:rPr>
          <w:rFonts w:cs="Arial"/>
          <w:bCs/>
          <w:szCs w:val="22"/>
          <w:lang w:eastAsia="en-GB"/>
        </w:rPr>
      </w:pPr>
    </w:p>
    <w:p w14:paraId="7DD0F041" w14:textId="77777777" w:rsidR="003E23AD" w:rsidRDefault="003E23AD" w:rsidP="00DA5F82">
      <w:pPr>
        <w:ind w:left="420" w:hanging="420"/>
        <w:rPr>
          <w:rFonts w:cs="Arial"/>
          <w:bCs/>
          <w:szCs w:val="22"/>
          <w:lang w:eastAsia="en-GB"/>
        </w:rPr>
      </w:pPr>
      <w:r>
        <w:rPr>
          <w:rFonts w:cs="Arial"/>
          <w:bCs/>
          <w:szCs w:val="22"/>
          <w:lang w:eastAsia="en-GB"/>
        </w:rPr>
        <w:t xml:space="preserve">Additional documents </w:t>
      </w:r>
    </w:p>
    <w:p w14:paraId="539DED37" w14:textId="77777777" w:rsidR="00DA5F82" w:rsidRDefault="003E23AD" w:rsidP="003E23AD">
      <w:pPr>
        <w:numPr>
          <w:ilvl w:val="0"/>
          <w:numId w:val="2"/>
        </w:numPr>
        <w:rPr>
          <w:rFonts w:cs="Arial"/>
          <w:bCs/>
          <w:szCs w:val="22"/>
          <w:lang w:eastAsia="en-GB"/>
        </w:rPr>
      </w:pPr>
      <w:r>
        <w:rPr>
          <w:rFonts w:cs="Arial"/>
          <w:bCs/>
          <w:szCs w:val="22"/>
          <w:lang w:eastAsia="en-GB"/>
        </w:rPr>
        <w:t>Palliative Care Pathway Flow Chart</w:t>
      </w:r>
    </w:p>
    <w:p w14:paraId="6CA23DB4" w14:textId="77777777" w:rsidR="003E23AD" w:rsidRDefault="003E23AD" w:rsidP="003E23AD">
      <w:pPr>
        <w:numPr>
          <w:ilvl w:val="0"/>
          <w:numId w:val="2"/>
        </w:numPr>
        <w:rPr>
          <w:rFonts w:cs="Arial"/>
          <w:bCs/>
          <w:szCs w:val="22"/>
          <w:lang w:eastAsia="en-GB"/>
        </w:rPr>
      </w:pPr>
      <w:r>
        <w:rPr>
          <w:rFonts w:cs="Arial"/>
          <w:bCs/>
          <w:szCs w:val="22"/>
          <w:lang w:eastAsia="en-GB"/>
        </w:rPr>
        <w:t>Palliative Care Network Stock Holding Pharmacies including Core Drug Stock List</w:t>
      </w:r>
    </w:p>
    <w:p w14:paraId="272623B8" w14:textId="77777777" w:rsidR="0033075F" w:rsidRDefault="0033075F" w:rsidP="003E23AD">
      <w:pPr>
        <w:numPr>
          <w:ilvl w:val="0"/>
          <w:numId w:val="2"/>
        </w:numPr>
        <w:rPr>
          <w:rFonts w:cs="Arial"/>
          <w:bCs/>
          <w:szCs w:val="22"/>
          <w:lang w:eastAsia="en-GB"/>
        </w:rPr>
      </w:pPr>
      <w:r>
        <w:rPr>
          <w:rFonts w:cs="Arial"/>
          <w:bCs/>
          <w:szCs w:val="22"/>
          <w:lang w:eastAsia="en-GB"/>
        </w:rPr>
        <w:t>Quality Framework annual return</w:t>
      </w:r>
    </w:p>
    <w:p w14:paraId="7D351119" w14:textId="77777777" w:rsidR="0033075F" w:rsidRDefault="0033075F" w:rsidP="003E23AD">
      <w:pPr>
        <w:numPr>
          <w:ilvl w:val="0"/>
          <w:numId w:val="2"/>
        </w:numPr>
        <w:rPr>
          <w:rFonts w:cs="Arial"/>
          <w:bCs/>
          <w:szCs w:val="22"/>
          <w:lang w:eastAsia="en-GB"/>
        </w:rPr>
      </w:pPr>
      <w:r>
        <w:rPr>
          <w:rFonts w:cs="Arial"/>
          <w:bCs/>
          <w:szCs w:val="22"/>
          <w:lang w:eastAsia="en-GB"/>
        </w:rPr>
        <w:t>Training Confirmation annual return</w:t>
      </w:r>
    </w:p>
    <w:p w14:paraId="77DDE251" w14:textId="77777777" w:rsidR="003E23AD" w:rsidRDefault="003E23AD" w:rsidP="003E23AD">
      <w:pPr>
        <w:rPr>
          <w:rFonts w:cs="Arial"/>
          <w:bCs/>
          <w:szCs w:val="22"/>
          <w:lang w:eastAsia="en-GB"/>
        </w:rPr>
      </w:pPr>
    </w:p>
    <w:p w14:paraId="16402F8B" w14:textId="77777777" w:rsidR="003E23AD" w:rsidRDefault="003E23AD" w:rsidP="003E23AD">
      <w:pPr>
        <w:rPr>
          <w:rFonts w:cs="Arial"/>
          <w:bCs/>
          <w:szCs w:val="22"/>
          <w:lang w:eastAsia="en-GB"/>
        </w:rPr>
      </w:pPr>
    </w:p>
    <w:p w14:paraId="376CB38D" w14:textId="77777777" w:rsidR="00820711" w:rsidRDefault="00820711" w:rsidP="00DA5F82">
      <w:pPr>
        <w:ind w:left="420" w:hanging="420"/>
        <w:rPr>
          <w:rFonts w:cs="Arial"/>
          <w:bCs/>
          <w:szCs w:val="22"/>
          <w:lang w:eastAsia="en-GB"/>
        </w:rPr>
      </w:pPr>
    </w:p>
    <w:p w14:paraId="6030E9B5" w14:textId="77777777" w:rsidR="00DA5F82" w:rsidRDefault="00DA5F82" w:rsidP="00DA5F82">
      <w:pPr>
        <w:ind w:left="420" w:hanging="420"/>
        <w:rPr>
          <w:rFonts w:cs="Arial"/>
          <w:i/>
          <w:szCs w:val="22"/>
        </w:rPr>
      </w:pPr>
      <w:r w:rsidRPr="004C5AED">
        <w:rPr>
          <w:rFonts w:cs="Arial"/>
          <w:i/>
          <w:szCs w:val="22"/>
        </w:rPr>
        <w:t>Alison MacRobbie –</w:t>
      </w:r>
      <w:r>
        <w:rPr>
          <w:rFonts w:cs="Arial"/>
          <w:i/>
          <w:szCs w:val="22"/>
        </w:rPr>
        <w:t>Macmillan</w:t>
      </w:r>
      <w:r w:rsidRPr="004C5AED">
        <w:rPr>
          <w:rFonts w:cs="Arial"/>
          <w:i/>
          <w:szCs w:val="22"/>
        </w:rPr>
        <w:t xml:space="preserve"> Palliative</w:t>
      </w:r>
      <w:r>
        <w:rPr>
          <w:rFonts w:cs="Arial"/>
          <w:i/>
          <w:szCs w:val="22"/>
        </w:rPr>
        <w:t xml:space="preserve"> &amp; Community</w:t>
      </w:r>
      <w:r w:rsidRPr="004C5AED">
        <w:rPr>
          <w:rFonts w:cs="Arial"/>
          <w:i/>
          <w:szCs w:val="22"/>
        </w:rPr>
        <w:t xml:space="preserve"> Care Pharmacist</w:t>
      </w:r>
    </w:p>
    <w:p w14:paraId="4F82BB84" w14:textId="77777777" w:rsidR="000B6CE9" w:rsidRPr="004B06AE" w:rsidRDefault="000B6CE9" w:rsidP="00DA5F82">
      <w:pPr>
        <w:ind w:left="420" w:hanging="420"/>
        <w:rPr>
          <w:rFonts w:cs="Arial"/>
          <w:szCs w:val="22"/>
        </w:rPr>
      </w:pPr>
      <w:r w:rsidRPr="004B06AE">
        <w:rPr>
          <w:rFonts w:cs="Arial"/>
          <w:szCs w:val="22"/>
        </w:rPr>
        <w:t>Approval date:</w:t>
      </w:r>
      <w:r w:rsidR="004B06AE">
        <w:rPr>
          <w:rFonts w:cs="Arial"/>
          <w:szCs w:val="22"/>
        </w:rPr>
        <w:t xml:space="preserve"> 21/09/17</w:t>
      </w:r>
    </w:p>
    <w:sectPr w:rsidR="000B6CE9" w:rsidRPr="004B06AE" w:rsidSect="0030699E">
      <w:footerReference w:type="default" r:id="rId13"/>
      <w:pgSz w:w="11906" w:h="16838" w:code="9"/>
      <w:pgMar w:top="397" w:right="794" w:bottom="851" w:left="79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499B" w14:textId="77777777" w:rsidR="00EF2AC7" w:rsidRDefault="00EF2AC7">
      <w:r>
        <w:separator/>
      </w:r>
    </w:p>
  </w:endnote>
  <w:endnote w:type="continuationSeparator" w:id="0">
    <w:p w14:paraId="003AD446" w14:textId="77777777" w:rsidR="00EF2AC7" w:rsidRDefault="00EF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BE4C" w14:textId="77777777" w:rsidR="0078727E" w:rsidRPr="00D77062" w:rsidRDefault="0078727E">
    <w:pPr>
      <w:pStyle w:val="Footer"/>
      <w:rPr>
        <w:szCs w:val="22"/>
      </w:rPr>
    </w:pPr>
    <w:r w:rsidRPr="00917FC6">
      <w:rPr>
        <w:i/>
        <w:sz w:val="18"/>
        <w:szCs w:val="18"/>
      </w:rPr>
      <w:fldChar w:fldCharType="begin"/>
    </w:r>
    <w:r w:rsidRPr="00917FC6">
      <w:rPr>
        <w:i/>
        <w:sz w:val="18"/>
        <w:szCs w:val="18"/>
      </w:rPr>
      <w:instrText xml:space="preserve"> FILENAME </w:instrText>
    </w:r>
    <w:r>
      <w:rPr>
        <w:i/>
        <w:sz w:val="18"/>
        <w:szCs w:val="18"/>
      </w:rPr>
      <w:fldChar w:fldCharType="separate"/>
    </w:r>
    <w:r w:rsidR="007A04E4">
      <w:rPr>
        <w:i/>
        <w:noProof/>
        <w:sz w:val="18"/>
        <w:szCs w:val="18"/>
      </w:rPr>
      <w:t>22. Palliative care Service Specification 2017- 2018 .doc</w:t>
    </w:r>
    <w:r w:rsidRPr="00917FC6">
      <w:rPr>
        <w:i/>
        <w:sz w:val="18"/>
        <w:szCs w:val="18"/>
      </w:rPr>
      <w:fldChar w:fldCharType="end"/>
    </w:r>
    <w:r w:rsidRPr="00D77062">
      <w:rPr>
        <w:i/>
        <w:sz w:val="18"/>
        <w:szCs w:val="18"/>
      </w:rPr>
      <w:tab/>
    </w:r>
    <w:r w:rsidRPr="00D77062">
      <w:rPr>
        <w:i/>
        <w:sz w:val="18"/>
        <w:szCs w:val="18"/>
      </w:rPr>
      <w:tab/>
    </w:r>
    <w:r>
      <w:rPr>
        <w:szCs w:val="22"/>
      </w:rPr>
      <w:t xml:space="preserve">       P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04E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8CF8" w14:textId="77777777" w:rsidR="00EF2AC7" w:rsidRDefault="00EF2AC7">
      <w:r>
        <w:separator/>
      </w:r>
    </w:p>
  </w:footnote>
  <w:footnote w:type="continuationSeparator" w:id="0">
    <w:p w14:paraId="3FFA02D6" w14:textId="77777777" w:rsidR="00EF2AC7" w:rsidRDefault="00EF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C42"/>
    <w:multiLevelType w:val="hybridMultilevel"/>
    <w:tmpl w:val="971A6F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03E77"/>
    <w:multiLevelType w:val="multilevel"/>
    <w:tmpl w:val="4BD6DAA0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64FD0"/>
    <w:multiLevelType w:val="hybridMultilevel"/>
    <w:tmpl w:val="30524A4C"/>
    <w:lvl w:ilvl="0" w:tplc="C89CB98A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185D4EF3"/>
    <w:multiLevelType w:val="hybridMultilevel"/>
    <w:tmpl w:val="18523FE6"/>
    <w:lvl w:ilvl="0" w:tplc="DEDC3C6C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4" w15:restartNumberingAfterBreak="0">
    <w:nsid w:val="2A8B3FBD"/>
    <w:multiLevelType w:val="multilevel"/>
    <w:tmpl w:val="30524A4C"/>
    <w:lvl w:ilvl="0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2E6D3E3A"/>
    <w:multiLevelType w:val="hybridMultilevel"/>
    <w:tmpl w:val="F858E4C2"/>
    <w:lvl w:ilvl="0" w:tplc="F7B20B6E">
      <w:start w:val="4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453"/>
    <w:multiLevelType w:val="hybridMultilevel"/>
    <w:tmpl w:val="CEEE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0920"/>
    <w:multiLevelType w:val="multilevel"/>
    <w:tmpl w:val="71C4E03C"/>
    <w:lvl w:ilvl="0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8" w15:restartNumberingAfterBreak="0">
    <w:nsid w:val="465577B8"/>
    <w:multiLevelType w:val="multilevel"/>
    <w:tmpl w:val="BC520526"/>
    <w:lvl w:ilvl="0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4DAE50FA"/>
    <w:multiLevelType w:val="hybridMultilevel"/>
    <w:tmpl w:val="BC520526"/>
    <w:lvl w:ilvl="0" w:tplc="1A06BC4C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574B2E88"/>
    <w:multiLevelType w:val="hybridMultilevel"/>
    <w:tmpl w:val="B44A1758"/>
    <w:lvl w:ilvl="0" w:tplc="DEDC3C6C">
      <w:start w:val="1"/>
      <w:numFmt w:val="bullet"/>
      <w:lvlText w:val=""/>
      <w:lvlJc w:val="left"/>
      <w:pPr>
        <w:tabs>
          <w:tab w:val="num" w:pos="1095"/>
        </w:tabs>
        <w:ind w:left="1095" w:hanging="227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D124E29"/>
    <w:multiLevelType w:val="hybridMultilevel"/>
    <w:tmpl w:val="BC00CF66"/>
    <w:lvl w:ilvl="0" w:tplc="E63C38F6">
      <w:start w:val="20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FD2DE0"/>
    <w:multiLevelType w:val="hybridMultilevel"/>
    <w:tmpl w:val="71C4E03C"/>
    <w:lvl w:ilvl="0" w:tplc="1A06BC4C">
      <w:start w:val="1"/>
      <w:numFmt w:val="bullet"/>
      <w:lvlText w:val=""/>
      <w:lvlJc w:val="left"/>
      <w:pPr>
        <w:tabs>
          <w:tab w:val="num" w:pos="675"/>
        </w:tabs>
        <w:ind w:left="675" w:hanging="22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13" w15:restartNumberingAfterBreak="0">
    <w:nsid w:val="6E770CD4"/>
    <w:multiLevelType w:val="hybridMultilevel"/>
    <w:tmpl w:val="4BD6DAA0"/>
    <w:lvl w:ilvl="0" w:tplc="DD00CB7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99E"/>
    <w:rsid w:val="00002DC8"/>
    <w:rsid w:val="00040395"/>
    <w:rsid w:val="000443A6"/>
    <w:rsid w:val="0004455F"/>
    <w:rsid w:val="00080D9E"/>
    <w:rsid w:val="000A7FD1"/>
    <w:rsid w:val="000B6CE9"/>
    <w:rsid w:val="000C15B0"/>
    <w:rsid w:val="000C7251"/>
    <w:rsid w:val="001028CF"/>
    <w:rsid w:val="0011605F"/>
    <w:rsid w:val="00132A69"/>
    <w:rsid w:val="00132B93"/>
    <w:rsid w:val="00147CB9"/>
    <w:rsid w:val="00173351"/>
    <w:rsid w:val="001740C3"/>
    <w:rsid w:val="001A0450"/>
    <w:rsid w:val="001B4527"/>
    <w:rsid w:val="001C7D52"/>
    <w:rsid w:val="001D0B7B"/>
    <w:rsid w:val="001F0AC5"/>
    <w:rsid w:val="00210441"/>
    <w:rsid w:val="00216923"/>
    <w:rsid w:val="0027726E"/>
    <w:rsid w:val="002C3B70"/>
    <w:rsid w:val="002D5E89"/>
    <w:rsid w:val="002D7846"/>
    <w:rsid w:val="002F256C"/>
    <w:rsid w:val="003034B9"/>
    <w:rsid w:val="00304E82"/>
    <w:rsid w:val="0030699E"/>
    <w:rsid w:val="00321484"/>
    <w:rsid w:val="00325D76"/>
    <w:rsid w:val="00326529"/>
    <w:rsid w:val="0033075F"/>
    <w:rsid w:val="00336082"/>
    <w:rsid w:val="00352219"/>
    <w:rsid w:val="003559C9"/>
    <w:rsid w:val="00362115"/>
    <w:rsid w:val="0036218B"/>
    <w:rsid w:val="003638F1"/>
    <w:rsid w:val="00372ED0"/>
    <w:rsid w:val="003A2949"/>
    <w:rsid w:val="003B704E"/>
    <w:rsid w:val="003B7CD3"/>
    <w:rsid w:val="003C235D"/>
    <w:rsid w:val="003C28CE"/>
    <w:rsid w:val="003C4E22"/>
    <w:rsid w:val="003D1A34"/>
    <w:rsid w:val="003E23AD"/>
    <w:rsid w:val="0041392E"/>
    <w:rsid w:val="00453655"/>
    <w:rsid w:val="00466B6E"/>
    <w:rsid w:val="00474F76"/>
    <w:rsid w:val="004753B2"/>
    <w:rsid w:val="00476AAC"/>
    <w:rsid w:val="004A21CF"/>
    <w:rsid w:val="004A5475"/>
    <w:rsid w:val="004B06AE"/>
    <w:rsid w:val="004C5AED"/>
    <w:rsid w:val="004D09D0"/>
    <w:rsid w:val="004E056C"/>
    <w:rsid w:val="004E0A55"/>
    <w:rsid w:val="004F3CF5"/>
    <w:rsid w:val="005030A0"/>
    <w:rsid w:val="005164FD"/>
    <w:rsid w:val="00520B4A"/>
    <w:rsid w:val="00520F19"/>
    <w:rsid w:val="0054151A"/>
    <w:rsid w:val="00545314"/>
    <w:rsid w:val="00562EF5"/>
    <w:rsid w:val="00574BB6"/>
    <w:rsid w:val="005A041A"/>
    <w:rsid w:val="005A6B61"/>
    <w:rsid w:val="005B4FDE"/>
    <w:rsid w:val="005C2CBE"/>
    <w:rsid w:val="005D05E6"/>
    <w:rsid w:val="005D78F1"/>
    <w:rsid w:val="005E69AA"/>
    <w:rsid w:val="005F2089"/>
    <w:rsid w:val="005F32FC"/>
    <w:rsid w:val="00606A5A"/>
    <w:rsid w:val="006147DF"/>
    <w:rsid w:val="00620382"/>
    <w:rsid w:val="00634652"/>
    <w:rsid w:val="0066342E"/>
    <w:rsid w:val="00665D79"/>
    <w:rsid w:val="0067243A"/>
    <w:rsid w:val="006876F6"/>
    <w:rsid w:val="006C5D52"/>
    <w:rsid w:val="006E209A"/>
    <w:rsid w:val="006E755A"/>
    <w:rsid w:val="006F4E66"/>
    <w:rsid w:val="006F5C76"/>
    <w:rsid w:val="0071236F"/>
    <w:rsid w:val="007173D9"/>
    <w:rsid w:val="00725324"/>
    <w:rsid w:val="007275B4"/>
    <w:rsid w:val="0075498F"/>
    <w:rsid w:val="00756E92"/>
    <w:rsid w:val="00763538"/>
    <w:rsid w:val="00764CBA"/>
    <w:rsid w:val="007673A6"/>
    <w:rsid w:val="007763F3"/>
    <w:rsid w:val="00784FD3"/>
    <w:rsid w:val="0078727E"/>
    <w:rsid w:val="007A04E4"/>
    <w:rsid w:val="007A14CF"/>
    <w:rsid w:val="007B02B7"/>
    <w:rsid w:val="007B7F34"/>
    <w:rsid w:val="007D2DDF"/>
    <w:rsid w:val="007E21CA"/>
    <w:rsid w:val="007E26A5"/>
    <w:rsid w:val="007E700F"/>
    <w:rsid w:val="0080290C"/>
    <w:rsid w:val="008069B0"/>
    <w:rsid w:val="00812E1D"/>
    <w:rsid w:val="0081783B"/>
    <w:rsid w:val="00820711"/>
    <w:rsid w:val="00820DC2"/>
    <w:rsid w:val="008421A7"/>
    <w:rsid w:val="008429F9"/>
    <w:rsid w:val="00847165"/>
    <w:rsid w:val="00852E1B"/>
    <w:rsid w:val="00853305"/>
    <w:rsid w:val="00883240"/>
    <w:rsid w:val="00883ABD"/>
    <w:rsid w:val="00884659"/>
    <w:rsid w:val="0088628B"/>
    <w:rsid w:val="00890C07"/>
    <w:rsid w:val="008A1775"/>
    <w:rsid w:val="008D1A85"/>
    <w:rsid w:val="008D4546"/>
    <w:rsid w:val="008E1F63"/>
    <w:rsid w:val="008F5DCC"/>
    <w:rsid w:val="009059B1"/>
    <w:rsid w:val="00906B9D"/>
    <w:rsid w:val="00912184"/>
    <w:rsid w:val="00917FC6"/>
    <w:rsid w:val="00943CCC"/>
    <w:rsid w:val="00944130"/>
    <w:rsid w:val="00944F75"/>
    <w:rsid w:val="00967AD1"/>
    <w:rsid w:val="00977E2E"/>
    <w:rsid w:val="009871FC"/>
    <w:rsid w:val="00992952"/>
    <w:rsid w:val="009B07E1"/>
    <w:rsid w:val="009C0A51"/>
    <w:rsid w:val="009C0D9A"/>
    <w:rsid w:val="009C271B"/>
    <w:rsid w:val="009F26C3"/>
    <w:rsid w:val="00A17338"/>
    <w:rsid w:val="00A21318"/>
    <w:rsid w:val="00A302C8"/>
    <w:rsid w:val="00A45936"/>
    <w:rsid w:val="00A559CE"/>
    <w:rsid w:val="00A55B5A"/>
    <w:rsid w:val="00A60DF3"/>
    <w:rsid w:val="00A80E62"/>
    <w:rsid w:val="00A90A31"/>
    <w:rsid w:val="00A9320A"/>
    <w:rsid w:val="00A94D7A"/>
    <w:rsid w:val="00A97C08"/>
    <w:rsid w:val="00AB4331"/>
    <w:rsid w:val="00AE41B8"/>
    <w:rsid w:val="00AF03E7"/>
    <w:rsid w:val="00AF2297"/>
    <w:rsid w:val="00AF7C88"/>
    <w:rsid w:val="00B0247E"/>
    <w:rsid w:val="00B35BD4"/>
    <w:rsid w:val="00B423B5"/>
    <w:rsid w:val="00B44055"/>
    <w:rsid w:val="00B6151E"/>
    <w:rsid w:val="00B615C9"/>
    <w:rsid w:val="00B85D29"/>
    <w:rsid w:val="00B87FEF"/>
    <w:rsid w:val="00BD17F3"/>
    <w:rsid w:val="00BD49BF"/>
    <w:rsid w:val="00BE39CB"/>
    <w:rsid w:val="00BF0891"/>
    <w:rsid w:val="00C06E84"/>
    <w:rsid w:val="00C14DD3"/>
    <w:rsid w:val="00C2525F"/>
    <w:rsid w:val="00C3424F"/>
    <w:rsid w:val="00C6748B"/>
    <w:rsid w:val="00CC5591"/>
    <w:rsid w:val="00CD23C1"/>
    <w:rsid w:val="00CD36CF"/>
    <w:rsid w:val="00CD5142"/>
    <w:rsid w:val="00CE6BAE"/>
    <w:rsid w:val="00CF065F"/>
    <w:rsid w:val="00D01E34"/>
    <w:rsid w:val="00D13524"/>
    <w:rsid w:val="00D15225"/>
    <w:rsid w:val="00D15D64"/>
    <w:rsid w:val="00D3099D"/>
    <w:rsid w:val="00D5326E"/>
    <w:rsid w:val="00D77062"/>
    <w:rsid w:val="00D81D99"/>
    <w:rsid w:val="00D93994"/>
    <w:rsid w:val="00D95D6B"/>
    <w:rsid w:val="00DA146B"/>
    <w:rsid w:val="00DA3CFC"/>
    <w:rsid w:val="00DA5140"/>
    <w:rsid w:val="00DA5F82"/>
    <w:rsid w:val="00DB4F22"/>
    <w:rsid w:val="00DB5BDA"/>
    <w:rsid w:val="00DB5F50"/>
    <w:rsid w:val="00DB723D"/>
    <w:rsid w:val="00DF7E3C"/>
    <w:rsid w:val="00E0507E"/>
    <w:rsid w:val="00E113A4"/>
    <w:rsid w:val="00E11801"/>
    <w:rsid w:val="00E12B1D"/>
    <w:rsid w:val="00E13E1E"/>
    <w:rsid w:val="00E33533"/>
    <w:rsid w:val="00E91F40"/>
    <w:rsid w:val="00EA1A82"/>
    <w:rsid w:val="00EA2E75"/>
    <w:rsid w:val="00EC562E"/>
    <w:rsid w:val="00ED36A7"/>
    <w:rsid w:val="00EF2AC7"/>
    <w:rsid w:val="00F036F1"/>
    <w:rsid w:val="00F22DCA"/>
    <w:rsid w:val="00F231A8"/>
    <w:rsid w:val="00F33078"/>
    <w:rsid w:val="00F342B9"/>
    <w:rsid w:val="00F40EF7"/>
    <w:rsid w:val="00F52813"/>
    <w:rsid w:val="00F5533E"/>
    <w:rsid w:val="00F640FC"/>
    <w:rsid w:val="00F67744"/>
    <w:rsid w:val="00F71A94"/>
    <w:rsid w:val="00F805BC"/>
    <w:rsid w:val="00FA1903"/>
    <w:rsid w:val="00FC05A4"/>
    <w:rsid w:val="00FC1B53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9B65636"/>
  <w15:chartTrackingRefBased/>
  <w15:docId w15:val="{F30E1BBA-98BD-4637-A511-C44ADF55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B4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qFormat/>
    <w:rsid w:val="00CE6BA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0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77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70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062"/>
  </w:style>
  <w:style w:type="character" w:customStyle="1" w:styleId="subhead1">
    <w:name w:val="subhead1"/>
    <w:basedOn w:val="DefaultParagraphFont"/>
    <w:rsid w:val="00E0507E"/>
    <w:rPr>
      <w:rFonts w:ascii="Verdana" w:hAnsi="Verdana" w:hint="default"/>
      <w:b/>
      <w:bCs/>
      <w:color w:val="666666"/>
      <w:sz w:val="24"/>
      <w:szCs w:val="24"/>
    </w:rPr>
  </w:style>
  <w:style w:type="character" w:styleId="Hyperlink">
    <w:name w:val="Hyperlink"/>
    <w:basedOn w:val="DefaultParagraphFont"/>
    <w:rsid w:val="00E050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903"/>
    <w:pPr>
      <w:ind w:left="720"/>
    </w:pPr>
  </w:style>
  <w:style w:type="character" w:styleId="CommentReference">
    <w:name w:val="annotation reference"/>
    <w:basedOn w:val="DefaultParagraphFont"/>
    <w:rsid w:val="008E1F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F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F6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E1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F6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8E1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F63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423B5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5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acy.cmu.ac.th/unit/unit_files/files_download/2012-03-26HandbkOfDrugAdminiViaEnteralFeedingTubes%201stEd_WhiteAndBradn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lliativecareguidelines.scot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ghlandhospice.org/education/education-resources-docume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s.scot.nhs.uk/education-and-training/by-discipline/pharmacy/about-nes-pharmacy/educational-resources/resources-by-topic/palliative-car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browsee.net/renal-drug-handbook-pdf-d2309986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Highland</Company>
  <LinksUpToDate>false</LinksUpToDate>
  <CharactersWithSpaces>7494</CharactersWithSpaces>
  <SharedDoc>false</SharedDoc>
  <HLinks>
    <vt:vector size="30" baseType="variant">
      <vt:variant>
        <vt:i4>5505099</vt:i4>
      </vt:variant>
      <vt:variant>
        <vt:i4>12</vt:i4>
      </vt:variant>
      <vt:variant>
        <vt:i4>0</vt:i4>
      </vt:variant>
      <vt:variant>
        <vt:i4>5</vt:i4>
      </vt:variant>
      <vt:variant>
        <vt:lpwstr>http://www.palliativecareguidelines.scot.nhs.uk/</vt:lpwstr>
      </vt:variant>
      <vt:variant>
        <vt:lpwstr/>
      </vt:variant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http://highlandhospice.org/education/education-resources-documents</vt:lpwstr>
      </vt:variant>
      <vt:variant>
        <vt:lpwstr/>
      </vt:variant>
      <vt:variant>
        <vt:i4>1835013</vt:i4>
      </vt:variant>
      <vt:variant>
        <vt:i4>6</vt:i4>
      </vt:variant>
      <vt:variant>
        <vt:i4>0</vt:i4>
      </vt:variant>
      <vt:variant>
        <vt:i4>5</vt:i4>
      </vt:variant>
      <vt:variant>
        <vt:lpwstr>http://www.nes.scot.nhs.uk/education-and-training/by-discipline/pharmacy/about-nes-pharmacy/educational-resources/resources-by-topic/palliative-care.aspx</vt:lpwstr>
      </vt:variant>
      <vt:variant>
        <vt:lpwstr/>
      </vt:variant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http://ebookbrowsee.net/renal-drug-handbook-pdf-d230998658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http://www.pharmacy.cmu.ac.th/unit/unit_files/files_download/2012-03-26HandbkOfDrugAdminiViaEnteralFeedingTubes 1stEd_WhiteAndBradn.pdf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NHS Highland</dc:creator>
  <cp:keywords/>
  <cp:lastModifiedBy>Nicola Berry (NHS Highland)</cp:lastModifiedBy>
  <cp:revision>2</cp:revision>
  <cp:lastPrinted>2020-02-25T10:51:00Z</cp:lastPrinted>
  <dcterms:created xsi:type="dcterms:W3CDTF">2022-11-14T12:20:00Z</dcterms:created>
  <dcterms:modified xsi:type="dcterms:W3CDTF">2022-11-14T12:20:00Z</dcterms:modified>
</cp:coreProperties>
</file>