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6D0" w:rsidRPr="009176D0" w:rsidRDefault="009176D0" w:rsidP="009176D0">
      <w:pPr>
        <w:shd w:val="clear" w:color="auto" w:fill="FFFFFF"/>
        <w:spacing w:after="0" w:line="240" w:lineRule="auto"/>
        <w:textAlignment w:val="baseline"/>
        <w:rPr>
          <w:rFonts w:ascii="Segoe UI" w:eastAsia="Times New Roman" w:hAnsi="Segoe UI" w:cs="Segoe UI"/>
          <w:color w:val="424242"/>
          <w:sz w:val="24"/>
          <w:szCs w:val="24"/>
          <w:lang w:eastAsia="en-GB"/>
        </w:rPr>
      </w:pPr>
      <w:r w:rsidRPr="009176D0">
        <w:rPr>
          <w:rFonts w:ascii="Segoe UI" w:eastAsia="Times New Roman" w:hAnsi="Segoe UI" w:cs="Segoe UI"/>
          <w:color w:val="424242"/>
          <w:sz w:val="24"/>
          <w:szCs w:val="24"/>
          <w:lang w:eastAsia="en-GB"/>
        </w:rPr>
        <w:t>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9176D0">
        <w:rPr>
          <w:rFonts w:ascii="Times New Roman" w:eastAsia="Times New Roman" w:hAnsi="Times New Roman" w:cs="Times New Roman"/>
          <w:noProof/>
          <w:color w:val="000000"/>
          <w:sz w:val="24"/>
          <w:szCs w:val="24"/>
          <w:bdr w:val="none" w:sz="0" w:space="0" w:color="auto" w:frame="1"/>
          <w:lang w:eastAsia="en-GB"/>
        </w:rPr>
        <w:drawing>
          <wp:inline distT="0" distB="0" distL="0" distR="0">
            <wp:extent cx="2286000" cy="1573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x_x_x_x_x_x_x_x_x_x_x_x_x_x_x_imageSelecte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2491" cy="1578248"/>
                    </a:xfrm>
                    <a:prstGeom prst="rect">
                      <a:avLst/>
                    </a:prstGeom>
                    <a:noFill/>
                    <a:ln>
                      <a:noFill/>
                    </a:ln>
                  </pic:spPr>
                </pic:pic>
              </a:graphicData>
            </a:graphic>
          </wp:inline>
        </w:drawing>
      </w:r>
    </w:p>
    <w:p w:rsidR="009176D0" w:rsidRPr="009176D0" w:rsidRDefault="009176D0" w:rsidP="009176D0">
      <w:pPr>
        <w:shd w:val="clear" w:color="auto" w:fill="FFFFFF"/>
        <w:spacing w:after="0" w:line="240" w:lineRule="auto"/>
        <w:rPr>
          <w:rFonts w:ascii="Times New Roman" w:eastAsia="Times New Roman" w:hAnsi="Times New Roman" w:cs="Times New Roman"/>
          <w:color w:val="424242"/>
          <w:sz w:val="24"/>
          <w:szCs w:val="24"/>
          <w:lang w:eastAsia="en-GB"/>
        </w:rPr>
      </w:pPr>
      <w:r w:rsidRPr="009176D0">
        <w:rPr>
          <w:rFonts w:ascii="Times New Roman" w:eastAsia="Times New Roman" w:hAnsi="Times New Roman" w:cs="Times New Roman"/>
          <w:color w:val="000000"/>
          <w:sz w:val="24"/>
          <w:szCs w:val="24"/>
          <w:bdr w:val="none" w:sz="0" w:space="0" w:color="auto" w:frame="1"/>
          <w:lang w:eastAsia="en-GB"/>
        </w:rPr>
        <w:t>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9176D0">
        <w:rPr>
          <w:rFonts w:ascii="Calibri" w:eastAsia="Times New Roman" w:hAnsi="Calibri" w:cs="Calibri"/>
          <w:b/>
          <w:bCs/>
          <w:color w:val="212121"/>
          <w:sz w:val="32"/>
          <w:szCs w:val="32"/>
          <w:bdr w:val="none" w:sz="0" w:space="0" w:color="auto" w:frame="1"/>
          <w:lang w:eastAsia="en-GB"/>
        </w:rPr>
        <w:t>COMMUNITY PHARMACY DEVELOPMENT TEAM WEEKLY UPDATE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9176D0">
        <w:rPr>
          <w:rFonts w:ascii="Calibri" w:eastAsia="Times New Roman" w:hAnsi="Calibri" w:cs="Calibri"/>
          <w:b/>
          <w:bCs/>
          <w:i/>
          <w:iCs/>
          <w:color w:val="212121"/>
          <w:sz w:val="32"/>
          <w:szCs w:val="32"/>
          <w:bdr w:val="none" w:sz="0" w:space="0" w:color="auto" w:frame="1"/>
          <w:lang w:eastAsia="en-GB"/>
        </w:rPr>
        <w:t>Wed</w:t>
      </w:r>
      <w:r w:rsidRPr="009176D0">
        <w:rPr>
          <w:rFonts w:ascii="Calibri" w:eastAsia="Times New Roman" w:hAnsi="Calibri" w:cs="Calibri"/>
          <w:b/>
          <w:bCs/>
          <w:i/>
          <w:iCs/>
          <w:color w:val="000000"/>
          <w:sz w:val="32"/>
          <w:szCs w:val="32"/>
          <w:bdr w:val="none" w:sz="0" w:space="0" w:color="auto" w:frame="1"/>
          <w:lang w:eastAsia="en-GB"/>
        </w:rPr>
        <w:t> </w:t>
      </w:r>
      <w:r w:rsidRPr="009176D0">
        <w:rPr>
          <w:rFonts w:ascii="Calibri" w:eastAsia="Times New Roman" w:hAnsi="Calibri" w:cs="Calibri"/>
          <w:b/>
          <w:bCs/>
          <w:i/>
          <w:iCs/>
          <w:color w:val="1F497D"/>
          <w:sz w:val="32"/>
          <w:szCs w:val="32"/>
          <w:bdr w:val="none" w:sz="0" w:space="0" w:color="auto" w:frame="1"/>
          <w:lang w:eastAsia="en-GB"/>
        </w:rPr>
        <w:t>13</w:t>
      </w:r>
      <w:r w:rsidRPr="009176D0">
        <w:rPr>
          <w:rFonts w:ascii="Calibri" w:eastAsia="Times New Roman" w:hAnsi="Calibri" w:cs="Calibri"/>
          <w:b/>
          <w:bCs/>
          <w:i/>
          <w:iCs/>
          <w:color w:val="000000"/>
          <w:sz w:val="32"/>
          <w:szCs w:val="32"/>
          <w:bdr w:val="none" w:sz="0" w:space="0" w:color="auto" w:frame="1"/>
          <w:vertAlign w:val="superscript"/>
          <w:lang w:eastAsia="en-GB"/>
        </w:rPr>
        <w:t>th</w:t>
      </w:r>
      <w:r w:rsidRPr="009176D0">
        <w:rPr>
          <w:rFonts w:ascii="Calibri" w:eastAsia="Times New Roman" w:hAnsi="Calibri" w:cs="Calibri"/>
          <w:b/>
          <w:bCs/>
          <w:i/>
          <w:iCs/>
          <w:color w:val="000000"/>
          <w:sz w:val="32"/>
          <w:szCs w:val="32"/>
          <w:bdr w:val="none" w:sz="0" w:space="0" w:color="auto" w:frame="1"/>
          <w:lang w:eastAsia="en-GB"/>
        </w:rPr>
        <w:t> December</w:t>
      </w:r>
      <w:r w:rsidRPr="009176D0">
        <w:rPr>
          <w:rFonts w:ascii="Calibri" w:eastAsia="Times New Roman" w:hAnsi="Calibri" w:cs="Calibri"/>
          <w:b/>
          <w:bCs/>
          <w:i/>
          <w:iCs/>
          <w:color w:val="212121"/>
          <w:sz w:val="32"/>
          <w:szCs w:val="32"/>
          <w:bdr w:val="none" w:sz="0" w:space="0" w:color="auto" w:frame="1"/>
          <w:lang w:eastAsia="en-GB"/>
        </w:rPr>
        <w:t> 2023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9176D0">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9176D0">
        <w:rPr>
          <w:rFonts w:ascii="Calibri" w:eastAsia="Times New Roman" w:hAnsi="Calibri" w:cs="Calibri"/>
          <w:color w:val="212121"/>
          <w:bdr w:val="none" w:sz="0" w:space="0" w:color="auto" w:frame="1"/>
          <w:lang w:eastAsia="en-GB"/>
        </w:rPr>
        <w:t>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9176D0">
        <w:rPr>
          <w:rFonts w:ascii="Brush Script MT" w:eastAsia="Times New Roman" w:hAnsi="Brush Script MT" w:cs="Times New Roman"/>
          <w:color w:val="212121"/>
          <w:sz w:val="32"/>
          <w:szCs w:val="32"/>
          <w:bdr w:val="none" w:sz="0" w:space="0" w:color="auto" w:frame="1"/>
          <w:lang w:eastAsia="en-GB"/>
        </w:rPr>
        <w:t xml:space="preserve">Dawn, Ellen </w:t>
      </w:r>
      <w:proofErr w:type="gramStart"/>
      <w:r w:rsidRPr="009176D0">
        <w:rPr>
          <w:rFonts w:ascii="Brush Script MT" w:eastAsia="Times New Roman" w:hAnsi="Brush Script MT" w:cs="Times New Roman"/>
          <w:color w:val="212121"/>
          <w:sz w:val="32"/>
          <w:szCs w:val="32"/>
          <w:bdr w:val="none" w:sz="0" w:space="0" w:color="auto" w:frame="1"/>
          <w:lang w:eastAsia="en-GB"/>
        </w:rPr>
        <w:t>Jo</w:t>
      </w:r>
      <w:proofErr w:type="gramEnd"/>
      <w:r w:rsidRPr="009176D0">
        <w:rPr>
          <w:rFonts w:ascii="Brush Script MT" w:eastAsia="Times New Roman" w:hAnsi="Brush Script MT" w:cs="Times New Roman"/>
          <w:color w:val="212121"/>
          <w:sz w:val="32"/>
          <w:szCs w:val="32"/>
          <w:bdr w:val="none" w:sz="0" w:space="0" w:color="auto" w:frame="1"/>
          <w:lang w:eastAsia="en-GB"/>
        </w:rPr>
        <w:t xml:space="preserve"> and Fiona </w:t>
      </w:r>
      <w:r w:rsidRPr="009176D0">
        <w:rPr>
          <w:rFonts w:ascii="Calibri" w:eastAsia="Times New Roman" w:hAnsi="Calibri" w:cs="Calibri"/>
          <w:color w:val="212121"/>
          <w:bdr w:val="none" w:sz="0" w:space="0" w:color="auto" w:frame="1"/>
          <w:lang w:eastAsia="en-GB"/>
        </w:rPr>
        <w:t>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hyperlink r:id="rId6" w:tooltip="Original URL: https://www.communitypharmacy.scot.nhs.uk/nhs-boards/nhs-lothian/. Click or tap if you trust this link." w:history="1">
        <w:r w:rsidRPr="009176D0">
          <w:rPr>
            <w:rFonts w:ascii="Calibri" w:eastAsia="Times New Roman" w:hAnsi="Calibri" w:cs="Calibri"/>
            <w:color w:val="0000FF"/>
            <w:u w:val="single"/>
            <w:bdr w:val="none" w:sz="0" w:space="0" w:color="auto" w:frame="1"/>
            <w:lang w:eastAsia="en-GB"/>
          </w:rPr>
          <w:t>https://www.communitypharmacy.scot.nhs.uk/nhs-boards/nhs-lothian/</w:t>
        </w:r>
      </w:hyperlink>
      <w:r w:rsidRPr="009176D0">
        <w:rPr>
          <w:rFonts w:ascii="Calibri" w:eastAsia="Times New Roman" w:hAnsi="Calibri" w:cs="Calibri"/>
          <w:color w:val="212121"/>
          <w:bdr w:val="none" w:sz="0" w:space="0" w:color="auto" w:frame="1"/>
          <w:lang w:eastAsia="en-GB"/>
        </w:rPr>
        <w:t>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9176D0">
        <w:rPr>
          <w:rFonts w:ascii="Calibri" w:eastAsia="Times New Roman" w:hAnsi="Calibri" w:cs="Calibri"/>
          <w:color w:val="212121"/>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9176D0">
        <w:rPr>
          <w:rFonts w:ascii="Times New Roman" w:eastAsia="Times New Roman" w:hAnsi="Times New Roman" w:cs="Times New Roman"/>
          <w:color w:val="000000"/>
          <w:sz w:val="24"/>
          <w:szCs w:val="24"/>
          <w:bdr w:val="none" w:sz="0" w:space="0" w:color="auto" w:frame="1"/>
          <w:lang w:eastAsia="en-GB"/>
        </w:rPr>
        <w:t> </w:t>
      </w:r>
    </w:p>
    <w:p w:rsidR="009176D0" w:rsidRPr="009176D0" w:rsidRDefault="009176D0" w:rsidP="009176D0">
      <w:pPr>
        <w:numPr>
          <w:ilvl w:val="0"/>
          <w:numId w:val="1"/>
        </w:numPr>
        <w:shd w:val="clear" w:color="auto" w:fill="FFFFFF"/>
        <w:spacing w:after="0" w:line="240" w:lineRule="auto"/>
        <w:rPr>
          <w:rFonts w:ascii="Times New Roman" w:eastAsia="Times New Roman" w:hAnsi="Times New Roman" w:cs="Times New Roman"/>
          <w:color w:val="424242"/>
          <w:sz w:val="20"/>
          <w:szCs w:val="24"/>
          <w:lang w:eastAsia="en-GB"/>
        </w:rPr>
      </w:pPr>
      <w:r w:rsidRPr="009176D0">
        <w:rPr>
          <w:rFonts w:ascii="Arial" w:eastAsia="Times New Roman" w:hAnsi="Arial" w:cs="Arial"/>
          <w:b/>
          <w:bCs/>
          <w:color w:val="000000"/>
          <w:sz w:val="20"/>
          <w:bdr w:val="none" w:sz="0" w:space="0" w:color="auto" w:frame="1"/>
          <w:lang w:eastAsia="en-GB"/>
        </w:rPr>
        <w:t>Systemic Anti-Cancer Therapy -</w:t>
      </w:r>
      <w:r w:rsidRPr="009176D0">
        <w:rPr>
          <w:rFonts w:ascii="Arial" w:eastAsia="Times New Roman" w:hAnsi="Arial" w:cs="Arial"/>
          <w:color w:val="000000"/>
          <w:sz w:val="20"/>
          <w:bdr w:val="none" w:sz="0" w:space="0" w:color="auto" w:frame="1"/>
          <w:lang w:eastAsia="en-GB"/>
        </w:rPr>
        <w:t> This is a quick reminder that any contractors signed up to deliver the enzalutamide SACT service must purchase the medicine through the formal UK supply chain, via the wholesaler Alliance as outlined in the SLA available </w:t>
      </w:r>
      <w:hyperlink r:id="rId7" w:tooltip="https://www.communitypharmacy.scot.nhs.uk/nhs-boards/nhs-lothian/sact-systemic-anti-cancer-therapy/" w:history="1">
        <w:r w:rsidRPr="009176D0">
          <w:rPr>
            <w:rFonts w:ascii="Arial" w:eastAsia="Times New Roman" w:hAnsi="Arial" w:cs="Arial"/>
            <w:color w:val="0000FF"/>
            <w:sz w:val="20"/>
            <w:u w:val="single"/>
            <w:bdr w:val="none" w:sz="0" w:space="0" w:color="auto" w:frame="1"/>
            <w:lang w:eastAsia="en-GB"/>
          </w:rPr>
          <w:t>here</w:t>
        </w:r>
      </w:hyperlink>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Symbol" w:eastAsia="Times New Roman" w:hAnsi="Symbol" w:cs="Times New Roman"/>
          <w:color w:val="000000"/>
          <w:sz w:val="20"/>
          <w:bdr w:val="none" w:sz="0" w:space="0" w:color="auto" w:frame="1"/>
          <w:lang w:eastAsia="en-GB"/>
        </w:rPr>
        <w:t>·</w:t>
      </w:r>
      <w:r w:rsidRPr="009176D0">
        <w:rPr>
          <w:rFonts w:ascii="inherit" w:eastAsia="Times New Roman" w:hAnsi="inherit" w:cs="Times New Roman"/>
          <w:color w:val="000000"/>
          <w:sz w:val="20"/>
          <w:szCs w:val="14"/>
          <w:bdr w:val="none" w:sz="0" w:space="0" w:color="auto" w:frame="1"/>
          <w:lang w:eastAsia="en-GB"/>
        </w:rPr>
        <w:t>       </w:t>
      </w:r>
      <w:r w:rsidRPr="009176D0">
        <w:rPr>
          <w:rFonts w:ascii="Arial" w:eastAsia="Times New Roman" w:hAnsi="Arial" w:cs="Arial"/>
          <w:b/>
          <w:bCs/>
          <w:color w:val="424242"/>
          <w:sz w:val="20"/>
          <w:bdr w:val="none" w:sz="0" w:space="0" w:color="auto" w:frame="1"/>
          <w:lang w:eastAsia="en-GB"/>
        </w:rPr>
        <w:t>E</w:t>
      </w:r>
      <w:r w:rsidRPr="009176D0">
        <w:rPr>
          <w:rFonts w:ascii="Arial" w:eastAsia="Times New Roman" w:hAnsi="Arial" w:cs="Arial"/>
          <w:b/>
          <w:bCs/>
          <w:color w:val="000000"/>
          <w:sz w:val="20"/>
          <w:bdr w:val="none" w:sz="0" w:space="0" w:color="auto" w:frame="1"/>
          <w:lang w:eastAsia="en-GB"/>
        </w:rPr>
        <w:t>ligible for antiviral treatment</w:t>
      </w:r>
      <w:r w:rsidRPr="009176D0">
        <w:rPr>
          <w:rFonts w:ascii="Arial" w:eastAsia="Times New Roman" w:hAnsi="Arial" w:cs="Arial"/>
          <w:color w:val="000000"/>
          <w:sz w:val="20"/>
          <w:bdr w:val="none" w:sz="0" w:space="0" w:color="auto" w:frame="1"/>
          <w:lang w:eastAsia="en-GB"/>
        </w:rPr>
        <w:t> – Patients who test positive for covid who are at risk should contact </w:t>
      </w:r>
      <w:r w:rsidRPr="009176D0">
        <w:rPr>
          <w:rFonts w:ascii="Arial" w:eastAsia="Times New Roman" w:hAnsi="Arial" w:cs="Arial"/>
          <w:b/>
          <w:bCs/>
          <w:color w:val="000000"/>
          <w:sz w:val="20"/>
          <w:bdr w:val="none" w:sz="0" w:space="0" w:color="auto" w:frame="1"/>
          <w:lang w:eastAsia="en-GB"/>
        </w:rPr>
        <w:t>0300 790 6769 to determine if they are eligible for antiviral treatment</w:t>
      </w:r>
      <w:r w:rsidRPr="009176D0">
        <w:rPr>
          <w:rFonts w:ascii="Arial" w:eastAsia="Times New Roman" w:hAnsi="Arial" w:cs="Arial"/>
          <w:color w:val="000000"/>
          <w:sz w:val="20"/>
          <w:bdr w:val="none" w:sz="0" w:space="0" w:color="auto" w:frame="1"/>
          <w:lang w:eastAsia="en-GB"/>
        </w:rPr>
        <w:t>. This number and the details for other health boards can be found on the </w:t>
      </w:r>
      <w:hyperlink r:id="rId8" w:history="1">
        <w:r w:rsidRPr="009176D0">
          <w:rPr>
            <w:rFonts w:ascii="Arial" w:eastAsia="Times New Roman" w:hAnsi="Arial" w:cs="Arial"/>
            <w:color w:val="0000FF"/>
            <w:sz w:val="20"/>
            <w:u w:val="single"/>
            <w:bdr w:val="none" w:sz="0" w:space="0" w:color="auto" w:frame="1"/>
            <w:lang w:eastAsia="en-GB"/>
          </w:rPr>
          <w:t>NHS inform website</w:t>
        </w:r>
      </w:hyperlink>
      <w:r w:rsidRPr="009176D0">
        <w:rPr>
          <w:rFonts w:ascii="Arial" w:eastAsia="Times New Roman" w:hAnsi="Arial" w:cs="Arial"/>
          <w:color w:val="000000"/>
          <w:sz w:val="20"/>
          <w:bdr w:val="none" w:sz="0" w:space="0" w:color="auto" w:frame="1"/>
          <w:lang w:eastAsia="en-GB"/>
        </w:rPr>
        <w:t>.  Please see attached circular for more information.</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Symbol" w:eastAsia="Times New Roman" w:hAnsi="Symbol" w:cs="Times New Roman"/>
          <w:color w:val="000000"/>
          <w:sz w:val="20"/>
          <w:bdr w:val="none" w:sz="0" w:space="0" w:color="auto" w:frame="1"/>
          <w:lang w:eastAsia="en-GB"/>
        </w:rPr>
        <w:t>·</w:t>
      </w:r>
      <w:r w:rsidRPr="009176D0">
        <w:rPr>
          <w:rFonts w:ascii="inherit" w:eastAsia="Times New Roman" w:hAnsi="inherit" w:cs="Times New Roman"/>
          <w:color w:val="000000"/>
          <w:sz w:val="20"/>
          <w:szCs w:val="14"/>
          <w:bdr w:val="none" w:sz="0" w:space="0" w:color="auto" w:frame="1"/>
          <w:lang w:eastAsia="en-GB"/>
        </w:rPr>
        <w:t>       </w:t>
      </w:r>
      <w:r w:rsidRPr="009176D0">
        <w:rPr>
          <w:rFonts w:ascii="Arial" w:eastAsia="Times New Roman" w:hAnsi="Arial" w:cs="Arial"/>
          <w:b/>
          <w:bCs/>
          <w:color w:val="000000"/>
          <w:sz w:val="20"/>
          <w:bdr w:val="none" w:sz="0" w:space="0" w:color="auto" w:frame="1"/>
          <w:lang w:eastAsia="en-GB"/>
        </w:rPr>
        <w:t>Vitamin D Supplements for Care Home Residents</w:t>
      </w:r>
      <w:r w:rsidRPr="009176D0">
        <w:rPr>
          <w:rFonts w:ascii="Arial" w:eastAsia="Times New Roman" w:hAnsi="Arial" w:cs="Arial"/>
          <w:color w:val="000000"/>
          <w:sz w:val="20"/>
          <w:bdr w:val="none" w:sz="0" w:space="0" w:color="auto" w:frame="1"/>
          <w:lang w:eastAsia="en-GB"/>
        </w:rPr>
        <w:t> - Please see attached information regarding the recommendation for care home residents to receive a vitamin D supplement.  This is for your awareness in case you see an increase in requests from any care homes that you dispense medicines for.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Symbol" w:eastAsia="Times New Roman" w:hAnsi="Symbol" w:cs="Times New Roman"/>
          <w:color w:val="000000"/>
          <w:sz w:val="20"/>
          <w:bdr w:val="none" w:sz="0" w:space="0" w:color="auto" w:frame="1"/>
          <w:lang w:eastAsia="en-GB"/>
        </w:rPr>
        <w:t>·</w:t>
      </w:r>
      <w:r w:rsidRPr="009176D0">
        <w:rPr>
          <w:rFonts w:ascii="inherit" w:eastAsia="Times New Roman" w:hAnsi="inherit" w:cs="Times New Roman"/>
          <w:color w:val="000000"/>
          <w:sz w:val="20"/>
          <w:szCs w:val="14"/>
          <w:bdr w:val="none" w:sz="0" w:space="0" w:color="auto" w:frame="1"/>
          <w:lang w:eastAsia="en-GB"/>
        </w:rPr>
        <w:t>       </w:t>
      </w:r>
      <w:r w:rsidRPr="009176D0">
        <w:rPr>
          <w:rFonts w:ascii="Arial" w:eastAsia="Times New Roman" w:hAnsi="Arial" w:cs="Arial"/>
          <w:b/>
          <w:bCs/>
          <w:color w:val="000000"/>
          <w:sz w:val="20"/>
          <w:bdr w:val="none" w:sz="0" w:space="0" w:color="auto" w:frame="1"/>
          <w:lang w:eastAsia="en-GB"/>
        </w:rPr>
        <w:t>Sexual and Reproductive Health at the Pharmacy - Survey</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 xml:space="preserve">Please share your experiences, </w:t>
      </w:r>
      <w:proofErr w:type="gramStart"/>
      <w:r w:rsidRPr="009176D0">
        <w:rPr>
          <w:rFonts w:ascii="Arial" w:eastAsia="Times New Roman" w:hAnsi="Arial" w:cs="Arial"/>
          <w:color w:val="000000"/>
          <w:sz w:val="20"/>
          <w:bdr w:val="none" w:sz="0" w:space="0" w:color="auto" w:frame="1"/>
          <w:lang w:eastAsia="en-GB"/>
        </w:rPr>
        <w:t>practice</w:t>
      </w:r>
      <w:proofErr w:type="gramEnd"/>
      <w:r w:rsidRPr="009176D0">
        <w:rPr>
          <w:rFonts w:ascii="Arial" w:eastAsia="Times New Roman" w:hAnsi="Arial" w:cs="Arial"/>
          <w:color w:val="000000"/>
          <w:sz w:val="20"/>
          <w:bdr w:val="none" w:sz="0" w:space="0" w:color="auto" w:frame="1"/>
          <w:lang w:eastAsia="en-GB"/>
        </w:rPr>
        <w:t xml:space="preserve"> and views on delivery of sexual and reproductive healthcare (SRH) at the pharmacy to help shape future research and development in Scotland! The survey takes under 10 minutes to complete, but you need to be logged into Office365 using your NHS account to access it. It can be completed on a phone or tablet </w:t>
      </w:r>
      <w:proofErr w:type="gramStart"/>
      <w:r w:rsidRPr="009176D0">
        <w:rPr>
          <w:rFonts w:ascii="Arial" w:eastAsia="Times New Roman" w:hAnsi="Arial" w:cs="Arial"/>
          <w:color w:val="000000"/>
          <w:sz w:val="20"/>
          <w:bdr w:val="none" w:sz="0" w:space="0" w:color="auto" w:frame="1"/>
          <w:lang w:eastAsia="en-GB"/>
        </w:rPr>
        <w:t>as long as</w:t>
      </w:r>
      <w:proofErr w:type="gramEnd"/>
      <w:r w:rsidRPr="009176D0">
        <w:rPr>
          <w:rFonts w:ascii="Arial" w:eastAsia="Times New Roman" w:hAnsi="Arial" w:cs="Arial"/>
          <w:color w:val="000000"/>
          <w:sz w:val="20"/>
          <w:bdr w:val="none" w:sz="0" w:space="0" w:color="auto" w:frame="1"/>
          <w:lang w:eastAsia="en-GB"/>
        </w:rPr>
        <w:t xml:space="preserve"> you have your login details. Please feel free to share with other pharmacists. </w:t>
      </w:r>
      <w:hyperlink r:id="rId9" w:history="1">
        <w:r w:rsidRPr="009176D0">
          <w:rPr>
            <w:rFonts w:ascii="Arial" w:eastAsia="Times New Roman" w:hAnsi="Arial" w:cs="Arial"/>
            <w:color w:val="0000FF"/>
            <w:sz w:val="20"/>
            <w:u w:val="single"/>
            <w:bdr w:val="none" w:sz="0" w:space="0" w:color="auto" w:frame="1"/>
            <w:lang w:eastAsia="en-GB"/>
          </w:rPr>
          <w:t>https://forms.office.com/e/zM9Z5vtaq3</w:t>
        </w:r>
      </w:hyperlink>
      <w:r w:rsidRPr="009176D0">
        <w:rPr>
          <w:rFonts w:ascii="Arial" w:eastAsia="Times New Roman" w:hAnsi="Arial" w:cs="Arial"/>
          <w:color w:val="000000"/>
          <w:sz w:val="20"/>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Symbol" w:eastAsia="Times New Roman" w:hAnsi="Symbol" w:cs="Times New Roman"/>
          <w:color w:val="000000"/>
          <w:sz w:val="20"/>
          <w:bdr w:val="none" w:sz="0" w:space="0" w:color="auto" w:frame="1"/>
          <w:lang w:eastAsia="en-GB"/>
        </w:rPr>
        <w:t>·</w:t>
      </w:r>
      <w:r w:rsidRPr="009176D0">
        <w:rPr>
          <w:rFonts w:ascii="inherit" w:eastAsia="Times New Roman" w:hAnsi="inherit" w:cs="Times New Roman"/>
          <w:color w:val="000000"/>
          <w:sz w:val="20"/>
          <w:szCs w:val="14"/>
          <w:bdr w:val="none" w:sz="0" w:space="0" w:color="auto" w:frame="1"/>
          <w:lang w:eastAsia="en-GB"/>
        </w:rPr>
        <w:t>       </w:t>
      </w:r>
      <w:r w:rsidRPr="009176D0">
        <w:rPr>
          <w:rFonts w:ascii="Arial" w:eastAsia="Times New Roman" w:hAnsi="Arial" w:cs="Arial"/>
          <w:b/>
          <w:bCs/>
          <w:color w:val="000000"/>
          <w:sz w:val="20"/>
          <w:bdr w:val="none" w:sz="0" w:space="0" w:color="auto" w:frame="1"/>
          <w:lang w:eastAsia="en-GB"/>
        </w:rPr>
        <w:t>National Patient Safety Alert – Diabetes</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 xml:space="preserve">Please see attached safety alert relating to a potential inappropriate dosing of insulin when switching insulin </w:t>
      </w:r>
      <w:proofErr w:type="spellStart"/>
      <w:r w:rsidRPr="009176D0">
        <w:rPr>
          <w:rFonts w:ascii="Arial" w:eastAsia="Times New Roman" w:hAnsi="Arial" w:cs="Arial"/>
          <w:color w:val="000000"/>
          <w:sz w:val="20"/>
          <w:bdr w:val="none" w:sz="0" w:space="0" w:color="auto" w:frame="1"/>
          <w:lang w:eastAsia="en-GB"/>
        </w:rPr>
        <w:t>degludec</w:t>
      </w:r>
      <w:proofErr w:type="spellEnd"/>
      <w:r w:rsidRPr="009176D0">
        <w:rPr>
          <w:rFonts w:ascii="Times New Roman" w:eastAsia="Times New Roman" w:hAnsi="Times New Roman" w:cs="Times New Roman"/>
          <w:color w:val="424242"/>
          <w:sz w:val="20"/>
          <w:szCs w:val="24"/>
          <w:lang w:eastAsia="en-GB"/>
        </w:rPr>
        <w:t> </w:t>
      </w:r>
      <w:proofErr w:type="gramStart"/>
      <w:r w:rsidRPr="009176D0">
        <w:rPr>
          <w:rFonts w:ascii="Arial" w:eastAsia="Times New Roman" w:hAnsi="Arial" w:cs="Arial"/>
          <w:color w:val="424242"/>
          <w:sz w:val="20"/>
          <w:bdr w:val="none" w:sz="0" w:space="0" w:color="auto" w:frame="1"/>
          <w:lang w:eastAsia="en-GB"/>
        </w:rPr>
        <w:t>as a result of</w:t>
      </w:r>
      <w:proofErr w:type="gramEnd"/>
      <w:r w:rsidRPr="009176D0">
        <w:rPr>
          <w:rFonts w:ascii="Arial" w:eastAsia="Times New Roman" w:hAnsi="Arial" w:cs="Arial"/>
          <w:color w:val="424242"/>
          <w:sz w:val="20"/>
          <w:bdr w:val="none" w:sz="0" w:space="0" w:color="auto" w:frame="1"/>
          <w:lang w:eastAsia="en-GB"/>
        </w:rPr>
        <w:t xml:space="preserve"> a shortage of Tresiba®</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Times New Roman" w:eastAsia="Times New Roman" w:hAnsi="Times New Roman" w:cs="Times New Roman"/>
          <w:color w:val="424242"/>
          <w:sz w:val="20"/>
          <w:szCs w:val="24"/>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Symbol" w:eastAsia="Times New Roman" w:hAnsi="Symbol" w:cs="Times New Roman"/>
          <w:color w:val="424242"/>
          <w:sz w:val="20"/>
          <w:szCs w:val="24"/>
          <w:bdr w:val="none" w:sz="0" w:space="0" w:color="auto" w:frame="1"/>
          <w:lang w:eastAsia="en-GB"/>
        </w:rPr>
        <w:t>·</w:t>
      </w:r>
      <w:r w:rsidRPr="009176D0">
        <w:rPr>
          <w:rFonts w:ascii="inherit" w:eastAsia="Times New Roman" w:hAnsi="inherit" w:cs="Times New Roman"/>
          <w:color w:val="424242"/>
          <w:sz w:val="20"/>
          <w:szCs w:val="14"/>
          <w:bdr w:val="none" w:sz="0" w:space="0" w:color="auto" w:frame="1"/>
          <w:lang w:eastAsia="en-GB"/>
        </w:rPr>
        <w:t>       </w:t>
      </w:r>
      <w:r w:rsidRPr="009176D0">
        <w:rPr>
          <w:rFonts w:ascii="Arial" w:eastAsia="Times New Roman" w:hAnsi="Arial" w:cs="Arial"/>
          <w:b/>
          <w:bCs/>
          <w:color w:val="000000"/>
          <w:sz w:val="20"/>
          <w:bdr w:val="none" w:sz="0" w:space="0" w:color="auto" w:frame="1"/>
          <w:lang w:eastAsia="en-GB"/>
        </w:rPr>
        <w:t>Medicines Defects – Tramadol</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Please see attached safety alert relating to certain batches of tramadol that </w:t>
      </w:r>
      <w:r w:rsidRPr="009176D0">
        <w:rPr>
          <w:rFonts w:ascii="Arial" w:eastAsia="Times New Roman" w:hAnsi="Arial" w:cs="Arial"/>
          <w:color w:val="424242"/>
          <w:sz w:val="20"/>
          <w:bdr w:val="none" w:sz="0" w:space="0" w:color="auto" w:frame="1"/>
          <w:lang w:eastAsia="en-GB"/>
        </w:rPr>
        <w:t>the PIL does not include the most up to date safety information for drug interaction of antidepressants with Tramadol, sleep-related breathing disorders, adrenal insufficiency, hiccups, and serotonin syndrome, and the need to seek medical advice if they occur.</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424242"/>
          <w:sz w:val="20"/>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Symbol" w:eastAsia="Times New Roman" w:hAnsi="Symbol" w:cs="Times New Roman"/>
          <w:color w:val="000000"/>
          <w:sz w:val="20"/>
          <w:bdr w:val="none" w:sz="0" w:space="0" w:color="auto" w:frame="1"/>
          <w:lang w:eastAsia="en-GB"/>
        </w:rPr>
        <w:t>·</w:t>
      </w:r>
      <w:r w:rsidRPr="009176D0">
        <w:rPr>
          <w:rFonts w:ascii="inherit" w:eastAsia="Times New Roman" w:hAnsi="inherit" w:cs="Times New Roman"/>
          <w:color w:val="000000"/>
          <w:sz w:val="20"/>
          <w:szCs w:val="14"/>
          <w:bdr w:val="none" w:sz="0" w:space="0" w:color="auto" w:frame="1"/>
          <w:lang w:eastAsia="en-GB"/>
        </w:rPr>
        <w:t>   </w:t>
      </w:r>
      <w:r w:rsidRPr="009176D0">
        <w:rPr>
          <w:rFonts w:ascii="Arial" w:eastAsia="Times New Roman" w:hAnsi="Arial" w:cs="Arial"/>
          <w:color w:val="000000"/>
          <w:sz w:val="20"/>
          <w:bdr w:val="none" w:sz="0" w:space="0" w:color="auto" w:frame="1"/>
          <w:lang w:eastAsia="en-GB"/>
        </w:rPr>
        <w:t>  </w:t>
      </w:r>
      <w:r w:rsidRPr="009176D0">
        <w:rPr>
          <w:rFonts w:ascii="Arial" w:eastAsia="Times New Roman" w:hAnsi="Arial" w:cs="Arial"/>
          <w:b/>
          <w:bCs/>
          <w:color w:val="000000"/>
          <w:sz w:val="20"/>
          <w:bdr w:val="none" w:sz="0" w:space="0" w:color="auto" w:frame="1"/>
          <w:lang w:eastAsia="en-GB"/>
        </w:rPr>
        <w:t>PCFS/ CPS joint statement</w:t>
      </w:r>
      <w:r w:rsidRPr="009176D0">
        <w:rPr>
          <w:rFonts w:ascii="inherit" w:eastAsia="Times New Roman" w:hAnsi="inherit" w:cs="Times New Roman"/>
          <w:color w:val="000000"/>
          <w:sz w:val="20"/>
          <w:szCs w:val="14"/>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0"/>
          <w:szCs w:val="24"/>
          <w:lang w:eastAsia="en-GB"/>
        </w:rPr>
      </w:pPr>
      <w:r w:rsidRPr="009176D0">
        <w:rPr>
          <w:rFonts w:ascii="Arial" w:eastAsia="Times New Roman" w:hAnsi="Arial" w:cs="Arial"/>
          <w:color w:val="000000"/>
          <w:sz w:val="20"/>
          <w:bdr w:val="none" w:sz="0" w:space="0" w:color="auto" w:frame="1"/>
          <w:lang w:eastAsia="en-GB"/>
        </w:rPr>
        <w:t>Please see attached comms from </w:t>
      </w:r>
      <w:r w:rsidRPr="009176D0">
        <w:rPr>
          <w:rFonts w:ascii="Arial" w:eastAsia="Times New Roman" w:hAnsi="Arial" w:cs="Arial"/>
          <w:color w:val="424242"/>
          <w:sz w:val="20"/>
          <w:bdr w:val="none" w:sz="0" w:space="0" w:color="auto" w:frame="1"/>
          <w:lang w:eastAsia="en-GB"/>
        </w:rPr>
        <w:t>Practitioner &amp; Counter Fraud Services (P&amp;CFS) and Community Pharmacy Scotland (CPS) agreeing that there is a need to provide a statement to all contractors</w:t>
      </w:r>
      <w:r w:rsidRPr="009176D0">
        <w:rPr>
          <w:rFonts w:ascii="Arial" w:eastAsia="Times New Roman" w:hAnsi="Arial" w:cs="Arial"/>
          <w:color w:val="424242"/>
          <w:sz w:val="20"/>
          <w:bdr w:val="none" w:sz="0" w:space="0" w:color="auto" w:frame="1"/>
          <w:lang w:eastAsia="en-GB"/>
        </w:rPr>
        <w:t>.</w:t>
      </w:r>
    </w:p>
    <w:p w:rsidR="009176D0" w:rsidRPr="009176D0" w:rsidRDefault="009176D0" w:rsidP="009176D0">
      <w:pPr>
        <w:shd w:val="clear" w:color="auto" w:fill="FFFFFF"/>
        <w:spacing w:after="0" w:line="240" w:lineRule="auto"/>
        <w:rPr>
          <w:rFonts w:ascii="Times New Roman" w:eastAsia="Times New Roman" w:hAnsi="Times New Roman" w:cs="Times New Roman"/>
          <w:color w:val="424242"/>
          <w:sz w:val="24"/>
          <w:szCs w:val="24"/>
          <w:lang w:eastAsia="en-GB"/>
        </w:rPr>
      </w:pPr>
      <w:r w:rsidRPr="009176D0">
        <w:rPr>
          <w:rFonts w:ascii="Calibri" w:eastAsia="Times New Roman" w:hAnsi="Calibri" w:cs="Calibri"/>
          <w:color w:val="424242"/>
          <w:bdr w:val="none" w:sz="0" w:space="0" w:color="auto" w:frame="1"/>
          <w:lang w:eastAsia="en-GB"/>
        </w:rPr>
        <w:t> </w:t>
      </w:r>
    </w:p>
    <w:p w:rsidR="009176D0" w:rsidRPr="009176D0" w:rsidRDefault="009176D0" w:rsidP="009176D0">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9176D0">
        <w:rPr>
          <w:rFonts w:ascii="Calibri" w:eastAsia="Times New Roman" w:hAnsi="Calibri"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rsidR="009176D0" w:rsidRPr="009176D0" w:rsidRDefault="009176D0" w:rsidP="009176D0">
      <w:pPr>
        <w:shd w:val="clear" w:color="auto" w:fill="FFFFFF"/>
        <w:spacing w:after="0" w:line="240" w:lineRule="auto"/>
        <w:rPr>
          <w:rFonts w:ascii="Times New Roman" w:eastAsia="Times New Roman" w:hAnsi="Times New Roman" w:cs="Times New Roman"/>
          <w:color w:val="424242"/>
          <w:sz w:val="24"/>
          <w:szCs w:val="24"/>
          <w:lang w:eastAsia="en-GB"/>
        </w:rPr>
      </w:pPr>
      <w:r w:rsidRPr="009176D0">
        <w:rPr>
          <w:rFonts w:ascii="inherit" w:eastAsia="Times New Roman" w:hAnsi="inherit" w:cs="Times New Roman"/>
          <w:color w:val="000000"/>
          <w:sz w:val="21"/>
          <w:szCs w:val="21"/>
          <w:bdr w:val="none" w:sz="0" w:space="0" w:color="auto" w:frame="1"/>
          <w:lang w:eastAsia="en-GB"/>
        </w:rPr>
        <w:t> </w:t>
      </w:r>
    </w:p>
    <w:p w:rsidR="009176D0" w:rsidRPr="009176D0" w:rsidRDefault="009176D0" w:rsidP="009176D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9176D0">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rsidR="007940B5" w:rsidRDefault="009176D0" w:rsidP="009176D0">
      <w:pPr>
        <w:shd w:val="clear" w:color="auto" w:fill="FFFFFF"/>
        <w:spacing w:after="0" w:line="240" w:lineRule="auto"/>
        <w:jc w:val="center"/>
      </w:pPr>
      <w:r w:rsidRPr="009176D0">
        <w:rPr>
          <w:rFonts w:ascii="Lucida Calligraphy" w:eastAsia="Times New Roman" w:hAnsi="Lucida Calligraphy" w:cs="Times New Roman"/>
          <w:b/>
          <w:bCs/>
          <w:color w:val="7030A0"/>
          <w:sz w:val="28"/>
          <w:szCs w:val="28"/>
          <w:bdr w:val="none" w:sz="0" w:space="0" w:color="auto" w:frame="1"/>
          <w:lang w:eastAsia="en-GB"/>
        </w:rPr>
        <w:t>Royal Edinburgh Hospital</w:t>
      </w:r>
    </w:p>
    <w:sectPr w:rsidR="007940B5" w:rsidSect="009176D0">
      <w:pgSz w:w="11906" w:h="16838"/>
      <w:pgMar w:top="567" w:right="991"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1658"/>
    <w:multiLevelType w:val="multilevel"/>
    <w:tmpl w:val="CAD606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4439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0"/>
    <w:rsid w:val="0018043C"/>
    <w:rsid w:val="00235C4A"/>
    <w:rsid w:val="00390743"/>
    <w:rsid w:val="003D1E27"/>
    <w:rsid w:val="006753EC"/>
    <w:rsid w:val="008642ED"/>
    <w:rsid w:val="009176D0"/>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F9AB"/>
  <w15:chartTrackingRefBased/>
  <w15:docId w15:val="{8DE000B2-F2E6-48CF-8FFC-15F50AF9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6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7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4876">
      <w:bodyDiv w:val="1"/>
      <w:marLeft w:val="0"/>
      <w:marRight w:val="0"/>
      <w:marTop w:val="0"/>
      <w:marBottom w:val="0"/>
      <w:divBdr>
        <w:top w:val="none" w:sz="0" w:space="0" w:color="auto"/>
        <w:left w:val="none" w:sz="0" w:space="0" w:color="auto"/>
        <w:bottom w:val="none" w:sz="0" w:space="0" w:color="auto"/>
        <w:right w:val="none" w:sz="0" w:space="0" w:color="auto"/>
      </w:divBdr>
      <w:divsChild>
        <w:div w:id="1764716429">
          <w:marLeft w:val="0"/>
          <w:marRight w:val="0"/>
          <w:marTop w:val="0"/>
          <w:marBottom w:val="0"/>
          <w:divBdr>
            <w:top w:val="none" w:sz="0" w:space="0" w:color="auto"/>
            <w:left w:val="none" w:sz="0" w:space="0" w:color="auto"/>
            <w:bottom w:val="none" w:sz="0" w:space="0" w:color="auto"/>
            <w:right w:val="none" w:sz="0" w:space="0" w:color="auto"/>
          </w:divBdr>
          <w:divsChild>
            <w:div w:id="9378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nhsinform.scot%2Fillnesses-and-conditions%2Finfections-and-poisoning%2Fcoronavirus-covid-19%2Fcoronavirus-covid-19-treatments%2F&amp;data=05%7C02%7CFiona.Anderson%40nhslothian.scot.nhs.uk%7Cc34ae07eb8e84e81d15708dbfbe735d9%7C10efe0bda0304bca809cb5e6745e499a%7C0%7C0%7C638380743069690536%7CUnknown%7CTWFpbGZsb3d8eyJWIjoiMC4wLjAwMDAiLCJQIjoiV2luMzIiLCJBTiI6Ik1haWwiLCJXVCI6Mn0%3D%7C3000%7C%7C%7C&amp;sdata=3Io%2FcEWyU1vMw5FEKUQ%2FyIM1IhgNjud4LK%2F86Trv3nM%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communitypharmacy.scot.nhs.uk%2Fnhs-boards%2Fnhs-lothian%2Fsact-systemic-anti-cancer-therapy%2F&amp;data=05%7C02%7CFiona.Anderson%40nhslothian.scot.nhs.uk%7Cc34ae07eb8e84e81d15708dbfbe735d9%7C10efe0bda0304bca809cb5e6745e499a%7C0%7C0%7C638380743069690536%7CUnknown%7CTWFpbGZsb3d8eyJWIjoiMC4wLjAwMDAiLCJQIjoiV2luMzIiLCJBTiI6Ik1haWwiLCJXVCI6Mn0%3D%7C3000%7C%7C%7C&amp;sdata=b1D9EQQn%2FKEMNAk6YNtsNzXf53g5bLCBkSS03eTqfn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Fiona.Anderson%40nhslothian.scot.nhs.uk%7Cc34ae07eb8e84e81d15708dbfbe735d9%7C10efe0bda0304bca809cb5e6745e499a%7C0%7C0%7C638380743069534271%7CUnknown%7CTWFpbGZsb3d8eyJWIjoiMC4wLjAwMDAiLCJQIjoiV2luMzIiLCJBTiI6Ik1haWwiLCJXVCI6Mn0%3D%7C3000%7C%7C%7C&amp;sdata=TcnErN8N2itaIquOCQIiJijQcIRUeCfstk%2BycS0naMk%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1.safelinks.protection.outlook.com/?url=https%3A%2F%2Fforms.office.com%2Fe%2FzM9Z5vtaq3&amp;data=05%7C02%7CFiona.Anderson%40nhslothian.scot.nhs.uk%7Cc34ae07eb8e84e81d15708dbfbe735d9%7C10efe0bda0304bca809cb5e6745e499a%7C0%7C0%7C638380743069690536%7CUnknown%7CTWFpbGZsb3d8eyJWIjoiMC4wLjAwMDAiLCJQIjoiV2luMzIiLCJBTiI6Ik1haWwiLCJXVCI6Mn0%3D%7C3000%7C%7C%7C&amp;sdata=mxbYGy7BMfOdZPpvF1sb%2FViM8ptne3JXwV7LEFneLg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2023-12-14T09:44:00Z</dcterms:created>
  <dcterms:modified xsi:type="dcterms:W3CDTF">2023-12-14T09:46:00Z</dcterms:modified>
</cp:coreProperties>
</file>