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C59F" w14:textId="7E2B2C7D" w:rsidR="008479B8" w:rsidRPr="008479B8" w:rsidRDefault="008479B8" w:rsidP="008479B8">
      <w:pPr>
        <w:spacing w:after="0" w:line="240" w:lineRule="auto"/>
        <w:textAlignment w:val="baseline"/>
        <w:rPr>
          <w:rFonts w:ascii="Times New Roman" w:eastAsia="Times New Roman" w:hAnsi="Times New Roman" w:cs="Times New Roman"/>
          <w:color w:val="000000"/>
          <w:sz w:val="24"/>
          <w:szCs w:val="24"/>
          <w:lang w:eastAsia="en-GB"/>
        </w:rPr>
      </w:pPr>
      <w:r w:rsidRPr="008479B8">
        <w:rPr>
          <w:rFonts w:ascii="Segoe UI" w:eastAsia="Times New Roman" w:hAnsi="Segoe UI" w:cs="Segoe UI"/>
          <w:color w:val="000000"/>
          <w:sz w:val="27"/>
          <w:szCs w:val="27"/>
          <w:lang w:eastAsia="en-GB"/>
        </w:rPr>
        <w:t> </w:t>
      </w:r>
    </w:p>
    <w:p w14:paraId="7CE542F1" w14:textId="4D8AAEE5"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noProof/>
        </w:rPr>
        <w:drawing>
          <wp:inline distT="0" distB="0" distL="0" distR="0" wp14:anchorId="0874F390" wp14:editId="11394F3E">
            <wp:extent cx="2108257" cy="1456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454" cy="1460548"/>
                    </a:xfrm>
                    <a:prstGeom prst="rect">
                      <a:avLst/>
                    </a:prstGeom>
                    <a:noFill/>
                    <a:ln>
                      <a:noFill/>
                    </a:ln>
                  </pic:spPr>
                </pic:pic>
              </a:graphicData>
            </a:graphic>
          </wp:inline>
        </w:drawing>
      </w:r>
    </w:p>
    <w:p w14:paraId="0246241F"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000000"/>
          <w:bdr w:val="none" w:sz="0" w:space="0" w:color="auto" w:frame="1"/>
          <w:lang w:eastAsia="en-GB"/>
        </w:rPr>
        <w:t> </w:t>
      </w:r>
    </w:p>
    <w:p w14:paraId="57E46372"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b/>
          <w:bCs/>
          <w:color w:val="212121"/>
          <w:sz w:val="32"/>
          <w:szCs w:val="32"/>
          <w:bdr w:val="none" w:sz="0" w:space="0" w:color="auto" w:frame="1"/>
          <w:lang w:eastAsia="en-GB"/>
        </w:rPr>
        <w:t>COMMUNITY PHARMACY DEVELOPMENT TEAM WEEKLY UPDATE </w:t>
      </w:r>
      <w:r w:rsidRPr="008479B8">
        <w:rPr>
          <w:rFonts w:ascii="Times New Roman" w:eastAsia="Times New Roman" w:hAnsi="Times New Roman" w:cs="Times New Roman"/>
          <w:color w:val="000000"/>
          <w:sz w:val="24"/>
          <w:szCs w:val="24"/>
          <w:bdr w:val="none" w:sz="0" w:space="0" w:color="auto" w:frame="1"/>
          <w:lang w:eastAsia="en-GB"/>
        </w:rPr>
        <w:t> </w:t>
      </w:r>
    </w:p>
    <w:p w14:paraId="6FC7F05E" w14:textId="100A25B1" w:rsidR="008479B8" w:rsidRPr="008479B8" w:rsidRDefault="000F69A6"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Pr>
          <w:rFonts w:ascii="Calibri" w:eastAsia="Times New Roman" w:hAnsi="Calibri" w:cs="Calibri"/>
          <w:b/>
          <w:bCs/>
          <w:i/>
          <w:iCs/>
          <w:color w:val="212121"/>
          <w:sz w:val="32"/>
          <w:szCs w:val="32"/>
          <w:bdr w:val="none" w:sz="0" w:space="0" w:color="auto" w:frame="1"/>
          <w:lang w:eastAsia="en-GB"/>
        </w:rPr>
        <w:t>Wed</w:t>
      </w:r>
      <w:r w:rsidR="008479B8">
        <w:rPr>
          <w:rFonts w:ascii="Calibri" w:eastAsia="Times New Roman" w:hAnsi="Calibri" w:cs="Calibri"/>
          <w:b/>
          <w:bCs/>
          <w:i/>
          <w:iCs/>
          <w:color w:val="212121"/>
          <w:sz w:val="32"/>
          <w:szCs w:val="32"/>
          <w:bdr w:val="none" w:sz="0" w:space="0" w:color="auto" w:frame="1"/>
          <w:lang w:eastAsia="en-GB"/>
        </w:rPr>
        <w:t xml:space="preserve"> </w:t>
      </w:r>
      <w:r>
        <w:rPr>
          <w:rFonts w:ascii="Calibri" w:eastAsia="Times New Roman" w:hAnsi="Calibri" w:cs="Calibri"/>
          <w:b/>
          <w:bCs/>
          <w:i/>
          <w:iCs/>
          <w:color w:val="212121"/>
          <w:sz w:val="32"/>
          <w:szCs w:val="32"/>
          <w:bdr w:val="none" w:sz="0" w:space="0" w:color="auto" w:frame="1"/>
          <w:lang w:eastAsia="en-GB"/>
        </w:rPr>
        <w:t>2</w:t>
      </w:r>
      <w:r w:rsidR="006A29E7">
        <w:rPr>
          <w:rFonts w:ascii="Calibri" w:eastAsia="Times New Roman" w:hAnsi="Calibri" w:cs="Calibri"/>
          <w:b/>
          <w:bCs/>
          <w:i/>
          <w:iCs/>
          <w:color w:val="212121"/>
          <w:sz w:val="32"/>
          <w:szCs w:val="32"/>
          <w:bdr w:val="none" w:sz="0" w:space="0" w:color="auto" w:frame="1"/>
          <w:lang w:eastAsia="en-GB"/>
        </w:rPr>
        <w:t>4</w:t>
      </w:r>
      <w:r w:rsidR="006A29E7" w:rsidRPr="006A29E7">
        <w:rPr>
          <w:rFonts w:ascii="Calibri" w:eastAsia="Times New Roman" w:hAnsi="Calibri" w:cs="Calibri"/>
          <w:b/>
          <w:bCs/>
          <w:i/>
          <w:iCs/>
          <w:color w:val="212121"/>
          <w:sz w:val="32"/>
          <w:szCs w:val="32"/>
          <w:bdr w:val="none" w:sz="0" w:space="0" w:color="auto" w:frame="1"/>
          <w:vertAlign w:val="superscript"/>
          <w:lang w:eastAsia="en-GB"/>
        </w:rPr>
        <w:t>th</w:t>
      </w:r>
      <w:r w:rsidR="006A29E7">
        <w:rPr>
          <w:rFonts w:ascii="Calibri" w:eastAsia="Times New Roman" w:hAnsi="Calibri" w:cs="Calibri"/>
          <w:b/>
          <w:bCs/>
          <w:i/>
          <w:iCs/>
          <w:color w:val="212121"/>
          <w:sz w:val="32"/>
          <w:szCs w:val="32"/>
          <w:bdr w:val="none" w:sz="0" w:space="0" w:color="auto" w:frame="1"/>
          <w:lang w:eastAsia="en-GB"/>
        </w:rPr>
        <w:t xml:space="preserve"> </w:t>
      </w:r>
      <w:r w:rsidR="008479B8" w:rsidRPr="008479B8">
        <w:rPr>
          <w:rFonts w:ascii="Calibri" w:eastAsia="Times New Roman" w:hAnsi="Calibri" w:cs="Calibri"/>
          <w:b/>
          <w:bCs/>
          <w:i/>
          <w:iCs/>
          <w:color w:val="212121"/>
          <w:sz w:val="32"/>
          <w:szCs w:val="32"/>
          <w:bdr w:val="none" w:sz="0" w:space="0" w:color="auto" w:frame="1"/>
          <w:lang w:eastAsia="en-GB"/>
        </w:rPr>
        <w:t>January 2024 </w:t>
      </w:r>
      <w:r w:rsidR="008479B8" w:rsidRPr="008479B8">
        <w:rPr>
          <w:rFonts w:ascii="Times New Roman" w:eastAsia="Times New Roman" w:hAnsi="Times New Roman" w:cs="Times New Roman"/>
          <w:color w:val="000000"/>
          <w:sz w:val="24"/>
          <w:szCs w:val="24"/>
          <w:bdr w:val="none" w:sz="0" w:space="0" w:color="auto" w:frame="1"/>
          <w:lang w:eastAsia="en-GB"/>
        </w:rPr>
        <w:t> </w:t>
      </w:r>
    </w:p>
    <w:p w14:paraId="645D42D4"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p>
    <w:p w14:paraId="68D9A271"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Brush Script MT" w:eastAsia="Times New Roman" w:hAnsi="Brush Script MT" w:cs="Times New Roman"/>
          <w:color w:val="212121"/>
          <w:sz w:val="32"/>
          <w:szCs w:val="32"/>
          <w:bdr w:val="none" w:sz="0" w:space="0" w:color="auto" w:frame="1"/>
          <w:lang w:eastAsia="en-GB"/>
        </w:rPr>
        <w:t>Ellen Jo and Fiona </w:t>
      </w:r>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p>
    <w:p w14:paraId="442131D4" w14:textId="32663C7F"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4"/>
          <w:szCs w:val="24"/>
          <w:lang w:eastAsia="en-GB"/>
        </w:rPr>
      </w:pPr>
      <w:r w:rsidRPr="008479B8">
        <w:rPr>
          <w:rFonts w:ascii="Calibri" w:eastAsia="Times New Roman" w:hAnsi="Calibri" w:cs="Calibri"/>
          <w:color w:val="000000"/>
          <w:bdr w:val="none" w:sz="0" w:space="0" w:color="auto" w:frame="1"/>
          <w:lang w:eastAsia="en-GB"/>
        </w:rPr>
        <w:br/>
      </w:r>
      <w:hyperlink r:id="rId6" w:tooltip="Original URL: https://www.communitypharmacy.scot.nhs.uk/nhs-boards/nhs-lothian/. Click or tap if you trust this link." w:history="1">
        <w:r w:rsidRPr="008479B8">
          <w:rPr>
            <w:rFonts w:ascii="Calibri" w:eastAsia="Times New Roman" w:hAnsi="Calibri" w:cs="Calibri"/>
            <w:color w:val="0000FF"/>
            <w:u w:val="single"/>
            <w:bdr w:val="none" w:sz="0" w:space="0" w:color="auto" w:frame="1"/>
            <w:lang w:eastAsia="en-GB"/>
          </w:rPr>
          <w:t>https://www.communitypharmacy.scot.nhs.uk/nhs-boards/nhs-lothian/</w:t>
        </w:r>
      </w:hyperlink>
      <w:r w:rsidRPr="008479B8">
        <w:rPr>
          <w:rFonts w:ascii="Calibri" w:eastAsia="Times New Roman" w:hAnsi="Calibri" w:cs="Calibri"/>
          <w:color w:val="212121"/>
          <w:bdr w:val="none" w:sz="0" w:space="0" w:color="auto" w:frame="1"/>
          <w:lang w:eastAsia="en-GB"/>
        </w:rPr>
        <w:t>  </w:t>
      </w:r>
      <w:r w:rsidRPr="008479B8">
        <w:rPr>
          <w:rFonts w:ascii="Times New Roman" w:eastAsia="Times New Roman" w:hAnsi="Times New Roman" w:cs="Times New Roman"/>
          <w:color w:val="000000"/>
          <w:sz w:val="24"/>
          <w:szCs w:val="24"/>
          <w:bdr w:val="none" w:sz="0" w:space="0" w:color="auto" w:frame="1"/>
          <w:lang w:eastAsia="en-GB"/>
        </w:rPr>
        <w:t> </w:t>
      </w:r>
      <w:r w:rsidRPr="008479B8">
        <w:rPr>
          <w:rFonts w:ascii="Arial" w:eastAsia="Times New Roman" w:hAnsi="Arial" w:cs="Arial"/>
          <w:color w:val="212121"/>
          <w:bdr w:val="none" w:sz="0" w:space="0" w:color="auto" w:frame="1"/>
          <w:lang w:eastAsia="en-GB"/>
        </w:rPr>
        <w:t>  </w:t>
      </w:r>
      <w:r w:rsidRPr="008479B8">
        <w:rPr>
          <w:rFonts w:ascii="Arial" w:eastAsia="Times New Roman" w:hAnsi="Arial" w:cs="Arial"/>
          <w:color w:val="000000"/>
          <w:sz w:val="24"/>
          <w:szCs w:val="24"/>
          <w:bdr w:val="none" w:sz="0" w:space="0" w:color="auto" w:frame="1"/>
          <w:lang w:eastAsia="en-GB"/>
        </w:rPr>
        <w:t> </w:t>
      </w:r>
    </w:p>
    <w:p w14:paraId="27C5F41C" w14:textId="7F49198D" w:rsidR="008479B8" w:rsidRPr="008479B8" w:rsidRDefault="008479B8" w:rsidP="008479B8">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479B8">
        <w:rPr>
          <w:rFonts w:ascii="Arial" w:eastAsia="Times New Roman" w:hAnsi="Arial" w:cs="Arial"/>
          <w:color w:val="000000"/>
          <w:sz w:val="24"/>
          <w:szCs w:val="24"/>
          <w:bdr w:val="none" w:sz="0" w:space="0" w:color="auto" w:frame="1"/>
          <w:lang w:eastAsia="en-GB"/>
        </w:rPr>
        <w:t>    </w:t>
      </w:r>
    </w:p>
    <w:p w14:paraId="0F1A48CC" w14:textId="027AAEBF" w:rsidR="00412703" w:rsidRPr="00EB7061" w:rsidRDefault="000F69A6" w:rsidP="00EB7061">
      <w:pPr>
        <w:pStyle w:val="ListParagraph"/>
        <w:numPr>
          <w:ilvl w:val="0"/>
          <w:numId w:val="6"/>
        </w:numPr>
        <w:ind w:left="360"/>
        <w:rPr>
          <w:lang w:eastAsia="en-GB"/>
        </w:rPr>
      </w:pPr>
      <w:r>
        <w:rPr>
          <w:b/>
          <w:bCs/>
          <w:u w:val="single"/>
          <w:bdr w:val="none" w:sz="0" w:space="0" w:color="auto" w:frame="1"/>
          <w:lang w:eastAsia="en-GB"/>
        </w:rPr>
        <w:t>GLP</w:t>
      </w:r>
      <w:r w:rsidR="0038021B">
        <w:rPr>
          <w:b/>
          <w:bCs/>
          <w:u w:val="single"/>
          <w:bdr w:val="none" w:sz="0" w:space="0" w:color="auto" w:frame="1"/>
          <w:lang w:eastAsia="en-GB"/>
        </w:rPr>
        <w:t>-</w:t>
      </w:r>
      <w:r>
        <w:rPr>
          <w:b/>
          <w:bCs/>
          <w:u w:val="single"/>
          <w:bdr w:val="none" w:sz="0" w:space="0" w:color="auto" w:frame="1"/>
          <w:lang w:eastAsia="en-GB"/>
        </w:rPr>
        <w:t>1</w:t>
      </w:r>
      <w:r w:rsidR="00093A4E">
        <w:rPr>
          <w:b/>
          <w:bCs/>
          <w:u w:val="single"/>
          <w:bdr w:val="none" w:sz="0" w:space="0" w:color="auto" w:frame="1"/>
          <w:lang w:eastAsia="en-GB"/>
        </w:rPr>
        <w:t xml:space="preserve"> Shortages</w:t>
      </w:r>
      <w:r w:rsidR="008479B8" w:rsidRPr="004D11DE">
        <w:rPr>
          <w:bdr w:val="none" w:sz="0" w:space="0" w:color="auto" w:frame="1"/>
          <w:lang w:eastAsia="en-GB"/>
        </w:rPr>
        <w:t> – </w:t>
      </w:r>
      <w:r w:rsidR="00093A4E">
        <w:rPr>
          <w:bdr w:val="none" w:sz="0" w:space="0" w:color="auto" w:frame="1"/>
          <w:lang w:eastAsia="en-GB"/>
        </w:rPr>
        <w:t xml:space="preserve">we want to highlight that if you are unable to supply a particular medicine to a patient, current guidance </w:t>
      </w:r>
      <w:r w:rsidR="006316CC">
        <w:rPr>
          <w:bdr w:val="none" w:sz="0" w:space="0" w:color="auto" w:frame="1"/>
          <w:lang w:eastAsia="en-GB"/>
        </w:rPr>
        <w:t>in</w:t>
      </w:r>
      <w:r w:rsidR="00093A4E">
        <w:rPr>
          <w:bdr w:val="none" w:sz="0" w:space="0" w:color="auto" w:frame="1"/>
          <w:lang w:eastAsia="en-GB"/>
        </w:rPr>
        <w:t xml:space="preserve"> the recent MSAN</w:t>
      </w:r>
      <w:r w:rsidR="00570C55">
        <w:rPr>
          <w:bdr w:val="none" w:sz="0" w:space="0" w:color="auto" w:frame="1"/>
          <w:lang w:eastAsia="en-GB"/>
        </w:rPr>
        <w:t xml:space="preserve"> and National Patient Safety Alert</w:t>
      </w:r>
      <w:r w:rsidR="00093A4E">
        <w:rPr>
          <w:bdr w:val="none" w:sz="0" w:space="0" w:color="auto" w:frame="1"/>
          <w:lang w:eastAsia="en-GB"/>
        </w:rPr>
        <w:t xml:space="preserve"> </w:t>
      </w:r>
      <w:r w:rsidR="00890A84">
        <w:rPr>
          <w:bdr w:val="none" w:sz="0" w:space="0" w:color="auto" w:frame="1"/>
          <w:lang w:eastAsia="en-GB"/>
        </w:rPr>
        <w:t xml:space="preserve">(see attached) </w:t>
      </w:r>
      <w:r w:rsidR="00093A4E">
        <w:rPr>
          <w:bdr w:val="none" w:sz="0" w:space="0" w:color="auto" w:frame="1"/>
          <w:lang w:eastAsia="en-GB"/>
        </w:rPr>
        <w:t xml:space="preserve">is to </w:t>
      </w:r>
      <w:r w:rsidR="00093A4E" w:rsidRPr="00944409">
        <w:rPr>
          <w:b/>
          <w:bCs/>
          <w:bdr w:val="none" w:sz="0" w:space="0" w:color="auto" w:frame="1"/>
          <w:lang w:eastAsia="en-GB"/>
        </w:rPr>
        <w:t>refer the patient back to the prescriber for</w:t>
      </w:r>
      <w:r w:rsidR="00944409">
        <w:rPr>
          <w:b/>
          <w:bCs/>
          <w:bdr w:val="none" w:sz="0" w:space="0" w:color="auto" w:frame="1"/>
          <w:lang w:eastAsia="en-GB"/>
        </w:rPr>
        <w:t xml:space="preserve"> an</w:t>
      </w:r>
      <w:r w:rsidR="00093A4E" w:rsidRPr="00944409">
        <w:rPr>
          <w:b/>
          <w:bCs/>
          <w:bdr w:val="none" w:sz="0" w:space="0" w:color="auto" w:frame="1"/>
          <w:lang w:eastAsia="en-GB"/>
        </w:rPr>
        <w:t xml:space="preserve"> alternative.</w:t>
      </w:r>
      <w:r w:rsidR="00093A4E">
        <w:rPr>
          <w:bdr w:val="none" w:sz="0" w:space="0" w:color="auto" w:frame="1"/>
          <w:lang w:eastAsia="en-GB"/>
        </w:rPr>
        <w:t xml:space="preserve"> </w:t>
      </w:r>
      <w:r w:rsidR="00093A4E" w:rsidRPr="00570C55">
        <w:rPr>
          <w:b/>
          <w:bCs/>
          <w:bdr w:val="none" w:sz="0" w:space="0" w:color="auto" w:frame="1"/>
          <w:lang w:eastAsia="en-GB"/>
        </w:rPr>
        <w:t>Pharmacies should not dispense alternative</w:t>
      </w:r>
      <w:r w:rsidR="00890A84">
        <w:rPr>
          <w:b/>
          <w:bCs/>
          <w:bdr w:val="none" w:sz="0" w:space="0" w:color="auto" w:frame="1"/>
          <w:lang w:eastAsia="en-GB"/>
        </w:rPr>
        <w:t xml:space="preserve">s (e.g. lower strength at a higher equivalent dose) themselves </w:t>
      </w:r>
      <w:r w:rsidR="00570C55">
        <w:rPr>
          <w:bdr w:val="none" w:sz="0" w:space="0" w:color="auto" w:frame="1"/>
          <w:lang w:eastAsia="en-GB"/>
        </w:rPr>
        <w:t xml:space="preserve">since this places extra strain on the supply system for patients </w:t>
      </w:r>
      <w:r w:rsidR="0038021B">
        <w:rPr>
          <w:bdr w:val="none" w:sz="0" w:space="0" w:color="auto" w:frame="1"/>
          <w:lang w:eastAsia="en-GB"/>
        </w:rPr>
        <w:t>already on these</w:t>
      </w:r>
      <w:r w:rsidR="00570C55">
        <w:rPr>
          <w:bdr w:val="none" w:sz="0" w:space="0" w:color="auto" w:frame="1"/>
          <w:lang w:eastAsia="en-GB"/>
        </w:rPr>
        <w:t xml:space="preserve"> other </w:t>
      </w:r>
      <w:r w:rsidR="0038021B">
        <w:rPr>
          <w:bdr w:val="none" w:sz="0" w:space="0" w:color="auto" w:frame="1"/>
          <w:lang w:eastAsia="en-GB"/>
        </w:rPr>
        <w:t>alternatives</w:t>
      </w:r>
      <w:r w:rsidR="00093A4E">
        <w:rPr>
          <w:bdr w:val="none" w:sz="0" w:space="0" w:color="auto" w:frame="1"/>
          <w:lang w:eastAsia="en-GB"/>
        </w:rPr>
        <w:t xml:space="preserve">. </w:t>
      </w:r>
    </w:p>
    <w:p w14:paraId="378E95D3" w14:textId="77777777" w:rsidR="00EB7061" w:rsidRPr="00EB7061" w:rsidRDefault="00EB7061" w:rsidP="00EB7061">
      <w:pPr>
        <w:pStyle w:val="ListParagraph"/>
        <w:ind w:left="360"/>
        <w:rPr>
          <w:lang w:eastAsia="en-GB"/>
        </w:rPr>
      </w:pPr>
    </w:p>
    <w:p w14:paraId="066C3461" w14:textId="59C3582D" w:rsidR="00876837" w:rsidRPr="00876837" w:rsidRDefault="00876837" w:rsidP="000A35F4">
      <w:pPr>
        <w:pStyle w:val="ListParagraph"/>
        <w:numPr>
          <w:ilvl w:val="0"/>
          <w:numId w:val="6"/>
        </w:numPr>
        <w:ind w:left="360"/>
        <w:rPr>
          <w:rFonts w:cstheme="minorHAnsi"/>
          <w:color w:val="242424"/>
        </w:rPr>
      </w:pPr>
      <w:r w:rsidRPr="00876837">
        <w:rPr>
          <w:rFonts w:cstheme="minorHAnsi"/>
          <w:b/>
          <w:bCs/>
          <w:u w:val="single"/>
          <w:bdr w:val="none" w:sz="0" w:space="0" w:color="auto" w:frame="1"/>
          <w:lang w:eastAsia="en-GB"/>
        </w:rPr>
        <w:t>NHS Mail</w:t>
      </w:r>
      <w:r w:rsidR="008479B8" w:rsidRPr="00876837">
        <w:rPr>
          <w:rFonts w:cstheme="minorHAnsi"/>
          <w:bdr w:val="none" w:sz="0" w:space="0" w:color="auto" w:frame="1"/>
          <w:lang w:eastAsia="en-GB"/>
        </w:rPr>
        <w:t xml:space="preserve"> – </w:t>
      </w:r>
      <w:r w:rsidRPr="00876837">
        <w:rPr>
          <w:rFonts w:cstheme="minorHAnsi"/>
          <w:bdr w:val="none" w:sz="0" w:space="0" w:color="auto" w:frame="1"/>
          <w:lang w:eastAsia="en-GB"/>
        </w:rPr>
        <w:t>a quick reminder that</w:t>
      </w:r>
      <w:r w:rsidR="000A35F4">
        <w:rPr>
          <w:rFonts w:cstheme="minorHAnsi"/>
          <w:bdr w:val="none" w:sz="0" w:space="0" w:color="auto" w:frame="1"/>
          <w:lang w:eastAsia="en-GB"/>
        </w:rPr>
        <w:t xml:space="preserve"> NHS Lothian IT security policy states that</w:t>
      </w:r>
      <w:r w:rsidRPr="00876837">
        <w:rPr>
          <w:rFonts w:cstheme="minorHAnsi"/>
          <w:bdr w:val="none" w:sz="0" w:space="0" w:color="auto" w:frame="1"/>
          <w:lang w:eastAsia="en-GB"/>
        </w:rPr>
        <w:t xml:space="preserve"> any emails containing sensitive information or patient details e.g. scripts should only be sent to a pharmacy’s NHS Mail Outlook shared mailbox ending in </w:t>
      </w:r>
      <w:r w:rsidRPr="000A35F4">
        <w:rPr>
          <w:rFonts w:cstheme="minorHAnsi"/>
          <w:b/>
          <w:bCs/>
          <w:bdr w:val="none" w:sz="0" w:space="0" w:color="auto" w:frame="1"/>
          <w:lang w:eastAsia="en-GB"/>
        </w:rPr>
        <w:t>nhs.scot</w:t>
      </w:r>
      <w:r w:rsidRPr="00876837">
        <w:rPr>
          <w:rFonts w:cstheme="minorHAnsi"/>
          <w:bdr w:val="none" w:sz="0" w:space="0" w:color="auto" w:frame="1"/>
          <w:lang w:eastAsia="en-GB"/>
        </w:rPr>
        <w:t xml:space="preserve">.  </w:t>
      </w:r>
      <w:r>
        <w:rPr>
          <w:rFonts w:cstheme="minorHAnsi"/>
          <w:bdr w:val="none" w:sz="0" w:space="0" w:color="auto" w:frame="1"/>
          <w:lang w:eastAsia="en-GB"/>
        </w:rPr>
        <w:t>No other</w:t>
      </w:r>
      <w:r w:rsidRPr="00876837">
        <w:rPr>
          <w:rFonts w:cstheme="minorHAnsi"/>
          <w:bdr w:val="none" w:sz="0" w:space="0" w:color="auto" w:frame="1"/>
          <w:lang w:eastAsia="en-GB"/>
        </w:rPr>
        <w:t xml:space="preserve"> email addresses should be used</w:t>
      </w:r>
      <w:r w:rsidR="000A35F4">
        <w:rPr>
          <w:rFonts w:cstheme="minorHAnsi"/>
          <w:bdr w:val="none" w:sz="0" w:space="0" w:color="auto" w:frame="1"/>
          <w:lang w:eastAsia="en-GB"/>
        </w:rPr>
        <w:t>, even corporate ones.</w:t>
      </w:r>
      <w:r w:rsidRPr="00876837">
        <w:rPr>
          <w:rFonts w:cstheme="minorHAnsi"/>
          <w:bdr w:val="none" w:sz="0" w:space="0" w:color="auto" w:frame="1"/>
          <w:lang w:eastAsia="en-GB"/>
        </w:rPr>
        <w:t xml:space="preserve">  If your pharmacy is having problems accessing </w:t>
      </w:r>
      <w:r w:rsidR="000A35F4">
        <w:rPr>
          <w:rFonts w:cstheme="minorHAnsi"/>
          <w:bdr w:val="none" w:sz="0" w:space="0" w:color="auto" w:frame="1"/>
          <w:lang w:eastAsia="en-GB"/>
        </w:rPr>
        <w:t>the</w:t>
      </w:r>
      <w:r w:rsidRPr="00876837">
        <w:rPr>
          <w:rFonts w:cstheme="minorHAnsi"/>
          <w:bdr w:val="none" w:sz="0" w:space="0" w:color="auto" w:frame="1"/>
          <w:lang w:eastAsia="en-GB"/>
        </w:rPr>
        <w:t xml:space="preserve"> shared mailbox (e.g. linking not working, accounts locked etc.) please see guidance on our website on how to log a call via the IT portal Service Now</w:t>
      </w:r>
      <w:r w:rsidR="000A35F4">
        <w:rPr>
          <w:rFonts w:cstheme="minorHAnsi"/>
          <w:bdr w:val="none" w:sz="0" w:space="0" w:color="auto" w:frame="1"/>
          <w:lang w:eastAsia="en-GB"/>
        </w:rPr>
        <w:t xml:space="preserve"> (see below) or contact us for further advice</w:t>
      </w:r>
      <w:r w:rsidRPr="00876837">
        <w:rPr>
          <w:rFonts w:cstheme="minorHAnsi"/>
          <w:bdr w:val="none" w:sz="0" w:space="0" w:color="auto" w:frame="1"/>
          <w:lang w:eastAsia="en-GB"/>
        </w:rPr>
        <w:t>:</w:t>
      </w:r>
    </w:p>
    <w:p w14:paraId="14E3E8F1" w14:textId="5A7AC453" w:rsidR="00876837" w:rsidRDefault="006A29E7" w:rsidP="000A35F4">
      <w:pPr>
        <w:ind w:left="360"/>
        <w:rPr>
          <w:rFonts w:cstheme="minorHAnsi"/>
          <w:color w:val="242424"/>
        </w:rPr>
      </w:pPr>
      <w:hyperlink r:id="rId7" w:history="1">
        <w:r w:rsidR="00876837" w:rsidRPr="008470A0">
          <w:rPr>
            <w:rStyle w:val="Hyperlink"/>
            <w:rFonts w:cstheme="minorHAnsi"/>
          </w:rPr>
          <w:t>https://www.communitypharmacy.scot.nhs.uk/nhs-boards/nhs-lothian/nhs-email-accounts-outlook-365/</w:t>
        </w:r>
      </w:hyperlink>
    </w:p>
    <w:p w14:paraId="7098057D" w14:textId="2AB9C4A0" w:rsidR="008479B8" w:rsidRPr="000A35F4" w:rsidRDefault="000A35F4" w:rsidP="00A25739">
      <w:pPr>
        <w:numPr>
          <w:ilvl w:val="0"/>
          <w:numId w:val="7"/>
        </w:numPr>
        <w:shd w:val="clear" w:color="auto" w:fill="FFFFFF"/>
        <w:tabs>
          <w:tab w:val="num" w:pos="-294"/>
        </w:tabs>
        <w:spacing w:beforeAutospacing="1" w:after="0" w:afterAutospacing="1" w:line="240" w:lineRule="auto"/>
        <w:ind w:left="426"/>
        <w:textAlignment w:val="baseline"/>
        <w:rPr>
          <w:rFonts w:ascii="Times New Roman" w:eastAsia="Times New Roman" w:hAnsi="Times New Roman" w:cs="Times New Roman"/>
          <w:color w:val="000000"/>
          <w:sz w:val="24"/>
          <w:szCs w:val="24"/>
          <w:lang w:eastAsia="en-GB"/>
        </w:rPr>
      </w:pPr>
      <w:r w:rsidRPr="000A35F4">
        <w:rPr>
          <w:b/>
          <w:bCs/>
          <w:u w:val="single"/>
          <w:bdr w:val="none" w:sz="0" w:space="0" w:color="auto" w:frame="1"/>
          <w:lang w:eastAsia="en-GB"/>
        </w:rPr>
        <w:t>SWAN2</w:t>
      </w:r>
      <w:r w:rsidR="008479B8" w:rsidRPr="000A35F4">
        <w:rPr>
          <w:b/>
          <w:bCs/>
          <w:bdr w:val="none" w:sz="0" w:space="0" w:color="auto" w:frame="1"/>
          <w:lang w:eastAsia="en-GB"/>
        </w:rPr>
        <w:t> </w:t>
      </w:r>
      <w:r w:rsidR="008479B8" w:rsidRPr="000A35F4">
        <w:rPr>
          <w:bdr w:val="none" w:sz="0" w:space="0" w:color="auto" w:frame="1"/>
          <w:lang w:eastAsia="en-GB"/>
        </w:rPr>
        <w:t>–</w:t>
      </w:r>
      <w:r w:rsidRPr="000A35F4">
        <w:rPr>
          <w:bdr w:val="none" w:sz="0" w:space="0" w:color="auto" w:frame="1"/>
          <w:lang w:eastAsia="en-GB"/>
        </w:rPr>
        <w:t xml:space="preserve"> </w:t>
      </w:r>
      <w:r w:rsidRPr="000A35F4">
        <w:rPr>
          <w:rFonts w:cstheme="minorHAnsi"/>
          <w:bdr w:val="none" w:sz="0" w:space="0" w:color="auto" w:frame="1"/>
          <w:lang w:eastAsia="en-GB"/>
        </w:rPr>
        <w:t xml:space="preserve">NHS Scotland is now rolling out to all community pharmacies a </w:t>
      </w:r>
      <w:r w:rsidRPr="00570C55">
        <w:rPr>
          <w:rFonts w:cstheme="minorHAnsi"/>
          <w:b/>
          <w:bCs/>
          <w:bdr w:val="none" w:sz="0" w:space="0" w:color="auto" w:frame="1"/>
          <w:lang w:eastAsia="en-GB"/>
        </w:rPr>
        <w:t>new and improved SWAN connection to the NHS network</w:t>
      </w:r>
      <w:r w:rsidRPr="000A35F4">
        <w:rPr>
          <w:rFonts w:cstheme="minorHAnsi"/>
          <w:bdr w:val="none" w:sz="0" w:space="0" w:color="auto" w:frame="1"/>
          <w:lang w:eastAsia="en-GB"/>
        </w:rPr>
        <w:t xml:space="preserve"> provided by BT.  Once your pharmacy has been identified to be upgraded to the new network, you will be contacted by the ePharmacy Helpdesk who will be sending out new equipment prior to the engineer’s visit.  Any queries, please contact the ePharmacy Helpdesk on 0131 275 6600.</w:t>
      </w:r>
    </w:p>
    <w:p w14:paraId="131785DF" w14:textId="77777777" w:rsidR="008479B8" w:rsidRPr="008479B8" w:rsidRDefault="008479B8" w:rsidP="008479B8">
      <w:pPr>
        <w:shd w:val="clear" w:color="auto" w:fill="FFFFFF"/>
        <w:spacing w:after="0" w:line="240" w:lineRule="auto"/>
        <w:ind w:left="720"/>
        <w:rPr>
          <w:rFonts w:ascii="Times New Roman" w:eastAsia="Times New Roman" w:hAnsi="Times New Roman" w:cs="Times New Roman"/>
          <w:color w:val="000000"/>
          <w:sz w:val="24"/>
          <w:szCs w:val="24"/>
          <w:lang w:eastAsia="en-GB"/>
        </w:rPr>
      </w:pPr>
      <w:r w:rsidRPr="008479B8">
        <w:rPr>
          <w:rFonts w:ascii="Times New Roman" w:eastAsia="Times New Roman" w:hAnsi="Times New Roman" w:cs="Times New Roman"/>
          <w:color w:val="000000"/>
          <w:sz w:val="24"/>
          <w:szCs w:val="24"/>
          <w:bdr w:val="none" w:sz="0" w:space="0" w:color="auto" w:frame="1"/>
          <w:lang w:eastAsia="en-GB"/>
        </w:rPr>
        <w:t>  </w:t>
      </w:r>
    </w:p>
    <w:p w14:paraId="0877806D" w14:textId="77777777" w:rsidR="008479B8" w:rsidRPr="008479B8" w:rsidRDefault="008479B8" w:rsidP="008479B8">
      <w:pPr>
        <w:shd w:val="clear" w:color="auto" w:fill="FFFFFF"/>
        <w:spacing w:after="0" w:line="240" w:lineRule="auto"/>
        <w:ind w:left="1080"/>
        <w:jc w:val="center"/>
        <w:rPr>
          <w:rFonts w:ascii="Times New Roman" w:eastAsia="Times New Roman" w:hAnsi="Times New Roman" w:cs="Times New Roman"/>
          <w:color w:val="000000"/>
          <w:sz w:val="28"/>
          <w:szCs w:val="28"/>
          <w:lang w:eastAsia="en-GB"/>
        </w:rPr>
      </w:pPr>
      <w:r w:rsidRPr="008479B8">
        <w:rPr>
          <w:rFonts w:ascii="inherit" w:eastAsia="Times New Roman" w:hAnsi="inherit" w:cs="Times New Roman"/>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r w:rsidRPr="008479B8">
        <w:rPr>
          <w:rFonts w:ascii="Calibri" w:eastAsia="Times New Roman" w:hAnsi="Calibri" w:cs="Calibri"/>
          <w:color w:val="000000"/>
          <w:sz w:val="28"/>
          <w:szCs w:val="28"/>
          <w:bdr w:val="none" w:sz="0" w:space="0" w:color="auto" w:frame="1"/>
          <w:lang w:eastAsia="en-GB"/>
        </w:rPr>
        <w:t> </w:t>
      </w:r>
    </w:p>
    <w:p w14:paraId="6B8682DA" w14:textId="77777777" w:rsidR="008479B8" w:rsidRPr="008479B8" w:rsidRDefault="008479B8" w:rsidP="008479B8">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2256DA4F" w14:textId="77777777" w:rsidR="008479B8" w:rsidRPr="008479B8" w:rsidRDefault="008479B8" w:rsidP="008479B8">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r w:rsidRPr="008479B8">
        <w:rPr>
          <w:rFonts w:ascii="inherit" w:eastAsia="Times New Roman" w:hAnsi="inherit" w:cs="Times New Roman"/>
          <w:color w:val="000000"/>
          <w:sz w:val="28"/>
          <w:szCs w:val="28"/>
          <w:bdr w:val="none" w:sz="0" w:space="0" w:color="auto" w:frame="1"/>
          <w:lang w:eastAsia="en-GB"/>
        </w:rPr>
        <w:t> </w:t>
      </w:r>
    </w:p>
    <w:p w14:paraId="0E2FC0E4" w14:textId="664F5CD6" w:rsidR="006A29E7" w:rsidRDefault="008479B8" w:rsidP="000A35F4">
      <w:pPr>
        <w:shd w:val="clear" w:color="auto" w:fill="FFFFFF"/>
        <w:spacing w:after="0" w:line="240" w:lineRule="auto"/>
        <w:jc w:val="center"/>
      </w:pPr>
      <w:r w:rsidRPr="008479B8">
        <w:rPr>
          <w:rFonts w:ascii="Lucida Calligraphy" w:eastAsia="Times New Roman" w:hAnsi="Lucida Calligraphy" w:cs="Times New Roman"/>
          <w:b/>
          <w:bCs/>
          <w:color w:val="7030A0"/>
          <w:sz w:val="28"/>
          <w:szCs w:val="28"/>
          <w:bdr w:val="none" w:sz="0" w:space="0" w:color="auto" w:frame="1"/>
          <w:lang w:eastAsia="en-GB"/>
        </w:rPr>
        <w:t>Royal Edinburgh Hospital</w:t>
      </w:r>
      <w:r w:rsidRPr="008479B8">
        <w:rPr>
          <w:rFonts w:ascii="inherit" w:eastAsia="Times New Roman" w:hAnsi="inherit" w:cs="Times New Roman"/>
          <w:color w:val="000000"/>
          <w:sz w:val="28"/>
          <w:szCs w:val="28"/>
          <w:bdr w:val="none" w:sz="0" w:space="0" w:color="auto" w:frame="1"/>
          <w:lang w:eastAsia="en-GB"/>
        </w:rPr>
        <w:t> </w:t>
      </w:r>
    </w:p>
    <w:sectPr w:rsidR="007940B5" w:rsidSect="008479B8">
      <w:pgSz w:w="11906" w:h="16838"/>
      <w:pgMar w:top="709" w:right="99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02E3"/>
    <w:multiLevelType w:val="hybridMultilevel"/>
    <w:tmpl w:val="E8A8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E63FCA"/>
    <w:multiLevelType w:val="multilevel"/>
    <w:tmpl w:val="CB8C4AEE"/>
    <w:lvl w:ilvl="0">
      <w:start w:val="1"/>
      <w:numFmt w:val="bullet"/>
      <w:lvlText w:val=""/>
      <w:lvlJc w:val="left"/>
      <w:pPr>
        <w:tabs>
          <w:tab w:val="num" w:pos="2682"/>
        </w:tabs>
        <w:ind w:left="2682" w:hanging="360"/>
      </w:pPr>
      <w:rPr>
        <w:rFonts w:ascii="Symbol" w:hAnsi="Symbol" w:hint="default"/>
        <w:sz w:val="20"/>
      </w:rPr>
    </w:lvl>
    <w:lvl w:ilvl="1" w:tentative="1">
      <w:start w:val="1"/>
      <w:numFmt w:val="bullet"/>
      <w:lvlText w:val="o"/>
      <w:lvlJc w:val="left"/>
      <w:pPr>
        <w:tabs>
          <w:tab w:val="num" w:pos="3402"/>
        </w:tabs>
        <w:ind w:left="3402" w:hanging="360"/>
      </w:pPr>
      <w:rPr>
        <w:rFonts w:ascii="Courier New" w:hAnsi="Courier New" w:hint="default"/>
        <w:sz w:val="20"/>
      </w:rPr>
    </w:lvl>
    <w:lvl w:ilvl="2" w:tentative="1">
      <w:start w:val="1"/>
      <w:numFmt w:val="bullet"/>
      <w:lvlText w:val=""/>
      <w:lvlJc w:val="left"/>
      <w:pPr>
        <w:tabs>
          <w:tab w:val="num" w:pos="4122"/>
        </w:tabs>
        <w:ind w:left="4122" w:hanging="360"/>
      </w:pPr>
      <w:rPr>
        <w:rFonts w:ascii="Wingdings" w:hAnsi="Wingdings" w:hint="default"/>
        <w:sz w:val="20"/>
      </w:rPr>
    </w:lvl>
    <w:lvl w:ilvl="3" w:tentative="1">
      <w:start w:val="1"/>
      <w:numFmt w:val="bullet"/>
      <w:lvlText w:val=""/>
      <w:lvlJc w:val="left"/>
      <w:pPr>
        <w:tabs>
          <w:tab w:val="num" w:pos="4842"/>
        </w:tabs>
        <w:ind w:left="4842" w:hanging="360"/>
      </w:pPr>
      <w:rPr>
        <w:rFonts w:ascii="Wingdings" w:hAnsi="Wingdings" w:hint="default"/>
        <w:sz w:val="20"/>
      </w:rPr>
    </w:lvl>
    <w:lvl w:ilvl="4" w:tentative="1">
      <w:start w:val="1"/>
      <w:numFmt w:val="bullet"/>
      <w:lvlText w:val=""/>
      <w:lvlJc w:val="left"/>
      <w:pPr>
        <w:tabs>
          <w:tab w:val="num" w:pos="5562"/>
        </w:tabs>
        <w:ind w:left="5562" w:hanging="360"/>
      </w:pPr>
      <w:rPr>
        <w:rFonts w:ascii="Wingdings" w:hAnsi="Wingdings" w:hint="default"/>
        <w:sz w:val="20"/>
      </w:rPr>
    </w:lvl>
    <w:lvl w:ilvl="5" w:tentative="1">
      <w:start w:val="1"/>
      <w:numFmt w:val="bullet"/>
      <w:lvlText w:val=""/>
      <w:lvlJc w:val="left"/>
      <w:pPr>
        <w:tabs>
          <w:tab w:val="num" w:pos="6282"/>
        </w:tabs>
        <w:ind w:left="6282" w:hanging="360"/>
      </w:pPr>
      <w:rPr>
        <w:rFonts w:ascii="Wingdings" w:hAnsi="Wingdings" w:hint="default"/>
        <w:sz w:val="20"/>
      </w:rPr>
    </w:lvl>
    <w:lvl w:ilvl="6" w:tentative="1">
      <w:start w:val="1"/>
      <w:numFmt w:val="bullet"/>
      <w:lvlText w:val=""/>
      <w:lvlJc w:val="left"/>
      <w:pPr>
        <w:tabs>
          <w:tab w:val="num" w:pos="7002"/>
        </w:tabs>
        <w:ind w:left="7002" w:hanging="360"/>
      </w:pPr>
      <w:rPr>
        <w:rFonts w:ascii="Wingdings" w:hAnsi="Wingdings" w:hint="default"/>
        <w:sz w:val="20"/>
      </w:rPr>
    </w:lvl>
    <w:lvl w:ilvl="7" w:tentative="1">
      <w:start w:val="1"/>
      <w:numFmt w:val="bullet"/>
      <w:lvlText w:val=""/>
      <w:lvlJc w:val="left"/>
      <w:pPr>
        <w:tabs>
          <w:tab w:val="num" w:pos="7722"/>
        </w:tabs>
        <w:ind w:left="7722" w:hanging="360"/>
      </w:pPr>
      <w:rPr>
        <w:rFonts w:ascii="Wingdings" w:hAnsi="Wingdings" w:hint="default"/>
        <w:sz w:val="20"/>
      </w:rPr>
    </w:lvl>
    <w:lvl w:ilvl="8" w:tentative="1">
      <w:start w:val="1"/>
      <w:numFmt w:val="bullet"/>
      <w:lvlText w:val=""/>
      <w:lvlJc w:val="left"/>
      <w:pPr>
        <w:tabs>
          <w:tab w:val="num" w:pos="8442"/>
        </w:tabs>
        <w:ind w:left="8442" w:hanging="360"/>
      </w:pPr>
      <w:rPr>
        <w:rFonts w:ascii="Wingdings" w:hAnsi="Wingdings" w:hint="default"/>
        <w:sz w:val="20"/>
      </w:rPr>
    </w:lvl>
  </w:abstractNum>
  <w:abstractNum w:abstractNumId="2" w15:restartNumberingAfterBreak="0">
    <w:nsid w:val="31542821"/>
    <w:multiLevelType w:val="hybridMultilevel"/>
    <w:tmpl w:val="9DF8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308AD"/>
    <w:multiLevelType w:val="hybridMultilevel"/>
    <w:tmpl w:val="1B169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E0068"/>
    <w:multiLevelType w:val="multilevel"/>
    <w:tmpl w:val="82A8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33B69"/>
    <w:multiLevelType w:val="multilevel"/>
    <w:tmpl w:val="F3B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0C03AC"/>
    <w:multiLevelType w:val="multilevel"/>
    <w:tmpl w:val="2FAA04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73332816">
    <w:abstractNumId w:val="6"/>
  </w:num>
  <w:num w:numId="2" w16cid:durableId="1034310055">
    <w:abstractNumId w:val="5"/>
  </w:num>
  <w:num w:numId="3" w16cid:durableId="1034889249">
    <w:abstractNumId w:val="4"/>
  </w:num>
  <w:num w:numId="4" w16cid:durableId="1630938889">
    <w:abstractNumId w:val="3"/>
  </w:num>
  <w:num w:numId="5" w16cid:durableId="153573022">
    <w:abstractNumId w:val="0"/>
  </w:num>
  <w:num w:numId="6" w16cid:durableId="1133789392">
    <w:abstractNumId w:val="2"/>
  </w:num>
  <w:num w:numId="7" w16cid:durableId="2028168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B8"/>
    <w:rsid w:val="000218F4"/>
    <w:rsid w:val="00093A4E"/>
    <w:rsid w:val="000A35F4"/>
    <w:rsid w:val="000F69A6"/>
    <w:rsid w:val="0018043C"/>
    <w:rsid w:val="00235C4A"/>
    <w:rsid w:val="0038021B"/>
    <w:rsid w:val="00390743"/>
    <w:rsid w:val="003D1E27"/>
    <w:rsid w:val="00412703"/>
    <w:rsid w:val="004D11DE"/>
    <w:rsid w:val="00570C55"/>
    <w:rsid w:val="0059633D"/>
    <w:rsid w:val="006316CC"/>
    <w:rsid w:val="0067054A"/>
    <w:rsid w:val="006753EC"/>
    <w:rsid w:val="006A29E7"/>
    <w:rsid w:val="007F2BA4"/>
    <w:rsid w:val="008479B8"/>
    <w:rsid w:val="008642ED"/>
    <w:rsid w:val="00876837"/>
    <w:rsid w:val="00890A84"/>
    <w:rsid w:val="00944409"/>
    <w:rsid w:val="009F1E7C"/>
    <w:rsid w:val="00AB3F3E"/>
    <w:rsid w:val="00AE7F49"/>
    <w:rsid w:val="00DB33DD"/>
    <w:rsid w:val="00EB3CC7"/>
    <w:rsid w:val="00EB7061"/>
    <w:rsid w:val="00F1760D"/>
    <w:rsid w:val="00F906BF"/>
    <w:rsid w:val="00F96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7C30"/>
  <w15:chartTrackingRefBased/>
  <w15:docId w15:val="{B3B6D3CE-1CFA-4290-8C81-85D116A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479B8"/>
    <w:rPr>
      <w:color w:val="0000FF"/>
      <w:u w:val="single"/>
    </w:rPr>
  </w:style>
  <w:style w:type="paragraph" w:styleId="ListParagraph">
    <w:name w:val="List Paragraph"/>
    <w:basedOn w:val="Normal"/>
    <w:uiPriority w:val="34"/>
    <w:qFormat/>
    <w:rsid w:val="008479B8"/>
    <w:pPr>
      <w:ind w:left="720"/>
      <w:contextualSpacing/>
    </w:pPr>
  </w:style>
  <w:style w:type="paragraph" w:customStyle="1" w:styleId="xmsonormal">
    <w:name w:val="x_msonormal"/>
    <w:basedOn w:val="Normal"/>
    <w:rsid w:val="00412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76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11534">
      <w:bodyDiv w:val="1"/>
      <w:marLeft w:val="0"/>
      <w:marRight w:val="0"/>
      <w:marTop w:val="0"/>
      <w:marBottom w:val="0"/>
      <w:divBdr>
        <w:top w:val="none" w:sz="0" w:space="0" w:color="auto"/>
        <w:left w:val="none" w:sz="0" w:space="0" w:color="auto"/>
        <w:bottom w:val="none" w:sz="0" w:space="0" w:color="auto"/>
        <w:right w:val="none" w:sz="0" w:space="0" w:color="auto"/>
      </w:divBdr>
    </w:div>
    <w:div w:id="1328627661">
      <w:bodyDiv w:val="1"/>
      <w:marLeft w:val="0"/>
      <w:marRight w:val="0"/>
      <w:marTop w:val="0"/>
      <w:marBottom w:val="0"/>
      <w:divBdr>
        <w:top w:val="none" w:sz="0" w:space="0" w:color="auto"/>
        <w:left w:val="none" w:sz="0" w:space="0" w:color="auto"/>
        <w:bottom w:val="none" w:sz="0" w:space="0" w:color="auto"/>
        <w:right w:val="none" w:sz="0" w:space="0" w:color="auto"/>
      </w:divBdr>
      <w:divsChild>
        <w:div w:id="2078816446">
          <w:marLeft w:val="0"/>
          <w:marRight w:val="0"/>
          <w:marTop w:val="0"/>
          <w:marBottom w:val="0"/>
          <w:divBdr>
            <w:top w:val="none" w:sz="0" w:space="0" w:color="auto"/>
            <w:left w:val="none" w:sz="0" w:space="0" w:color="auto"/>
            <w:bottom w:val="none" w:sz="0" w:space="0" w:color="auto"/>
            <w:right w:val="none" w:sz="0" w:space="0" w:color="auto"/>
          </w:divBdr>
          <w:divsChild>
            <w:div w:id="19472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munitypharmacy.scot.nhs.uk/nhs-boards/nhs-lothian/nhs-email-accounts-outlook-3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3</cp:revision>
  <dcterms:created xsi:type="dcterms:W3CDTF">2024-01-24T09:08:00Z</dcterms:created>
  <dcterms:modified xsi:type="dcterms:W3CDTF">2024-02-07T10:46:00Z</dcterms:modified>
</cp:coreProperties>
</file>