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7C59F" w14:textId="7E2B2C7D" w:rsidR="008479B8" w:rsidRPr="008479B8" w:rsidRDefault="008479B8" w:rsidP="008479B8">
      <w:pPr>
        <w:spacing w:after="0" w:line="240" w:lineRule="auto"/>
        <w:textAlignment w:val="baseline"/>
        <w:rPr>
          <w:rFonts w:ascii="Times New Roman" w:eastAsia="Times New Roman" w:hAnsi="Times New Roman" w:cs="Times New Roman"/>
          <w:color w:val="000000"/>
          <w:sz w:val="24"/>
          <w:szCs w:val="24"/>
          <w:lang w:eastAsia="en-GB"/>
        </w:rPr>
      </w:pPr>
      <w:r w:rsidRPr="008479B8">
        <w:rPr>
          <w:rFonts w:ascii="Segoe UI" w:eastAsia="Times New Roman" w:hAnsi="Segoe UI" w:cs="Segoe UI"/>
          <w:color w:val="000000"/>
          <w:sz w:val="27"/>
          <w:szCs w:val="27"/>
          <w:lang w:eastAsia="en-GB"/>
        </w:rPr>
        <w:t> </w:t>
      </w:r>
    </w:p>
    <w:p w14:paraId="7CE542F1" w14:textId="4D8AAEE5" w:rsidR="008479B8" w:rsidRPr="008479B8" w:rsidRDefault="008479B8" w:rsidP="008479B8">
      <w:pPr>
        <w:shd w:val="clear" w:color="auto" w:fill="FFFFFF"/>
        <w:spacing w:after="0" w:line="240" w:lineRule="auto"/>
        <w:jc w:val="center"/>
        <w:rPr>
          <w:rFonts w:ascii="Times New Roman" w:eastAsia="Times New Roman" w:hAnsi="Times New Roman" w:cs="Times New Roman"/>
          <w:color w:val="000000"/>
          <w:sz w:val="24"/>
          <w:szCs w:val="24"/>
          <w:lang w:eastAsia="en-GB"/>
        </w:rPr>
      </w:pPr>
      <w:r w:rsidRPr="008479B8">
        <w:rPr>
          <w:noProof/>
        </w:rPr>
        <w:drawing>
          <wp:inline distT="0" distB="0" distL="0" distR="0" wp14:anchorId="0874F390" wp14:editId="11394F3E">
            <wp:extent cx="2108257" cy="14562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14454" cy="1460548"/>
                    </a:xfrm>
                    <a:prstGeom prst="rect">
                      <a:avLst/>
                    </a:prstGeom>
                    <a:noFill/>
                    <a:ln>
                      <a:noFill/>
                    </a:ln>
                  </pic:spPr>
                </pic:pic>
              </a:graphicData>
            </a:graphic>
          </wp:inline>
        </w:drawing>
      </w:r>
    </w:p>
    <w:p w14:paraId="0246241F" w14:textId="77777777" w:rsidR="008479B8" w:rsidRPr="008479B8" w:rsidRDefault="008479B8" w:rsidP="008479B8">
      <w:pPr>
        <w:shd w:val="clear" w:color="auto" w:fill="FFFFFF"/>
        <w:spacing w:after="0" w:line="240" w:lineRule="auto"/>
        <w:jc w:val="center"/>
        <w:rPr>
          <w:rFonts w:ascii="Times New Roman" w:eastAsia="Times New Roman" w:hAnsi="Times New Roman" w:cs="Times New Roman"/>
          <w:color w:val="000000"/>
          <w:sz w:val="24"/>
          <w:szCs w:val="24"/>
          <w:lang w:eastAsia="en-GB"/>
        </w:rPr>
      </w:pPr>
      <w:r w:rsidRPr="008479B8">
        <w:rPr>
          <w:rFonts w:ascii="Calibri" w:eastAsia="Times New Roman" w:hAnsi="Calibri" w:cs="Calibri"/>
          <w:color w:val="000000"/>
          <w:bdr w:val="none" w:sz="0" w:space="0" w:color="auto" w:frame="1"/>
          <w:lang w:eastAsia="en-GB"/>
        </w:rPr>
        <w:t> </w:t>
      </w:r>
    </w:p>
    <w:p w14:paraId="57E46372" w14:textId="77777777" w:rsidR="008479B8" w:rsidRPr="008479B8" w:rsidRDefault="008479B8" w:rsidP="008479B8">
      <w:pPr>
        <w:shd w:val="clear" w:color="auto" w:fill="FFFFFF"/>
        <w:spacing w:after="0" w:line="240" w:lineRule="auto"/>
        <w:jc w:val="center"/>
        <w:rPr>
          <w:rFonts w:ascii="Times New Roman" w:eastAsia="Times New Roman" w:hAnsi="Times New Roman" w:cs="Times New Roman"/>
          <w:color w:val="000000"/>
          <w:sz w:val="24"/>
          <w:szCs w:val="24"/>
          <w:lang w:eastAsia="en-GB"/>
        </w:rPr>
      </w:pPr>
      <w:r w:rsidRPr="008479B8">
        <w:rPr>
          <w:rFonts w:ascii="Calibri" w:eastAsia="Times New Roman" w:hAnsi="Calibri" w:cs="Calibri"/>
          <w:b/>
          <w:bCs/>
          <w:color w:val="212121"/>
          <w:sz w:val="32"/>
          <w:szCs w:val="32"/>
          <w:bdr w:val="none" w:sz="0" w:space="0" w:color="auto" w:frame="1"/>
          <w:lang w:eastAsia="en-GB"/>
        </w:rPr>
        <w:t>COMMUNITY PHARMACY DEVELOPMENT TEAM WEEKLY UPDATE </w:t>
      </w:r>
      <w:r w:rsidRPr="008479B8">
        <w:rPr>
          <w:rFonts w:ascii="Times New Roman" w:eastAsia="Times New Roman" w:hAnsi="Times New Roman" w:cs="Times New Roman"/>
          <w:color w:val="000000"/>
          <w:sz w:val="24"/>
          <w:szCs w:val="24"/>
          <w:bdr w:val="none" w:sz="0" w:space="0" w:color="auto" w:frame="1"/>
          <w:lang w:eastAsia="en-GB"/>
        </w:rPr>
        <w:t> </w:t>
      </w:r>
    </w:p>
    <w:p w14:paraId="6FC7F05E" w14:textId="19C34E3B" w:rsidR="008479B8" w:rsidRPr="008479B8" w:rsidRDefault="000F69A6" w:rsidP="008479B8">
      <w:pPr>
        <w:shd w:val="clear" w:color="auto" w:fill="FFFFFF"/>
        <w:spacing w:after="0" w:line="240" w:lineRule="auto"/>
        <w:jc w:val="center"/>
        <w:rPr>
          <w:rFonts w:ascii="Times New Roman" w:eastAsia="Times New Roman" w:hAnsi="Times New Roman" w:cs="Times New Roman"/>
          <w:color w:val="000000"/>
          <w:sz w:val="24"/>
          <w:szCs w:val="24"/>
          <w:lang w:eastAsia="en-GB"/>
        </w:rPr>
      </w:pPr>
      <w:r>
        <w:rPr>
          <w:rFonts w:ascii="Calibri" w:eastAsia="Times New Roman" w:hAnsi="Calibri" w:cs="Calibri"/>
          <w:b/>
          <w:bCs/>
          <w:i/>
          <w:iCs/>
          <w:color w:val="212121"/>
          <w:sz w:val="32"/>
          <w:szCs w:val="32"/>
          <w:bdr w:val="none" w:sz="0" w:space="0" w:color="auto" w:frame="1"/>
          <w:lang w:eastAsia="en-GB"/>
        </w:rPr>
        <w:t>Wed</w:t>
      </w:r>
      <w:r w:rsidR="008479B8">
        <w:rPr>
          <w:rFonts w:ascii="Calibri" w:eastAsia="Times New Roman" w:hAnsi="Calibri" w:cs="Calibri"/>
          <w:b/>
          <w:bCs/>
          <w:i/>
          <w:iCs/>
          <w:color w:val="212121"/>
          <w:sz w:val="32"/>
          <w:szCs w:val="32"/>
          <w:bdr w:val="none" w:sz="0" w:space="0" w:color="auto" w:frame="1"/>
          <w:lang w:eastAsia="en-GB"/>
        </w:rPr>
        <w:t xml:space="preserve"> </w:t>
      </w:r>
      <w:r w:rsidR="00BE7F8A">
        <w:rPr>
          <w:rFonts w:ascii="Calibri" w:eastAsia="Times New Roman" w:hAnsi="Calibri" w:cs="Calibri"/>
          <w:b/>
          <w:bCs/>
          <w:i/>
          <w:iCs/>
          <w:color w:val="212121"/>
          <w:sz w:val="32"/>
          <w:szCs w:val="32"/>
          <w:bdr w:val="none" w:sz="0" w:space="0" w:color="auto" w:frame="1"/>
          <w:lang w:eastAsia="en-GB"/>
        </w:rPr>
        <w:t>31</w:t>
      </w:r>
      <w:r w:rsidR="00BE7F8A" w:rsidRPr="00BE7F8A">
        <w:rPr>
          <w:rFonts w:ascii="Calibri" w:eastAsia="Times New Roman" w:hAnsi="Calibri" w:cs="Calibri"/>
          <w:b/>
          <w:bCs/>
          <w:i/>
          <w:iCs/>
          <w:color w:val="212121"/>
          <w:sz w:val="32"/>
          <w:szCs w:val="32"/>
          <w:bdr w:val="none" w:sz="0" w:space="0" w:color="auto" w:frame="1"/>
          <w:vertAlign w:val="superscript"/>
          <w:lang w:eastAsia="en-GB"/>
        </w:rPr>
        <w:t>st</w:t>
      </w:r>
      <w:r w:rsidR="00BE7F8A">
        <w:rPr>
          <w:rFonts w:ascii="Calibri" w:eastAsia="Times New Roman" w:hAnsi="Calibri" w:cs="Calibri"/>
          <w:b/>
          <w:bCs/>
          <w:i/>
          <w:iCs/>
          <w:color w:val="212121"/>
          <w:sz w:val="32"/>
          <w:szCs w:val="32"/>
          <w:bdr w:val="none" w:sz="0" w:space="0" w:color="auto" w:frame="1"/>
          <w:lang w:eastAsia="en-GB"/>
        </w:rPr>
        <w:t xml:space="preserve"> </w:t>
      </w:r>
      <w:r w:rsidR="008479B8" w:rsidRPr="008479B8">
        <w:rPr>
          <w:rFonts w:ascii="Calibri" w:eastAsia="Times New Roman" w:hAnsi="Calibri" w:cs="Calibri"/>
          <w:b/>
          <w:bCs/>
          <w:i/>
          <w:iCs/>
          <w:color w:val="212121"/>
          <w:sz w:val="32"/>
          <w:szCs w:val="32"/>
          <w:bdr w:val="none" w:sz="0" w:space="0" w:color="auto" w:frame="1"/>
          <w:lang w:eastAsia="en-GB"/>
        </w:rPr>
        <w:t>January 2024 </w:t>
      </w:r>
      <w:r w:rsidR="008479B8" w:rsidRPr="008479B8">
        <w:rPr>
          <w:rFonts w:ascii="Times New Roman" w:eastAsia="Times New Roman" w:hAnsi="Times New Roman" w:cs="Times New Roman"/>
          <w:color w:val="000000"/>
          <w:sz w:val="24"/>
          <w:szCs w:val="24"/>
          <w:bdr w:val="none" w:sz="0" w:space="0" w:color="auto" w:frame="1"/>
          <w:lang w:eastAsia="en-GB"/>
        </w:rPr>
        <w:t> </w:t>
      </w:r>
    </w:p>
    <w:p w14:paraId="645D42D4" w14:textId="77777777" w:rsidR="008479B8" w:rsidRPr="008479B8" w:rsidRDefault="008479B8" w:rsidP="008479B8">
      <w:pPr>
        <w:shd w:val="clear" w:color="auto" w:fill="FFFFFF"/>
        <w:spacing w:after="0" w:line="240" w:lineRule="auto"/>
        <w:jc w:val="center"/>
        <w:rPr>
          <w:rFonts w:ascii="Times New Roman" w:eastAsia="Times New Roman" w:hAnsi="Times New Roman" w:cs="Times New Roman"/>
          <w:color w:val="000000"/>
          <w:sz w:val="24"/>
          <w:szCs w:val="24"/>
          <w:lang w:eastAsia="en-GB"/>
        </w:rPr>
      </w:pPr>
      <w:r w:rsidRPr="008479B8">
        <w:rPr>
          <w:rFonts w:ascii="Calibri" w:eastAsia="Times New Roman" w:hAnsi="Calibri" w:cs="Calibri"/>
          <w:color w:val="212121"/>
          <w:sz w:val="28"/>
          <w:szCs w:val="28"/>
          <w:bdr w:val="none" w:sz="0" w:space="0" w:color="auto" w:frame="1"/>
          <w:lang w:eastAsia="en-GB"/>
        </w:rPr>
        <w:t>We hope that you will take some time to read the information below and share with the whole team. </w:t>
      </w:r>
      <w:r w:rsidRPr="008479B8">
        <w:rPr>
          <w:rFonts w:ascii="Calibri" w:eastAsia="Times New Roman" w:hAnsi="Calibri" w:cs="Calibri"/>
          <w:color w:val="212121"/>
          <w:bdr w:val="none" w:sz="0" w:space="0" w:color="auto" w:frame="1"/>
          <w:lang w:eastAsia="en-GB"/>
        </w:rPr>
        <w:t> </w:t>
      </w:r>
      <w:r w:rsidRPr="008479B8">
        <w:rPr>
          <w:rFonts w:ascii="Times New Roman" w:eastAsia="Times New Roman" w:hAnsi="Times New Roman" w:cs="Times New Roman"/>
          <w:color w:val="000000"/>
          <w:sz w:val="24"/>
          <w:szCs w:val="24"/>
          <w:bdr w:val="none" w:sz="0" w:space="0" w:color="auto" w:frame="1"/>
          <w:lang w:eastAsia="en-GB"/>
        </w:rPr>
        <w:t> </w:t>
      </w:r>
    </w:p>
    <w:p w14:paraId="68D9A271" w14:textId="77777777" w:rsidR="008479B8" w:rsidRPr="008479B8" w:rsidRDefault="008479B8" w:rsidP="008479B8">
      <w:pPr>
        <w:shd w:val="clear" w:color="auto" w:fill="FFFFFF"/>
        <w:spacing w:after="0" w:line="240" w:lineRule="auto"/>
        <w:jc w:val="center"/>
        <w:rPr>
          <w:rFonts w:ascii="Times New Roman" w:eastAsia="Times New Roman" w:hAnsi="Times New Roman" w:cs="Times New Roman"/>
          <w:color w:val="000000"/>
          <w:sz w:val="24"/>
          <w:szCs w:val="24"/>
          <w:lang w:eastAsia="en-GB"/>
        </w:rPr>
      </w:pPr>
      <w:r w:rsidRPr="008479B8">
        <w:rPr>
          <w:rFonts w:ascii="Brush Script MT" w:eastAsia="Times New Roman" w:hAnsi="Brush Script MT" w:cs="Times New Roman"/>
          <w:color w:val="212121"/>
          <w:sz w:val="32"/>
          <w:szCs w:val="32"/>
          <w:bdr w:val="none" w:sz="0" w:space="0" w:color="auto" w:frame="1"/>
          <w:lang w:eastAsia="en-GB"/>
        </w:rPr>
        <w:t>Ellen Jo and Fiona </w:t>
      </w:r>
      <w:r w:rsidRPr="008479B8">
        <w:rPr>
          <w:rFonts w:ascii="Calibri" w:eastAsia="Times New Roman" w:hAnsi="Calibri" w:cs="Calibri"/>
          <w:color w:val="212121"/>
          <w:bdr w:val="none" w:sz="0" w:space="0" w:color="auto" w:frame="1"/>
          <w:lang w:eastAsia="en-GB"/>
        </w:rPr>
        <w:t> </w:t>
      </w:r>
      <w:r w:rsidRPr="008479B8">
        <w:rPr>
          <w:rFonts w:ascii="Times New Roman" w:eastAsia="Times New Roman" w:hAnsi="Times New Roman" w:cs="Times New Roman"/>
          <w:color w:val="000000"/>
          <w:sz w:val="24"/>
          <w:szCs w:val="24"/>
          <w:bdr w:val="none" w:sz="0" w:space="0" w:color="auto" w:frame="1"/>
          <w:lang w:eastAsia="en-GB"/>
        </w:rPr>
        <w:t> </w:t>
      </w:r>
    </w:p>
    <w:p w14:paraId="442131D4" w14:textId="32663C7F" w:rsidR="008479B8" w:rsidRPr="008479B8" w:rsidRDefault="008479B8" w:rsidP="008479B8">
      <w:pPr>
        <w:shd w:val="clear" w:color="auto" w:fill="FFFFFF"/>
        <w:spacing w:after="0" w:line="240" w:lineRule="auto"/>
        <w:jc w:val="center"/>
        <w:rPr>
          <w:rFonts w:ascii="Times New Roman" w:eastAsia="Times New Roman" w:hAnsi="Times New Roman" w:cs="Times New Roman"/>
          <w:color w:val="000000"/>
          <w:sz w:val="24"/>
          <w:szCs w:val="24"/>
          <w:lang w:eastAsia="en-GB"/>
        </w:rPr>
      </w:pPr>
      <w:r w:rsidRPr="008479B8">
        <w:rPr>
          <w:rFonts w:ascii="Calibri" w:eastAsia="Times New Roman" w:hAnsi="Calibri" w:cs="Calibri"/>
          <w:color w:val="000000"/>
          <w:bdr w:val="none" w:sz="0" w:space="0" w:color="auto" w:frame="1"/>
          <w:lang w:eastAsia="en-GB"/>
        </w:rPr>
        <w:br/>
      </w:r>
      <w:hyperlink r:id="rId6" w:tooltip="Original URL: https://www.communitypharmacy.scot.nhs.uk/nhs-boards/nhs-lothian/. Click or tap if you trust this link." w:history="1">
        <w:r w:rsidRPr="008479B8">
          <w:rPr>
            <w:rFonts w:ascii="Calibri" w:eastAsia="Times New Roman" w:hAnsi="Calibri" w:cs="Calibri"/>
            <w:color w:val="0000FF"/>
            <w:u w:val="single"/>
            <w:bdr w:val="none" w:sz="0" w:space="0" w:color="auto" w:frame="1"/>
            <w:lang w:eastAsia="en-GB"/>
          </w:rPr>
          <w:t>https://www.communitypharmacy.scot.nhs.uk/nhs-boards/nhs-lothian/</w:t>
        </w:r>
      </w:hyperlink>
      <w:r w:rsidRPr="008479B8">
        <w:rPr>
          <w:rFonts w:ascii="Calibri" w:eastAsia="Times New Roman" w:hAnsi="Calibri" w:cs="Calibri"/>
          <w:color w:val="212121"/>
          <w:bdr w:val="none" w:sz="0" w:space="0" w:color="auto" w:frame="1"/>
          <w:lang w:eastAsia="en-GB"/>
        </w:rPr>
        <w:t>  </w:t>
      </w:r>
      <w:r w:rsidRPr="008479B8">
        <w:rPr>
          <w:rFonts w:ascii="Times New Roman" w:eastAsia="Times New Roman" w:hAnsi="Times New Roman" w:cs="Times New Roman"/>
          <w:color w:val="000000"/>
          <w:sz w:val="24"/>
          <w:szCs w:val="24"/>
          <w:bdr w:val="none" w:sz="0" w:space="0" w:color="auto" w:frame="1"/>
          <w:lang w:eastAsia="en-GB"/>
        </w:rPr>
        <w:t> </w:t>
      </w:r>
      <w:r w:rsidRPr="008479B8">
        <w:rPr>
          <w:rFonts w:ascii="Arial" w:eastAsia="Times New Roman" w:hAnsi="Arial" w:cs="Arial"/>
          <w:color w:val="212121"/>
          <w:bdr w:val="none" w:sz="0" w:space="0" w:color="auto" w:frame="1"/>
          <w:lang w:eastAsia="en-GB"/>
        </w:rPr>
        <w:t>  </w:t>
      </w:r>
      <w:r w:rsidRPr="008479B8">
        <w:rPr>
          <w:rFonts w:ascii="Arial" w:eastAsia="Times New Roman" w:hAnsi="Arial" w:cs="Arial"/>
          <w:color w:val="000000"/>
          <w:sz w:val="24"/>
          <w:szCs w:val="24"/>
          <w:bdr w:val="none" w:sz="0" w:space="0" w:color="auto" w:frame="1"/>
          <w:lang w:eastAsia="en-GB"/>
        </w:rPr>
        <w:t> </w:t>
      </w:r>
    </w:p>
    <w:p w14:paraId="27C5F41C" w14:textId="7F49198D" w:rsidR="008479B8" w:rsidRPr="008479B8" w:rsidRDefault="008479B8" w:rsidP="008479B8">
      <w:pPr>
        <w:shd w:val="clear" w:color="auto" w:fill="FFFFFF"/>
        <w:spacing w:after="0" w:line="240" w:lineRule="auto"/>
        <w:ind w:left="720"/>
        <w:rPr>
          <w:rFonts w:ascii="Times New Roman" w:eastAsia="Times New Roman" w:hAnsi="Times New Roman" w:cs="Times New Roman"/>
          <w:color w:val="000000"/>
          <w:sz w:val="24"/>
          <w:szCs w:val="24"/>
          <w:lang w:eastAsia="en-GB"/>
        </w:rPr>
      </w:pPr>
      <w:r w:rsidRPr="008479B8">
        <w:rPr>
          <w:rFonts w:ascii="Arial" w:eastAsia="Times New Roman" w:hAnsi="Arial" w:cs="Arial"/>
          <w:color w:val="000000"/>
          <w:sz w:val="24"/>
          <w:szCs w:val="24"/>
          <w:bdr w:val="none" w:sz="0" w:space="0" w:color="auto" w:frame="1"/>
          <w:lang w:eastAsia="en-GB"/>
        </w:rPr>
        <w:t>    </w:t>
      </w:r>
    </w:p>
    <w:p w14:paraId="1345532B" w14:textId="63947F5A" w:rsidR="00171753" w:rsidRPr="007258E0" w:rsidRDefault="00171753" w:rsidP="00171753">
      <w:pPr>
        <w:pStyle w:val="ListParagraph"/>
        <w:numPr>
          <w:ilvl w:val="0"/>
          <w:numId w:val="8"/>
        </w:numPr>
        <w:shd w:val="clear" w:color="auto" w:fill="FFFFFF"/>
        <w:ind w:left="360"/>
        <w:textAlignment w:val="baseline"/>
        <w:rPr>
          <w:rFonts w:cstheme="minorHAnsi"/>
          <w:color w:val="242424"/>
        </w:rPr>
      </w:pPr>
      <w:r w:rsidRPr="007258E0">
        <w:rPr>
          <w:rFonts w:cstheme="minorHAnsi"/>
          <w:b/>
          <w:bCs/>
          <w:u w:val="single"/>
          <w:bdr w:val="none" w:sz="0" w:space="0" w:color="auto" w:frame="1"/>
          <w:lang w:eastAsia="en-GB"/>
        </w:rPr>
        <w:t>Scabies</w:t>
      </w:r>
      <w:r w:rsidR="008479B8" w:rsidRPr="007258E0">
        <w:rPr>
          <w:rFonts w:cstheme="minorHAnsi"/>
          <w:bdr w:val="none" w:sz="0" w:space="0" w:color="auto" w:frame="1"/>
          <w:lang w:eastAsia="en-GB"/>
        </w:rPr>
        <w:t> – </w:t>
      </w:r>
      <w:r w:rsidRPr="007258E0">
        <w:rPr>
          <w:rFonts w:cstheme="minorHAnsi"/>
          <w:bdr w:val="none" w:sz="0" w:space="0" w:color="auto" w:frame="1"/>
          <w:lang w:eastAsia="en-GB"/>
        </w:rPr>
        <w:t xml:space="preserve"> We have seen an</w:t>
      </w:r>
      <w:r w:rsidRPr="007258E0">
        <w:rPr>
          <w:rFonts w:cstheme="minorHAnsi"/>
          <w:color w:val="000000"/>
          <w:bdr w:val="none" w:sz="0" w:space="0" w:color="auto" w:frame="1"/>
        </w:rPr>
        <w:t xml:space="preserve"> increase </w:t>
      </w:r>
      <w:r w:rsidRPr="007258E0">
        <w:rPr>
          <w:rFonts w:cstheme="minorHAnsi"/>
          <w:color w:val="000000"/>
          <w:bdr w:val="none" w:sz="0" w:space="0" w:color="auto" w:frame="1"/>
        </w:rPr>
        <w:t>in scabies cases presenting at Lothian community pharmacies.  In some cases t</w:t>
      </w:r>
      <w:r w:rsidRPr="007258E0">
        <w:rPr>
          <w:rFonts w:cstheme="minorHAnsi"/>
          <w:color w:val="000000"/>
          <w:bdr w:val="none" w:sz="0" w:space="0" w:color="auto" w:frame="1"/>
        </w:rPr>
        <w:t xml:space="preserve">he infection </w:t>
      </w:r>
      <w:r w:rsidRPr="007258E0">
        <w:rPr>
          <w:rFonts w:cstheme="minorHAnsi"/>
          <w:color w:val="000000"/>
          <w:bdr w:val="none" w:sz="0" w:space="0" w:color="auto" w:frame="1"/>
        </w:rPr>
        <w:t xml:space="preserve">in families has been present </w:t>
      </w:r>
      <w:r w:rsidRPr="007258E0">
        <w:rPr>
          <w:rFonts w:cstheme="minorHAnsi"/>
          <w:color w:val="000000"/>
          <w:bdr w:val="none" w:sz="0" w:space="0" w:color="auto" w:frame="1"/>
        </w:rPr>
        <w:t xml:space="preserve">for </w:t>
      </w:r>
      <w:r w:rsidRPr="00DA1486">
        <w:rPr>
          <w:rFonts w:cstheme="minorHAnsi"/>
          <w:b/>
          <w:bCs/>
          <w:color w:val="000000"/>
          <w:bdr w:val="none" w:sz="0" w:space="0" w:color="auto" w:frame="1"/>
        </w:rPr>
        <w:t>up to 6 months</w:t>
      </w:r>
      <w:r w:rsidRPr="007258E0">
        <w:rPr>
          <w:rFonts w:cstheme="minorHAnsi"/>
          <w:color w:val="000000"/>
          <w:bdr w:val="none" w:sz="0" w:space="0" w:color="auto" w:frame="1"/>
        </w:rPr>
        <w:t xml:space="preserve">, sometimes caused by only </w:t>
      </w:r>
      <w:r w:rsidRPr="007258E0">
        <w:rPr>
          <w:rFonts w:cstheme="minorHAnsi"/>
          <w:color w:val="000000"/>
          <w:bdr w:val="none" w:sz="0" w:space="0" w:color="auto" w:frame="1"/>
        </w:rPr>
        <w:t>the presenting case being treated rather than the whole household/close contacts. </w:t>
      </w:r>
      <w:r w:rsidRPr="007258E0">
        <w:rPr>
          <w:rFonts w:cstheme="minorHAnsi"/>
          <w:color w:val="000000"/>
          <w:bdr w:val="none" w:sz="0" w:space="0" w:color="auto" w:frame="1"/>
        </w:rPr>
        <w:t>Please see the links below for</w:t>
      </w:r>
      <w:r w:rsidRPr="007258E0">
        <w:rPr>
          <w:rFonts w:cstheme="minorHAnsi"/>
          <w:color w:val="000000"/>
          <w:bdr w:val="none" w:sz="0" w:space="0" w:color="auto" w:frame="1"/>
        </w:rPr>
        <w:t xml:space="preserve"> a reminder of the advice around treatment of scabies including advice that should be given to patients regarding additional hygiene measures to be taken.  </w:t>
      </w:r>
      <w:r w:rsidRPr="00DA1486">
        <w:rPr>
          <w:rFonts w:cstheme="minorHAnsi"/>
          <w:b/>
          <w:bCs/>
          <w:color w:val="000000"/>
          <w:bdr w:val="none" w:sz="0" w:space="0" w:color="auto" w:frame="1"/>
        </w:rPr>
        <w:t>Please remember to consider blended families when thinking about the people who may need to be treated</w:t>
      </w:r>
      <w:r w:rsidRPr="007258E0">
        <w:rPr>
          <w:rFonts w:cstheme="minorHAnsi"/>
          <w:color w:val="000000"/>
          <w:bdr w:val="none" w:sz="0" w:space="0" w:color="auto" w:frame="1"/>
        </w:rPr>
        <w:t>.</w:t>
      </w:r>
      <w:r w:rsidRPr="007258E0">
        <w:rPr>
          <w:rFonts w:cstheme="minorHAnsi"/>
          <w:color w:val="000000"/>
          <w:bdr w:val="none" w:sz="0" w:space="0" w:color="auto" w:frame="1"/>
        </w:rPr>
        <w:t xml:space="preserve">  We have also attached the current MSAN for your reference for further information and advice regarding the currently </w:t>
      </w:r>
      <w:r w:rsidR="00DA1486">
        <w:rPr>
          <w:rFonts w:cstheme="minorHAnsi"/>
          <w:color w:val="000000"/>
          <w:bdr w:val="none" w:sz="0" w:space="0" w:color="auto" w:frame="1"/>
        </w:rPr>
        <w:t>irregular</w:t>
      </w:r>
      <w:r w:rsidRPr="007258E0">
        <w:rPr>
          <w:rFonts w:cstheme="minorHAnsi"/>
          <w:color w:val="000000"/>
          <w:bdr w:val="none" w:sz="0" w:space="0" w:color="auto" w:frame="1"/>
        </w:rPr>
        <w:t xml:space="preserve"> supply of permethrin. Please ensure your team including any Reliefs and Locums are also aware.</w:t>
      </w:r>
    </w:p>
    <w:p w14:paraId="069C9CB9" w14:textId="2E77E092" w:rsidR="00171753" w:rsidRPr="007258E0" w:rsidRDefault="00171753" w:rsidP="00171753">
      <w:pPr>
        <w:shd w:val="clear" w:color="auto" w:fill="FFFFFF"/>
        <w:ind w:left="360"/>
        <w:textAlignment w:val="baseline"/>
        <w:rPr>
          <w:rFonts w:cstheme="minorHAnsi"/>
          <w:color w:val="242424"/>
        </w:rPr>
      </w:pPr>
      <w:hyperlink r:id="rId7" w:tgtFrame="_blank" w:tooltip="Original URL: https://www.nhsinform.scot/illnesses-and-conditions/skin-hair-and-nails/scabies#treating-scabies. Click or tap if you trust this link." w:history="1">
        <w:r w:rsidRPr="007258E0">
          <w:rPr>
            <w:rStyle w:val="Hyperlink"/>
            <w:rFonts w:cstheme="minorHAnsi"/>
            <w:bdr w:val="none" w:sz="0" w:space="0" w:color="auto" w:frame="1"/>
          </w:rPr>
          <w:t xml:space="preserve">Scabies | </w:t>
        </w:r>
        <w:r w:rsidRPr="007258E0">
          <w:rPr>
            <w:rStyle w:val="Hyperlink"/>
            <w:rFonts w:cstheme="minorHAnsi"/>
            <w:bdr w:val="none" w:sz="0" w:space="0" w:color="auto" w:frame="1"/>
          </w:rPr>
          <w:t>N</w:t>
        </w:r>
        <w:r w:rsidRPr="007258E0">
          <w:rPr>
            <w:rStyle w:val="Hyperlink"/>
            <w:rFonts w:cstheme="minorHAnsi"/>
            <w:bdr w:val="none" w:sz="0" w:space="0" w:color="auto" w:frame="1"/>
          </w:rPr>
          <w:t>HS inform</w:t>
        </w:r>
      </w:hyperlink>
    </w:p>
    <w:p w14:paraId="0F1A48CC" w14:textId="2A01DD16" w:rsidR="00412703" w:rsidRPr="007258E0" w:rsidRDefault="00171753" w:rsidP="00171753">
      <w:pPr>
        <w:shd w:val="clear" w:color="auto" w:fill="FFFFFF"/>
        <w:ind w:left="360"/>
        <w:textAlignment w:val="baseline"/>
        <w:rPr>
          <w:rFonts w:cstheme="minorHAnsi"/>
          <w:color w:val="242424"/>
        </w:rPr>
      </w:pPr>
      <w:hyperlink r:id="rId8" w:tgtFrame="_blank" w:tooltip="Original URL: https://www.gov.uk/government/publications/scabies-management-advice-for-health-professionals/ukhsa-guidance-on-the-management-of-scabies-cases-and-outbreaks-in-long-term-care-facilities-and-other-closed-settings#management-of-single-cases-1. Click or tap if you trust this link." w:history="1">
        <w:r w:rsidRPr="007258E0">
          <w:rPr>
            <w:rStyle w:val="Hyperlink"/>
            <w:rFonts w:cstheme="minorHAnsi"/>
            <w:bdr w:val="none" w:sz="0" w:space="0" w:color="auto" w:frame="1"/>
          </w:rPr>
          <w:t>UKHSA guidance on th</w:t>
        </w:r>
        <w:r w:rsidRPr="007258E0">
          <w:rPr>
            <w:rStyle w:val="Hyperlink"/>
            <w:rFonts w:cstheme="minorHAnsi"/>
            <w:bdr w:val="none" w:sz="0" w:space="0" w:color="auto" w:frame="1"/>
          </w:rPr>
          <w:t>e</w:t>
        </w:r>
        <w:r w:rsidRPr="007258E0">
          <w:rPr>
            <w:rStyle w:val="Hyperlink"/>
            <w:rFonts w:cstheme="minorHAnsi"/>
            <w:bdr w:val="none" w:sz="0" w:space="0" w:color="auto" w:frame="1"/>
          </w:rPr>
          <w:t xml:space="preserve"> management of scabies cases and outbreaks in long-term care facilities and other closed settings - GOV.UK (www.gov.uk)</w:t>
        </w:r>
      </w:hyperlink>
    </w:p>
    <w:p w14:paraId="378E95D3" w14:textId="77777777" w:rsidR="00EB7061" w:rsidRPr="007258E0" w:rsidRDefault="00EB7061" w:rsidP="00EB7061">
      <w:pPr>
        <w:pStyle w:val="ListParagraph"/>
        <w:ind w:left="360"/>
        <w:rPr>
          <w:rFonts w:cstheme="minorHAnsi"/>
          <w:lang w:eastAsia="en-GB"/>
        </w:rPr>
      </w:pPr>
    </w:p>
    <w:p w14:paraId="785D516B" w14:textId="6CB3CC35" w:rsidR="00427436" w:rsidRPr="00225829" w:rsidRDefault="00171753" w:rsidP="00427436">
      <w:pPr>
        <w:pStyle w:val="ListParagraph"/>
        <w:numPr>
          <w:ilvl w:val="0"/>
          <w:numId w:val="6"/>
        </w:numPr>
        <w:ind w:left="360"/>
        <w:rPr>
          <w:rFonts w:eastAsia="Times New Roman" w:cstheme="minorHAnsi"/>
          <w:b/>
          <w:bCs/>
          <w:color w:val="000000"/>
          <w:lang w:eastAsia="en-GB"/>
        </w:rPr>
      </w:pPr>
      <w:r w:rsidRPr="007258E0">
        <w:rPr>
          <w:rFonts w:cstheme="minorHAnsi"/>
          <w:b/>
          <w:bCs/>
          <w:u w:val="single"/>
          <w:bdr w:val="none" w:sz="0" w:space="0" w:color="auto" w:frame="1"/>
          <w:lang w:eastAsia="en-GB"/>
        </w:rPr>
        <w:t xml:space="preserve">CD Scripts </w:t>
      </w:r>
      <w:r w:rsidR="008479B8" w:rsidRPr="007258E0">
        <w:rPr>
          <w:rFonts w:cstheme="minorHAnsi"/>
          <w:bdr w:val="none" w:sz="0" w:space="0" w:color="auto" w:frame="1"/>
          <w:lang w:eastAsia="en-GB"/>
        </w:rPr>
        <w:t xml:space="preserve"> – </w:t>
      </w:r>
      <w:r w:rsidR="00427436" w:rsidRPr="007258E0">
        <w:rPr>
          <w:rFonts w:cstheme="minorHAnsi"/>
          <w:bdr w:val="none" w:sz="0" w:space="0" w:color="auto" w:frame="1"/>
          <w:lang w:eastAsia="en-GB"/>
        </w:rPr>
        <w:t>we have received a few queries about the</w:t>
      </w:r>
      <w:r w:rsidR="00427436" w:rsidRPr="007258E0">
        <w:rPr>
          <w:rFonts w:cstheme="minorHAnsi"/>
          <w:color w:val="000000"/>
          <w:shd w:val="clear" w:color="auto" w:fill="FFFFFF"/>
        </w:rPr>
        <w:t xml:space="preserve"> validity of controlled drug</w:t>
      </w:r>
      <w:r w:rsidR="004D07F3" w:rsidRPr="007258E0">
        <w:rPr>
          <w:rFonts w:cstheme="minorHAnsi"/>
          <w:color w:val="000000"/>
          <w:shd w:val="clear" w:color="auto" w:fill="FFFFFF"/>
        </w:rPr>
        <w:t xml:space="preserve"> scripts</w:t>
      </w:r>
      <w:r w:rsidR="00427436" w:rsidRPr="007258E0">
        <w:rPr>
          <w:rFonts w:cstheme="minorHAnsi"/>
          <w:color w:val="000000"/>
          <w:shd w:val="clear" w:color="auto" w:fill="FFFFFF"/>
        </w:rPr>
        <w:t xml:space="preserve">.  </w:t>
      </w:r>
      <w:r w:rsidR="00427436" w:rsidRPr="007258E0">
        <w:rPr>
          <w:rFonts w:cstheme="minorHAnsi"/>
          <w:color w:val="000000"/>
          <w:shd w:val="clear" w:color="auto" w:fill="FFFFFF"/>
        </w:rPr>
        <w:t xml:space="preserve">Prescribers </w:t>
      </w:r>
      <w:r w:rsidR="004D07F3" w:rsidRPr="007258E0">
        <w:rPr>
          <w:rFonts w:cstheme="minorHAnsi"/>
          <w:color w:val="000000"/>
          <w:shd w:val="clear" w:color="auto" w:fill="FFFFFF"/>
        </w:rPr>
        <w:t xml:space="preserve">can </w:t>
      </w:r>
      <w:r w:rsidR="00427436" w:rsidRPr="007258E0">
        <w:rPr>
          <w:rFonts w:cstheme="minorHAnsi"/>
          <w:color w:val="000000"/>
          <w:shd w:val="clear" w:color="auto" w:fill="FFFFFF"/>
        </w:rPr>
        <w:t xml:space="preserve">specify an 'appropriate date' </w:t>
      </w:r>
      <w:r w:rsidR="00427436" w:rsidRPr="007258E0">
        <w:rPr>
          <w:rFonts w:cstheme="minorHAnsi"/>
          <w:color w:val="000000"/>
          <w:shd w:val="clear" w:color="auto" w:fill="FFFFFF"/>
        </w:rPr>
        <w:t xml:space="preserve">which is additionally printed or handwritten </w:t>
      </w:r>
      <w:r w:rsidR="004D07F3" w:rsidRPr="007258E0">
        <w:rPr>
          <w:rFonts w:cstheme="minorHAnsi"/>
          <w:color w:val="000000"/>
          <w:shd w:val="clear" w:color="auto" w:fill="FFFFFF"/>
        </w:rPr>
        <w:t xml:space="preserve">(which should be countersigned by the prescriber) </w:t>
      </w:r>
      <w:r w:rsidR="00427436" w:rsidRPr="007258E0">
        <w:rPr>
          <w:rFonts w:cstheme="minorHAnsi"/>
          <w:color w:val="000000"/>
          <w:shd w:val="clear" w:color="auto" w:fill="FFFFFF"/>
        </w:rPr>
        <w:t xml:space="preserve">on the prescription </w:t>
      </w:r>
      <w:r w:rsidR="00427436" w:rsidRPr="007258E0">
        <w:rPr>
          <w:rFonts w:cstheme="minorHAnsi"/>
          <w:color w:val="000000"/>
          <w:shd w:val="clear" w:color="auto" w:fill="FFFFFF"/>
        </w:rPr>
        <w:t>even though it is</w:t>
      </w:r>
      <w:r w:rsidR="00427436" w:rsidRPr="007258E0">
        <w:rPr>
          <w:rFonts w:cstheme="minorHAnsi"/>
          <w:color w:val="000000"/>
          <w:shd w:val="clear" w:color="auto" w:fill="FFFFFF"/>
        </w:rPr>
        <w:t xml:space="preserve"> </w:t>
      </w:r>
      <w:r w:rsidR="004D07F3" w:rsidRPr="007258E0">
        <w:rPr>
          <w:rFonts w:cstheme="minorHAnsi"/>
          <w:color w:val="000000"/>
          <w:shd w:val="clear" w:color="auto" w:fill="FFFFFF"/>
        </w:rPr>
        <w:t>later than t</w:t>
      </w:r>
      <w:r w:rsidR="00427436" w:rsidRPr="007258E0">
        <w:rPr>
          <w:rFonts w:cstheme="minorHAnsi"/>
          <w:color w:val="000000"/>
          <w:shd w:val="clear" w:color="auto" w:fill="FFFFFF"/>
        </w:rPr>
        <w:t xml:space="preserve">he date on which the prescription </w:t>
      </w:r>
      <w:r w:rsidR="004D07F3" w:rsidRPr="007258E0">
        <w:rPr>
          <w:rFonts w:cstheme="minorHAnsi"/>
          <w:color w:val="000000"/>
          <w:shd w:val="clear" w:color="auto" w:fill="FFFFFF"/>
        </w:rPr>
        <w:t>was</w:t>
      </w:r>
      <w:r w:rsidR="00427436" w:rsidRPr="007258E0">
        <w:rPr>
          <w:rFonts w:cstheme="minorHAnsi"/>
          <w:color w:val="000000"/>
          <w:shd w:val="clear" w:color="auto" w:fill="FFFFFF"/>
        </w:rPr>
        <w:t xml:space="preserve"> signed</w:t>
      </w:r>
      <w:r w:rsidR="00427436" w:rsidRPr="007258E0">
        <w:rPr>
          <w:rFonts w:cstheme="minorHAnsi"/>
          <w:color w:val="000000"/>
          <w:shd w:val="clear" w:color="auto" w:fill="FFFFFF"/>
        </w:rPr>
        <w:t xml:space="preserve">/printed.  </w:t>
      </w:r>
      <w:r w:rsidR="00427436" w:rsidRPr="00225829">
        <w:rPr>
          <w:rFonts w:cstheme="minorHAnsi"/>
          <w:b/>
          <w:bCs/>
          <w:color w:val="000000"/>
          <w:shd w:val="clear" w:color="auto" w:fill="FFFFFF"/>
        </w:rPr>
        <w:t xml:space="preserve">It </w:t>
      </w:r>
      <w:r w:rsidR="00427436" w:rsidRPr="00225829">
        <w:rPr>
          <w:rFonts w:cstheme="minorHAnsi"/>
          <w:b/>
          <w:bCs/>
          <w:color w:val="000000"/>
          <w:shd w:val="clear" w:color="auto" w:fill="FFFFFF"/>
        </w:rPr>
        <w:t>is the 'appropriate date' on which the prescription becomes valid, and you must begin dispensing within 28 days of this date. </w:t>
      </w:r>
    </w:p>
    <w:p w14:paraId="79A125F8" w14:textId="77777777" w:rsidR="00427436" w:rsidRPr="007258E0" w:rsidRDefault="00427436" w:rsidP="00427436">
      <w:pPr>
        <w:pStyle w:val="ListParagraph"/>
        <w:ind w:left="360"/>
        <w:rPr>
          <w:rFonts w:eastAsia="Times New Roman" w:cstheme="minorHAnsi"/>
          <w:color w:val="000000"/>
          <w:lang w:eastAsia="en-GB"/>
        </w:rPr>
      </w:pPr>
    </w:p>
    <w:p w14:paraId="23B3FAAF" w14:textId="05C47C9C" w:rsidR="007258E0" w:rsidRPr="007258E0" w:rsidRDefault="007258E0" w:rsidP="00982369">
      <w:pPr>
        <w:pStyle w:val="ListParagraph"/>
        <w:numPr>
          <w:ilvl w:val="0"/>
          <w:numId w:val="6"/>
        </w:numPr>
        <w:ind w:left="360"/>
        <w:rPr>
          <w:rFonts w:eastAsia="Times New Roman" w:cstheme="minorHAnsi"/>
          <w:color w:val="000000"/>
          <w:lang w:eastAsia="en-GB"/>
        </w:rPr>
      </w:pPr>
      <w:r w:rsidRPr="007258E0">
        <w:rPr>
          <w:rFonts w:cstheme="minorHAnsi"/>
          <w:b/>
          <w:bCs/>
          <w:u w:val="single"/>
          <w:bdr w:val="none" w:sz="0" w:space="0" w:color="auto" w:frame="1"/>
          <w:lang w:eastAsia="en-GB"/>
        </w:rPr>
        <w:t>MCR Resources</w:t>
      </w:r>
      <w:r w:rsidR="008479B8" w:rsidRPr="007258E0">
        <w:rPr>
          <w:rFonts w:cstheme="minorHAnsi"/>
          <w:b/>
          <w:bCs/>
          <w:bdr w:val="none" w:sz="0" w:space="0" w:color="auto" w:frame="1"/>
          <w:lang w:eastAsia="en-GB"/>
        </w:rPr>
        <w:t> </w:t>
      </w:r>
      <w:r w:rsidR="008479B8" w:rsidRPr="007258E0">
        <w:rPr>
          <w:rFonts w:cstheme="minorHAnsi"/>
          <w:bdr w:val="none" w:sz="0" w:space="0" w:color="auto" w:frame="1"/>
          <w:lang w:eastAsia="en-GB"/>
        </w:rPr>
        <w:t>–</w:t>
      </w:r>
      <w:r w:rsidR="000A35F4" w:rsidRPr="007258E0">
        <w:rPr>
          <w:rFonts w:cstheme="minorHAnsi"/>
          <w:bdr w:val="none" w:sz="0" w:space="0" w:color="auto" w:frame="1"/>
          <w:lang w:eastAsia="en-GB"/>
        </w:rPr>
        <w:t xml:space="preserve"> </w:t>
      </w:r>
      <w:r w:rsidRPr="007258E0">
        <w:rPr>
          <w:rFonts w:cstheme="minorHAnsi"/>
          <w:bdr w:val="none" w:sz="0" w:space="0" w:color="auto" w:frame="1"/>
          <w:lang w:eastAsia="en-GB"/>
        </w:rPr>
        <w:t xml:space="preserve">with the </w:t>
      </w:r>
      <w:r w:rsidR="00225829">
        <w:rPr>
          <w:rFonts w:cstheme="minorHAnsi"/>
          <w:bdr w:val="none" w:sz="0" w:space="0" w:color="auto" w:frame="1"/>
          <w:lang w:eastAsia="en-GB"/>
        </w:rPr>
        <w:t>rise in</w:t>
      </w:r>
      <w:r w:rsidRPr="007258E0">
        <w:rPr>
          <w:rFonts w:cstheme="minorHAnsi"/>
          <w:bdr w:val="none" w:sz="0" w:space="0" w:color="auto" w:frame="1"/>
          <w:lang w:eastAsia="en-GB"/>
        </w:rPr>
        <w:t xml:space="preserve"> patient numbers on the </w:t>
      </w:r>
      <w:r w:rsidRPr="00225829">
        <w:rPr>
          <w:rFonts w:cstheme="minorHAnsi"/>
          <w:b/>
          <w:bCs/>
          <w:bdr w:val="none" w:sz="0" w:space="0" w:color="auto" w:frame="1"/>
          <w:lang w:eastAsia="en-GB"/>
        </w:rPr>
        <w:t>Medicines:</w:t>
      </w:r>
      <w:r w:rsidR="00225829" w:rsidRPr="00225829">
        <w:rPr>
          <w:rFonts w:cstheme="minorHAnsi"/>
          <w:b/>
          <w:bCs/>
          <w:bdr w:val="none" w:sz="0" w:space="0" w:color="auto" w:frame="1"/>
          <w:lang w:eastAsia="en-GB"/>
        </w:rPr>
        <w:t xml:space="preserve"> </w:t>
      </w:r>
      <w:r w:rsidRPr="00225829">
        <w:rPr>
          <w:rFonts w:cstheme="minorHAnsi"/>
          <w:b/>
          <w:bCs/>
          <w:bdr w:val="none" w:sz="0" w:space="0" w:color="auto" w:frame="1"/>
          <w:lang w:eastAsia="en-GB"/>
        </w:rPr>
        <w:t>Care and Review (MCR)</w:t>
      </w:r>
      <w:r w:rsidRPr="007258E0">
        <w:rPr>
          <w:rFonts w:cstheme="minorHAnsi"/>
          <w:bdr w:val="none" w:sz="0" w:space="0" w:color="auto" w:frame="1"/>
          <w:lang w:eastAsia="en-GB"/>
        </w:rPr>
        <w:t xml:space="preserve"> service and using </w:t>
      </w:r>
      <w:r w:rsidRPr="00225829">
        <w:rPr>
          <w:rFonts w:cstheme="minorHAnsi"/>
          <w:b/>
          <w:bCs/>
          <w:bdr w:val="none" w:sz="0" w:space="0" w:color="auto" w:frame="1"/>
          <w:lang w:eastAsia="en-GB"/>
        </w:rPr>
        <w:t>serial scripts</w:t>
      </w:r>
      <w:r w:rsidRPr="007258E0">
        <w:rPr>
          <w:rFonts w:cstheme="minorHAnsi"/>
          <w:bdr w:val="none" w:sz="0" w:space="0" w:color="auto" w:frame="1"/>
          <w:lang w:eastAsia="en-GB"/>
        </w:rPr>
        <w:t xml:space="preserve">, we just wanted to remind you of all the </w:t>
      </w:r>
      <w:r w:rsidR="00225829">
        <w:rPr>
          <w:rFonts w:cstheme="minorHAnsi"/>
          <w:bdr w:val="none" w:sz="0" w:space="0" w:color="auto" w:frame="1"/>
          <w:lang w:eastAsia="en-GB"/>
        </w:rPr>
        <w:t>helpful</w:t>
      </w:r>
      <w:r w:rsidRPr="007258E0">
        <w:rPr>
          <w:rFonts w:cstheme="minorHAnsi"/>
          <w:bdr w:val="none" w:sz="0" w:space="0" w:color="auto" w:frame="1"/>
          <w:lang w:eastAsia="en-GB"/>
        </w:rPr>
        <w:t xml:space="preserve"> resources on our community pharmacy webpage to support you</w:t>
      </w:r>
      <w:r w:rsidR="00225829">
        <w:rPr>
          <w:rFonts w:cstheme="minorHAnsi"/>
          <w:bdr w:val="none" w:sz="0" w:space="0" w:color="auto" w:frame="1"/>
          <w:lang w:eastAsia="en-GB"/>
        </w:rPr>
        <w:t>.  This includes MCR claiming tips, PCR info, and useful templates</w:t>
      </w:r>
      <w:r w:rsidRPr="007258E0">
        <w:rPr>
          <w:rFonts w:cstheme="minorHAnsi"/>
          <w:bdr w:val="none" w:sz="0" w:space="0" w:color="auto" w:frame="1"/>
          <w:lang w:eastAsia="en-GB"/>
        </w:rPr>
        <w:t>:</w:t>
      </w:r>
    </w:p>
    <w:p w14:paraId="143DD8D4" w14:textId="483F41E6" w:rsidR="007258E0" w:rsidRPr="007258E0" w:rsidRDefault="007258E0" w:rsidP="007258E0">
      <w:pPr>
        <w:ind w:left="360"/>
        <w:rPr>
          <w:rFonts w:eastAsia="Times New Roman" w:cstheme="minorHAnsi"/>
          <w:color w:val="000000"/>
          <w:lang w:eastAsia="en-GB"/>
        </w:rPr>
      </w:pPr>
      <w:hyperlink r:id="rId9" w:history="1">
        <w:r w:rsidRPr="007258E0">
          <w:rPr>
            <w:rStyle w:val="Hyperlink"/>
            <w:rFonts w:eastAsia="Times New Roman" w:cstheme="minorHAnsi"/>
            <w:lang w:eastAsia="en-GB"/>
          </w:rPr>
          <w:t>https://www.communitypharmacy.scot.nhs.uk/nhs-boards/nhs-lothian/mcr-serial-prescriptions/</w:t>
        </w:r>
      </w:hyperlink>
    </w:p>
    <w:p w14:paraId="682A7416" w14:textId="1D7632F1" w:rsidR="007258E0" w:rsidRPr="007258E0" w:rsidRDefault="007258E0" w:rsidP="00EE3BC0">
      <w:pPr>
        <w:pStyle w:val="ListParagraph"/>
        <w:numPr>
          <w:ilvl w:val="0"/>
          <w:numId w:val="6"/>
        </w:numPr>
        <w:ind w:left="360"/>
        <w:rPr>
          <w:rFonts w:eastAsia="Times New Roman" w:cstheme="minorHAnsi"/>
          <w:color w:val="000000"/>
          <w:lang w:eastAsia="en-GB"/>
        </w:rPr>
      </w:pPr>
      <w:r w:rsidRPr="007258E0">
        <w:rPr>
          <w:rFonts w:cstheme="minorHAnsi"/>
          <w:b/>
          <w:bCs/>
          <w:u w:val="single"/>
          <w:bdr w:val="none" w:sz="0" w:space="0" w:color="auto" w:frame="1"/>
          <w:lang w:eastAsia="en-GB"/>
        </w:rPr>
        <w:t>Diabetes MCN Newsletter</w:t>
      </w:r>
      <w:r w:rsidRPr="007258E0">
        <w:rPr>
          <w:rFonts w:cstheme="minorHAnsi"/>
          <w:b/>
          <w:bCs/>
          <w:bdr w:val="none" w:sz="0" w:space="0" w:color="auto" w:frame="1"/>
          <w:lang w:eastAsia="en-GB"/>
        </w:rPr>
        <w:t> </w:t>
      </w:r>
      <w:r w:rsidRPr="007258E0">
        <w:rPr>
          <w:rFonts w:cstheme="minorHAnsi"/>
          <w:bdr w:val="none" w:sz="0" w:space="0" w:color="auto" w:frame="1"/>
          <w:lang w:eastAsia="en-GB"/>
        </w:rPr>
        <w:t xml:space="preserve">– </w:t>
      </w:r>
      <w:r w:rsidRPr="007258E0">
        <w:rPr>
          <w:rFonts w:cstheme="minorHAnsi"/>
          <w:bdr w:val="none" w:sz="0" w:space="0" w:color="auto" w:frame="1"/>
          <w:lang w:eastAsia="en-GB"/>
        </w:rPr>
        <w:t xml:space="preserve">please see attached for the latest </w:t>
      </w:r>
      <w:r w:rsidRPr="00225829">
        <w:rPr>
          <w:rFonts w:cstheme="minorHAnsi"/>
          <w:b/>
          <w:bCs/>
          <w:bdr w:val="none" w:sz="0" w:space="0" w:color="auto" w:frame="1"/>
          <w:lang w:eastAsia="en-GB"/>
        </w:rPr>
        <w:t>NHS Lothian Diabetes Managed Clinical Network newsletter</w:t>
      </w:r>
      <w:r w:rsidRPr="007258E0">
        <w:rPr>
          <w:rFonts w:cstheme="minorHAnsi"/>
          <w:bdr w:val="none" w:sz="0" w:space="0" w:color="auto" w:frame="1"/>
          <w:lang w:eastAsia="en-GB"/>
        </w:rPr>
        <w:t xml:space="preserve"> including prescribing and supply updates, conference and training events, and updated patient leaflets.</w:t>
      </w:r>
    </w:p>
    <w:p w14:paraId="131785DF" w14:textId="77777777" w:rsidR="008479B8" w:rsidRPr="008479B8" w:rsidRDefault="008479B8" w:rsidP="008479B8">
      <w:pPr>
        <w:shd w:val="clear" w:color="auto" w:fill="FFFFFF"/>
        <w:spacing w:after="0" w:line="240" w:lineRule="auto"/>
        <w:ind w:left="720"/>
        <w:rPr>
          <w:rFonts w:ascii="Times New Roman" w:eastAsia="Times New Roman" w:hAnsi="Times New Roman" w:cs="Times New Roman"/>
          <w:color w:val="000000"/>
          <w:sz w:val="24"/>
          <w:szCs w:val="24"/>
          <w:lang w:eastAsia="en-GB"/>
        </w:rPr>
      </w:pPr>
      <w:r w:rsidRPr="008479B8">
        <w:rPr>
          <w:rFonts w:ascii="Times New Roman" w:eastAsia="Times New Roman" w:hAnsi="Times New Roman" w:cs="Times New Roman"/>
          <w:color w:val="000000"/>
          <w:sz w:val="24"/>
          <w:szCs w:val="24"/>
          <w:bdr w:val="none" w:sz="0" w:space="0" w:color="auto" w:frame="1"/>
          <w:lang w:eastAsia="en-GB"/>
        </w:rPr>
        <w:t>  </w:t>
      </w:r>
    </w:p>
    <w:p w14:paraId="0877806D" w14:textId="77777777" w:rsidR="008479B8" w:rsidRPr="008479B8" w:rsidRDefault="008479B8" w:rsidP="008479B8">
      <w:pPr>
        <w:shd w:val="clear" w:color="auto" w:fill="FFFFFF"/>
        <w:spacing w:after="0" w:line="240" w:lineRule="auto"/>
        <w:ind w:left="1080"/>
        <w:jc w:val="center"/>
        <w:rPr>
          <w:rFonts w:ascii="Times New Roman" w:eastAsia="Times New Roman" w:hAnsi="Times New Roman" w:cs="Times New Roman"/>
          <w:color w:val="000000"/>
          <w:sz w:val="28"/>
          <w:szCs w:val="28"/>
          <w:lang w:eastAsia="en-GB"/>
        </w:rPr>
      </w:pPr>
      <w:r w:rsidRPr="008479B8">
        <w:rPr>
          <w:rFonts w:ascii="inherit" w:eastAsia="Times New Roman" w:hAnsi="inherit" w:cs="Times New Roman"/>
          <w:b/>
          <w:bCs/>
          <w:color w:val="242424"/>
          <w:sz w:val="28"/>
          <w:szCs w:val="28"/>
          <w:bdr w:val="none" w:sz="0" w:space="0" w:color="auto" w:frame="1"/>
          <w:lang w:eastAsia="en-GB"/>
        </w:rPr>
        <w:lastRenderedPageBreak/>
        <w:t>We hope that you are all keeping well. Please get in touch with us if there is anything you would like to see more information on or if you have any questions.</w:t>
      </w:r>
      <w:r w:rsidRPr="008479B8">
        <w:rPr>
          <w:rFonts w:ascii="Calibri" w:eastAsia="Times New Roman" w:hAnsi="Calibri" w:cs="Calibri"/>
          <w:color w:val="000000"/>
          <w:sz w:val="28"/>
          <w:szCs w:val="28"/>
          <w:bdr w:val="none" w:sz="0" w:space="0" w:color="auto" w:frame="1"/>
          <w:lang w:eastAsia="en-GB"/>
        </w:rPr>
        <w:t> </w:t>
      </w:r>
    </w:p>
    <w:p w14:paraId="6B8682DA" w14:textId="77777777" w:rsidR="008479B8" w:rsidRPr="008479B8" w:rsidRDefault="008479B8" w:rsidP="008479B8">
      <w:pPr>
        <w:shd w:val="clear" w:color="auto" w:fill="FFFFFF"/>
        <w:spacing w:after="0" w:line="240" w:lineRule="auto"/>
        <w:rPr>
          <w:rFonts w:ascii="Times New Roman" w:eastAsia="Times New Roman" w:hAnsi="Times New Roman" w:cs="Times New Roman"/>
          <w:color w:val="000000"/>
          <w:sz w:val="24"/>
          <w:szCs w:val="24"/>
          <w:lang w:eastAsia="en-GB"/>
        </w:rPr>
      </w:pPr>
      <w:r w:rsidRPr="008479B8">
        <w:rPr>
          <w:rFonts w:ascii="inherit" w:eastAsia="Times New Roman" w:hAnsi="inherit" w:cs="Times New Roman"/>
          <w:color w:val="000000"/>
          <w:sz w:val="21"/>
          <w:szCs w:val="21"/>
          <w:bdr w:val="none" w:sz="0" w:space="0" w:color="auto" w:frame="1"/>
          <w:lang w:eastAsia="en-GB"/>
        </w:rPr>
        <w:t> </w:t>
      </w:r>
      <w:r w:rsidRPr="008479B8">
        <w:rPr>
          <w:rFonts w:ascii="inherit" w:eastAsia="Times New Roman" w:hAnsi="inherit" w:cs="Times New Roman"/>
          <w:color w:val="000000"/>
          <w:sz w:val="32"/>
          <w:szCs w:val="32"/>
          <w:bdr w:val="none" w:sz="0" w:space="0" w:color="auto" w:frame="1"/>
          <w:lang w:eastAsia="en-GB"/>
        </w:rPr>
        <w:t> </w:t>
      </w:r>
    </w:p>
    <w:p w14:paraId="2256DA4F" w14:textId="77777777" w:rsidR="008479B8" w:rsidRPr="008479B8" w:rsidRDefault="008479B8" w:rsidP="008479B8">
      <w:pPr>
        <w:shd w:val="clear" w:color="auto" w:fill="FFFFFF"/>
        <w:spacing w:after="0" w:line="240" w:lineRule="auto"/>
        <w:jc w:val="center"/>
        <w:rPr>
          <w:rFonts w:ascii="Times New Roman" w:eastAsia="Times New Roman" w:hAnsi="Times New Roman" w:cs="Times New Roman"/>
          <w:color w:val="000000"/>
          <w:sz w:val="28"/>
          <w:szCs w:val="28"/>
          <w:lang w:eastAsia="en-GB"/>
        </w:rPr>
      </w:pPr>
      <w:r w:rsidRPr="008479B8">
        <w:rPr>
          <w:rFonts w:ascii="Lucida Calligraphy" w:eastAsia="Times New Roman" w:hAnsi="Lucida Calligraphy" w:cs="Times New Roman"/>
          <w:b/>
          <w:bCs/>
          <w:color w:val="7030A0"/>
          <w:sz w:val="28"/>
          <w:szCs w:val="28"/>
          <w:bdr w:val="none" w:sz="0" w:space="0" w:color="auto" w:frame="1"/>
          <w:lang w:eastAsia="en-GB"/>
        </w:rPr>
        <w:t>The Community Pharmacy Development Team</w:t>
      </w:r>
      <w:r w:rsidRPr="008479B8">
        <w:rPr>
          <w:rFonts w:ascii="inherit" w:eastAsia="Times New Roman" w:hAnsi="inherit" w:cs="Times New Roman"/>
          <w:color w:val="000000"/>
          <w:sz w:val="28"/>
          <w:szCs w:val="28"/>
          <w:bdr w:val="none" w:sz="0" w:space="0" w:color="auto" w:frame="1"/>
          <w:lang w:eastAsia="en-GB"/>
        </w:rPr>
        <w:t> </w:t>
      </w:r>
    </w:p>
    <w:p w14:paraId="0E2FC0E4" w14:textId="664F5CD6" w:rsidR="007E6902" w:rsidRDefault="008479B8" w:rsidP="000A35F4">
      <w:pPr>
        <w:shd w:val="clear" w:color="auto" w:fill="FFFFFF"/>
        <w:spacing w:after="0" w:line="240" w:lineRule="auto"/>
        <w:jc w:val="center"/>
      </w:pPr>
      <w:r w:rsidRPr="008479B8">
        <w:rPr>
          <w:rFonts w:ascii="Lucida Calligraphy" w:eastAsia="Times New Roman" w:hAnsi="Lucida Calligraphy" w:cs="Times New Roman"/>
          <w:b/>
          <w:bCs/>
          <w:color w:val="7030A0"/>
          <w:sz w:val="28"/>
          <w:szCs w:val="28"/>
          <w:bdr w:val="none" w:sz="0" w:space="0" w:color="auto" w:frame="1"/>
          <w:lang w:eastAsia="en-GB"/>
        </w:rPr>
        <w:t>Royal Edinburgh Hospital</w:t>
      </w:r>
      <w:r w:rsidRPr="008479B8">
        <w:rPr>
          <w:rFonts w:ascii="inherit" w:eastAsia="Times New Roman" w:hAnsi="inherit" w:cs="Times New Roman"/>
          <w:color w:val="000000"/>
          <w:sz w:val="28"/>
          <w:szCs w:val="28"/>
          <w:bdr w:val="none" w:sz="0" w:space="0" w:color="auto" w:frame="1"/>
          <w:lang w:eastAsia="en-GB"/>
        </w:rPr>
        <w:t> </w:t>
      </w:r>
    </w:p>
    <w:sectPr w:rsidR="007940B5" w:rsidSect="008479B8">
      <w:pgSz w:w="11906" w:h="16838"/>
      <w:pgMar w:top="709" w:right="991"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B1357"/>
    <w:multiLevelType w:val="hybridMultilevel"/>
    <w:tmpl w:val="66869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4B02E3"/>
    <w:multiLevelType w:val="hybridMultilevel"/>
    <w:tmpl w:val="E8A80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E63FCA"/>
    <w:multiLevelType w:val="multilevel"/>
    <w:tmpl w:val="CB8C4AEE"/>
    <w:lvl w:ilvl="0">
      <w:start w:val="1"/>
      <w:numFmt w:val="bullet"/>
      <w:lvlText w:val=""/>
      <w:lvlJc w:val="left"/>
      <w:pPr>
        <w:tabs>
          <w:tab w:val="num" w:pos="2682"/>
        </w:tabs>
        <w:ind w:left="2682" w:hanging="360"/>
      </w:pPr>
      <w:rPr>
        <w:rFonts w:ascii="Symbol" w:hAnsi="Symbol" w:hint="default"/>
        <w:sz w:val="20"/>
      </w:rPr>
    </w:lvl>
    <w:lvl w:ilvl="1" w:tentative="1">
      <w:start w:val="1"/>
      <w:numFmt w:val="bullet"/>
      <w:lvlText w:val="o"/>
      <w:lvlJc w:val="left"/>
      <w:pPr>
        <w:tabs>
          <w:tab w:val="num" w:pos="3402"/>
        </w:tabs>
        <w:ind w:left="3402" w:hanging="360"/>
      </w:pPr>
      <w:rPr>
        <w:rFonts w:ascii="Courier New" w:hAnsi="Courier New" w:hint="default"/>
        <w:sz w:val="20"/>
      </w:rPr>
    </w:lvl>
    <w:lvl w:ilvl="2" w:tentative="1">
      <w:start w:val="1"/>
      <w:numFmt w:val="bullet"/>
      <w:lvlText w:val=""/>
      <w:lvlJc w:val="left"/>
      <w:pPr>
        <w:tabs>
          <w:tab w:val="num" w:pos="4122"/>
        </w:tabs>
        <w:ind w:left="4122" w:hanging="360"/>
      </w:pPr>
      <w:rPr>
        <w:rFonts w:ascii="Wingdings" w:hAnsi="Wingdings" w:hint="default"/>
        <w:sz w:val="20"/>
      </w:rPr>
    </w:lvl>
    <w:lvl w:ilvl="3" w:tentative="1">
      <w:start w:val="1"/>
      <w:numFmt w:val="bullet"/>
      <w:lvlText w:val=""/>
      <w:lvlJc w:val="left"/>
      <w:pPr>
        <w:tabs>
          <w:tab w:val="num" w:pos="4842"/>
        </w:tabs>
        <w:ind w:left="4842" w:hanging="360"/>
      </w:pPr>
      <w:rPr>
        <w:rFonts w:ascii="Wingdings" w:hAnsi="Wingdings" w:hint="default"/>
        <w:sz w:val="20"/>
      </w:rPr>
    </w:lvl>
    <w:lvl w:ilvl="4" w:tentative="1">
      <w:start w:val="1"/>
      <w:numFmt w:val="bullet"/>
      <w:lvlText w:val=""/>
      <w:lvlJc w:val="left"/>
      <w:pPr>
        <w:tabs>
          <w:tab w:val="num" w:pos="5562"/>
        </w:tabs>
        <w:ind w:left="5562" w:hanging="360"/>
      </w:pPr>
      <w:rPr>
        <w:rFonts w:ascii="Wingdings" w:hAnsi="Wingdings" w:hint="default"/>
        <w:sz w:val="20"/>
      </w:rPr>
    </w:lvl>
    <w:lvl w:ilvl="5" w:tentative="1">
      <w:start w:val="1"/>
      <w:numFmt w:val="bullet"/>
      <w:lvlText w:val=""/>
      <w:lvlJc w:val="left"/>
      <w:pPr>
        <w:tabs>
          <w:tab w:val="num" w:pos="6282"/>
        </w:tabs>
        <w:ind w:left="6282" w:hanging="360"/>
      </w:pPr>
      <w:rPr>
        <w:rFonts w:ascii="Wingdings" w:hAnsi="Wingdings" w:hint="default"/>
        <w:sz w:val="20"/>
      </w:rPr>
    </w:lvl>
    <w:lvl w:ilvl="6" w:tentative="1">
      <w:start w:val="1"/>
      <w:numFmt w:val="bullet"/>
      <w:lvlText w:val=""/>
      <w:lvlJc w:val="left"/>
      <w:pPr>
        <w:tabs>
          <w:tab w:val="num" w:pos="7002"/>
        </w:tabs>
        <w:ind w:left="7002" w:hanging="360"/>
      </w:pPr>
      <w:rPr>
        <w:rFonts w:ascii="Wingdings" w:hAnsi="Wingdings" w:hint="default"/>
        <w:sz w:val="20"/>
      </w:rPr>
    </w:lvl>
    <w:lvl w:ilvl="7" w:tentative="1">
      <w:start w:val="1"/>
      <w:numFmt w:val="bullet"/>
      <w:lvlText w:val=""/>
      <w:lvlJc w:val="left"/>
      <w:pPr>
        <w:tabs>
          <w:tab w:val="num" w:pos="7722"/>
        </w:tabs>
        <w:ind w:left="7722" w:hanging="360"/>
      </w:pPr>
      <w:rPr>
        <w:rFonts w:ascii="Wingdings" w:hAnsi="Wingdings" w:hint="default"/>
        <w:sz w:val="20"/>
      </w:rPr>
    </w:lvl>
    <w:lvl w:ilvl="8" w:tentative="1">
      <w:start w:val="1"/>
      <w:numFmt w:val="bullet"/>
      <w:lvlText w:val=""/>
      <w:lvlJc w:val="left"/>
      <w:pPr>
        <w:tabs>
          <w:tab w:val="num" w:pos="8442"/>
        </w:tabs>
        <w:ind w:left="8442" w:hanging="360"/>
      </w:pPr>
      <w:rPr>
        <w:rFonts w:ascii="Wingdings" w:hAnsi="Wingdings" w:hint="default"/>
        <w:sz w:val="20"/>
      </w:rPr>
    </w:lvl>
  </w:abstractNum>
  <w:abstractNum w:abstractNumId="3" w15:restartNumberingAfterBreak="0">
    <w:nsid w:val="31542821"/>
    <w:multiLevelType w:val="hybridMultilevel"/>
    <w:tmpl w:val="9DF8D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D308AD"/>
    <w:multiLevelType w:val="hybridMultilevel"/>
    <w:tmpl w:val="1B169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9E0068"/>
    <w:multiLevelType w:val="multilevel"/>
    <w:tmpl w:val="82A8D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833B69"/>
    <w:multiLevelType w:val="multilevel"/>
    <w:tmpl w:val="F3B60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0C03AC"/>
    <w:multiLevelType w:val="multilevel"/>
    <w:tmpl w:val="2FAA04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473332816">
    <w:abstractNumId w:val="7"/>
  </w:num>
  <w:num w:numId="2" w16cid:durableId="1034310055">
    <w:abstractNumId w:val="6"/>
  </w:num>
  <w:num w:numId="3" w16cid:durableId="1034889249">
    <w:abstractNumId w:val="5"/>
  </w:num>
  <w:num w:numId="4" w16cid:durableId="1630938889">
    <w:abstractNumId w:val="4"/>
  </w:num>
  <w:num w:numId="5" w16cid:durableId="153573022">
    <w:abstractNumId w:val="1"/>
  </w:num>
  <w:num w:numId="6" w16cid:durableId="1133789392">
    <w:abstractNumId w:val="3"/>
  </w:num>
  <w:num w:numId="7" w16cid:durableId="2028168166">
    <w:abstractNumId w:val="2"/>
  </w:num>
  <w:num w:numId="8" w16cid:durableId="1252003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9B8"/>
    <w:rsid w:val="000218F4"/>
    <w:rsid w:val="00093A4E"/>
    <w:rsid w:val="000A35F4"/>
    <w:rsid w:val="000F69A6"/>
    <w:rsid w:val="00171753"/>
    <w:rsid w:val="0018043C"/>
    <w:rsid w:val="00225829"/>
    <w:rsid w:val="00235C4A"/>
    <w:rsid w:val="0038021B"/>
    <w:rsid w:val="00390743"/>
    <w:rsid w:val="003D1E27"/>
    <w:rsid w:val="00412703"/>
    <w:rsid w:val="00427436"/>
    <w:rsid w:val="004D07F3"/>
    <w:rsid w:val="004D11DE"/>
    <w:rsid w:val="00570C55"/>
    <w:rsid w:val="0059633D"/>
    <w:rsid w:val="006316CC"/>
    <w:rsid w:val="0067054A"/>
    <w:rsid w:val="006753EC"/>
    <w:rsid w:val="007258E0"/>
    <w:rsid w:val="007E6902"/>
    <w:rsid w:val="007F2BA4"/>
    <w:rsid w:val="008479B8"/>
    <w:rsid w:val="008642ED"/>
    <w:rsid w:val="00876837"/>
    <w:rsid w:val="00890A84"/>
    <w:rsid w:val="00944409"/>
    <w:rsid w:val="009F1E7C"/>
    <w:rsid w:val="00AB3F3E"/>
    <w:rsid w:val="00AE7F49"/>
    <w:rsid w:val="00BE7F8A"/>
    <w:rsid w:val="00DA1486"/>
    <w:rsid w:val="00DB33DD"/>
    <w:rsid w:val="00EB3CC7"/>
    <w:rsid w:val="00EB7061"/>
    <w:rsid w:val="00F1760D"/>
    <w:rsid w:val="00F906BF"/>
    <w:rsid w:val="00F963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07C30"/>
  <w15:chartTrackingRefBased/>
  <w15:docId w15:val="{B3B6D3CE-1CFA-4290-8C81-85D116A2A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79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479B8"/>
    <w:rPr>
      <w:color w:val="0000FF"/>
      <w:u w:val="single"/>
    </w:rPr>
  </w:style>
  <w:style w:type="paragraph" w:styleId="ListParagraph">
    <w:name w:val="List Paragraph"/>
    <w:basedOn w:val="Normal"/>
    <w:uiPriority w:val="34"/>
    <w:qFormat/>
    <w:rsid w:val="008479B8"/>
    <w:pPr>
      <w:ind w:left="720"/>
      <w:contextualSpacing/>
    </w:pPr>
  </w:style>
  <w:style w:type="paragraph" w:customStyle="1" w:styleId="xmsonormal">
    <w:name w:val="x_msonormal"/>
    <w:basedOn w:val="Normal"/>
    <w:rsid w:val="004127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876837"/>
    <w:rPr>
      <w:color w:val="605E5C"/>
      <w:shd w:val="clear" w:color="auto" w:fill="E1DFDD"/>
    </w:rPr>
  </w:style>
  <w:style w:type="character" w:styleId="FollowedHyperlink">
    <w:name w:val="FollowedHyperlink"/>
    <w:basedOn w:val="DefaultParagraphFont"/>
    <w:uiPriority w:val="99"/>
    <w:semiHidden/>
    <w:unhideWhenUsed/>
    <w:rsid w:val="001717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175127">
      <w:bodyDiv w:val="1"/>
      <w:marLeft w:val="0"/>
      <w:marRight w:val="0"/>
      <w:marTop w:val="0"/>
      <w:marBottom w:val="0"/>
      <w:divBdr>
        <w:top w:val="none" w:sz="0" w:space="0" w:color="auto"/>
        <w:left w:val="none" w:sz="0" w:space="0" w:color="auto"/>
        <w:bottom w:val="none" w:sz="0" w:space="0" w:color="auto"/>
        <w:right w:val="none" w:sz="0" w:space="0" w:color="auto"/>
      </w:divBdr>
    </w:div>
    <w:div w:id="779111534">
      <w:bodyDiv w:val="1"/>
      <w:marLeft w:val="0"/>
      <w:marRight w:val="0"/>
      <w:marTop w:val="0"/>
      <w:marBottom w:val="0"/>
      <w:divBdr>
        <w:top w:val="none" w:sz="0" w:space="0" w:color="auto"/>
        <w:left w:val="none" w:sz="0" w:space="0" w:color="auto"/>
        <w:bottom w:val="none" w:sz="0" w:space="0" w:color="auto"/>
        <w:right w:val="none" w:sz="0" w:space="0" w:color="auto"/>
      </w:divBdr>
    </w:div>
    <w:div w:id="1328627661">
      <w:bodyDiv w:val="1"/>
      <w:marLeft w:val="0"/>
      <w:marRight w:val="0"/>
      <w:marTop w:val="0"/>
      <w:marBottom w:val="0"/>
      <w:divBdr>
        <w:top w:val="none" w:sz="0" w:space="0" w:color="auto"/>
        <w:left w:val="none" w:sz="0" w:space="0" w:color="auto"/>
        <w:bottom w:val="none" w:sz="0" w:space="0" w:color="auto"/>
        <w:right w:val="none" w:sz="0" w:space="0" w:color="auto"/>
      </w:divBdr>
      <w:divsChild>
        <w:div w:id="2078816446">
          <w:marLeft w:val="0"/>
          <w:marRight w:val="0"/>
          <w:marTop w:val="0"/>
          <w:marBottom w:val="0"/>
          <w:divBdr>
            <w:top w:val="none" w:sz="0" w:space="0" w:color="auto"/>
            <w:left w:val="none" w:sz="0" w:space="0" w:color="auto"/>
            <w:bottom w:val="none" w:sz="0" w:space="0" w:color="auto"/>
            <w:right w:val="none" w:sz="0" w:space="0" w:color="auto"/>
          </w:divBdr>
          <w:divsChild>
            <w:div w:id="19472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s%3A%2F%2Fwww.gov.uk%2Fgovernment%2Fpublications%2Fscabies-management-advice-for-health-professionals%2Fukhsa-guidance-on-the-management-of-scabies-cases-and-outbreaks-in-long-term-care-facilities-and-other-closed-settings%23management-of-single-cases-1&amp;data=05%7C02%7CFiona.Anderson%40nhslothian.scot.nhs.uk%7C02f40a8de46e4179587f08dc1cc0e93b%7C10efe0bda0304bca809cb5e6745e499a%7C0%7C0%7C638416863069098587%7CUnknown%7CTWFpbGZsb3d8eyJWIjoiMC4wLjAwMDAiLCJQIjoiV2luMzIiLCJBTiI6Ik1haWwiLCJXVCI6Mn0%3D%7C3000%7C%7C%7C&amp;sdata=ml%2BYcllxf45c25K%2Bt60frET3jelqsc0YBRhAH6KvcsI%3D&amp;reserved=0" TargetMode="External"/><Relationship Id="rId3" Type="http://schemas.openxmlformats.org/officeDocument/2006/relationships/settings" Target="settings.xml"/><Relationship Id="rId7" Type="http://schemas.openxmlformats.org/officeDocument/2006/relationships/hyperlink" Target="https://eur01.safelinks.protection.outlook.com/?url=https%3A%2F%2Fwww.nhsinform.scot%2Fillnesses-and-conditions%2Fskin-hair-and-nails%2Fscabies%23treating-scabies&amp;data=05%7C02%7CFiona.Anderson%40nhslothian.scot.nhs.uk%7C02f40a8de46e4179587f08dc1cc0e93b%7C10efe0bda0304bca809cb5e6745e499a%7C0%7C0%7C638416863069080756%7CUnknown%7CTWFpbGZsb3d8eyJWIjoiMC4wLjAwMDAiLCJQIjoiV2luMzIiLCJBTiI6Ik1haWwiLCJXVCI6Mn0%3D%7C3000%7C%7C%7C&amp;sdata=hKfnyRZE9vSLa8%2BNdbv01Ph1NnA0SEpZBk9n6Zb%2FUzA%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mmunitypharmacy.scot.nhs.uk/nhs-boards/nhs-lothian/"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mmunitypharmacy.scot.nhs.uk/nhs-boards/nhs-lothian/mcr-serial-prescrip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Fiona</dc:creator>
  <cp:keywords/>
  <dc:description/>
  <cp:lastModifiedBy>Anderson, Fiona</cp:lastModifiedBy>
  <cp:revision>2</cp:revision>
  <dcterms:created xsi:type="dcterms:W3CDTF">2024-01-31T13:05:00Z</dcterms:created>
  <dcterms:modified xsi:type="dcterms:W3CDTF">2024-01-31T13:05:00Z</dcterms:modified>
</cp:coreProperties>
</file>