
<file path=[Content_Types].xml><?xml version="1.0" encoding="utf-8"?>
<Types xmlns="http://schemas.openxmlformats.org/package/2006/content-types">
  <Default Extension="gif" ContentType="image/gif"/>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B9064" w14:textId="210EC320" w:rsidR="00A30BB6" w:rsidRPr="00D36F91" w:rsidRDefault="0000520B" w:rsidP="001D5D51">
      <w:pPr>
        <w:spacing w:line="360" w:lineRule="auto"/>
        <w:jc w:val="center"/>
        <w:rPr>
          <w:rFonts w:ascii="Arial" w:hAnsi="Arial" w:cs="Arial"/>
          <w:b/>
        </w:rPr>
      </w:pPr>
      <w:r>
        <w:rPr>
          <w:noProof/>
        </w:rPr>
        <w:drawing>
          <wp:anchor distT="0" distB="0" distL="114300" distR="114300" simplePos="0" relativeHeight="251658240" behindDoc="1" locked="0" layoutInCell="1" allowOverlap="1" wp14:anchorId="126BD6A8" wp14:editId="6D8B2C9A">
            <wp:simplePos x="0" y="0"/>
            <wp:positionH relativeFrom="column">
              <wp:posOffset>6288657</wp:posOffset>
            </wp:positionH>
            <wp:positionV relativeFrom="paragraph">
              <wp:posOffset>215660</wp:posOffset>
            </wp:positionV>
            <wp:extent cx="2015729" cy="1406106"/>
            <wp:effectExtent l="0" t="0" r="3810" b="3810"/>
            <wp:wrapNone/>
            <wp:docPr id="615708100" name="Picture"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descr="A blue and white logo&#10;&#10;Description automatically generated"/>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2029731" cy="1415874"/>
                    </a:xfrm>
                    <a:prstGeom prst="rect">
                      <a:avLst/>
                    </a:prstGeom>
                  </pic:spPr>
                </pic:pic>
              </a:graphicData>
            </a:graphic>
            <wp14:sizeRelH relativeFrom="margin">
              <wp14:pctWidth>0</wp14:pctWidth>
            </wp14:sizeRelH>
            <wp14:sizeRelV relativeFrom="margin">
              <wp14:pctHeight>0</wp14:pctHeight>
            </wp14:sizeRelV>
          </wp:anchor>
        </w:drawing>
      </w:r>
    </w:p>
    <w:p w14:paraId="436F3228" w14:textId="543C1C19" w:rsidR="00A30BB6" w:rsidRPr="00D36F91" w:rsidRDefault="00A30BB6" w:rsidP="001D5D51">
      <w:pPr>
        <w:spacing w:line="360" w:lineRule="auto"/>
        <w:jc w:val="center"/>
        <w:rPr>
          <w:rFonts w:ascii="Arial" w:hAnsi="Arial" w:cs="Arial"/>
          <w:b/>
        </w:rPr>
      </w:pPr>
      <w:bookmarkStart w:id="0" w:name="_Hlk138077337"/>
      <w:bookmarkEnd w:id="0"/>
    </w:p>
    <w:p w14:paraId="1BE3FC9A" w14:textId="77777777" w:rsidR="00A30BB6" w:rsidRPr="00D36F91" w:rsidRDefault="00A30BB6" w:rsidP="001D5D51">
      <w:pPr>
        <w:spacing w:line="360" w:lineRule="auto"/>
        <w:jc w:val="center"/>
        <w:rPr>
          <w:rFonts w:ascii="Arial" w:hAnsi="Arial" w:cs="Arial"/>
          <w:b/>
        </w:rPr>
      </w:pPr>
    </w:p>
    <w:p w14:paraId="145E7225" w14:textId="77777777" w:rsidR="00A30BB6" w:rsidRPr="00D36F91" w:rsidRDefault="00A30BB6" w:rsidP="001D5D51">
      <w:pPr>
        <w:spacing w:line="360" w:lineRule="auto"/>
        <w:jc w:val="center"/>
        <w:rPr>
          <w:rFonts w:ascii="Arial" w:hAnsi="Arial" w:cs="Arial"/>
          <w:b/>
        </w:rPr>
      </w:pPr>
    </w:p>
    <w:p w14:paraId="064DB2E3" w14:textId="77777777" w:rsidR="00A30BB6" w:rsidRPr="00D36F91" w:rsidRDefault="00A30BB6" w:rsidP="001D5D51">
      <w:pPr>
        <w:spacing w:line="360" w:lineRule="auto"/>
        <w:jc w:val="center"/>
        <w:rPr>
          <w:rFonts w:ascii="Arial" w:hAnsi="Arial" w:cs="Arial"/>
          <w:b/>
        </w:rPr>
      </w:pPr>
    </w:p>
    <w:p w14:paraId="6DD45FD7" w14:textId="77777777" w:rsidR="00A30BB6" w:rsidRPr="00D36F91" w:rsidRDefault="00A30BB6" w:rsidP="001D5D51">
      <w:pPr>
        <w:spacing w:line="360" w:lineRule="auto"/>
        <w:jc w:val="center"/>
        <w:rPr>
          <w:rFonts w:ascii="Arial" w:hAnsi="Arial" w:cs="Arial"/>
          <w:b/>
        </w:rPr>
      </w:pPr>
    </w:p>
    <w:p w14:paraId="076DAFD9" w14:textId="77777777" w:rsidR="00A30BB6" w:rsidRPr="00D36F91" w:rsidRDefault="00A30BB6" w:rsidP="001D5D51">
      <w:pPr>
        <w:spacing w:line="360" w:lineRule="auto"/>
        <w:rPr>
          <w:rFonts w:ascii="Arial" w:hAnsi="Arial" w:cs="Arial"/>
          <w:b/>
        </w:rPr>
      </w:pPr>
    </w:p>
    <w:p w14:paraId="15FFCB50" w14:textId="50E103A6" w:rsidR="00A30BB6" w:rsidRPr="0000520B" w:rsidRDefault="00A30BB6" w:rsidP="001D5D51">
      <w:pPr>
        <w:spacing w:line="360" w:lineRule="auto"/>
        <w:jc w:val="center"/>
        <w:rPr>
          <w:rFonts w:ascii="Arial" w:hAnsi="Arial" w:cs="Arial"/>
          <w:b/>
          <w:bCs/>
          <w:sz w:val="96"/>
          <w:szCs w:val="96"/>
        </w:rPr>
      </w:pPr>
      <w:r w:rsidRPr="0000520B">
        <w:rPr>
          <w:rFonts w:ascii="Arial" w:hAnsi="Arial" w:cs="Arial"/>
          <w:b/>
          <w:bCs/>
          <w:sz w:val="96"/>
          <w:szCs w:val="96"/>
        </w:rPr>
        <w:t>NHS Highlan</w:t>
      </w:r>
      <w:r w:rsidR="4BCA9FCB" w:rsidRPr="0000520B">
        <w:rPr>
          <w:rFonts w:ascii="Arial" w:hAnsi="Arial" w:cs="Arial"/>
          <w:b/>
          <w:bCs/>
          <w:sz w:val="96"/>
          <w:szCs w:val="96"/>
        </w:rPr>
        <w:t xml:space="preserve">d </w:t>
      </w:r>
    </w:p>
    <w:p w14:paraId="11276760" w14:textId="253A3C28" w:rsidR="00A30BB6" w:rsidRPr="0000520B" w:rsidRDefault="00A30BB6" w:rsidP="001D5D51">
      <w:pPr>
        <w:spacing w:line="360" w:lineRule="auto"/>
        <w:jc w:val="center"/>
        <w:rPr>
          <w:rFonts w:ascii="Arial" w:hAnsi="Arial" w:cs="Arial"/>
          <w:b/>
          <w:bCs/>
          <w:sz w:val="56"/>
          <w:szCs w:val="56"/>
        </w:rPr>
      </w:pPr>
      <w:r w:rsidRPr="0000520B">
        <w:rPr>
          <w:rFonts w:ascii="Arial" w:hAnsi="Arial" w:cs="Arial"/>
          <w:b/>
          <w:bCs/>
          <w:sz w:val="56"/>
          <w:szCs w:val="56"/>
        </w:rPr>
        <w:t>Pharmaceutical Care Services Plan 20</w:t>
      </w:r>
      <w:r w:rsidR="1DF8A11E" w:rsidRPr="0000520B">
        <w:rPr>
          <w:rFonts w:ascii="Arial" w:hAnsi="Arial" w:cs="Arial"/>
          <w:b/>
          <w:bCs/>
          <w:sz w:val="56"/>
          <w:szCs w:val="56"/>
        </w:rPr>
        <w:t>23/24</w:t>
      </w:r>
    </w:p>
    <w:p w14:paraId="2FB580E7" w14:textId="77777777" w:rsidR="00A30BB6" w:rsidRPr="0000520B" w:rsidRDefault="000B61B6" w:rsidP="001D5D51">
      <w:pPr>
        <w:spacing w:line="360" w:lineRule="auto"/>
        <w:jc w:val="center"/>
        <w:rPr>
          <w:rFonts w:ascii="Arial" w:hAnsi="Arial" w:cs="Arial"/>
          <w:b/>
          <w:sz w:val="56"/>
          <w:szCs w:val="56"/>
        </w:rPr>
      </w:pPr>
      <w:r w:rsidRPr="0000520B">
        <w:rPr>
          <w:rFonts w:ascii="Arial" w:hAnsi="Arial" w:cs="Arial"/>
          <w:b/>
          <w:sz w:val="56"/>
          <w:szCs w:val="56"/>
        </w:rPr>
        <w:t>Pharmaceutical Services</w:t>
      </w:r>
    </w:p>
    <w:p w14:paraId="611EEC24" w14:textId="77777777" w:rsidR="00A30BB6" w:rsidRPr="00D36F91" w:rsidRDefault="00A30BB6" w:rsidP="001D5D51">
      <w:pPr>
        <w:spacing w:line="360" w:lineRule="auto"/>
        <w:jc w:val="center"/>
        <w:rPr>
          <w:rFonts w:ascii="Arial" w:hAnsi="Arial" w:cs="Arial"/>
          <w:b/>
        </w:rPr>
      </w:pPr>
    </w:p>
    <w:p w14:paraId="7A561331" w14:textId="77777777" w:rsidR="00A30BB6" w:rsidRPr="00D36F91" w:rsidRDefault="00A30BB6" w:rsidP="001D5D51">
      <w:pPr>
        <w:spacing w:line="360" w:lineRule="auto"/>
        <w:rPr>
          <w:rFonts w:ascii="Arial" w:hAnsi="Arial" w:cs="Arial"/>
          <w:b/>
        </w:rPr>
      </w:pPr>
    </w:p>
    <w:p w14:paraId="532B3124" w14:textId="77777777" w:rsidR="00A30BB6" w:rsidRPr="00D36F91" w:rsidRDefault="00A30BB6" w:rsidP="001D5D51">
      <w:pPr>
        <w:spacing w:line="360" w:lineRule="auto"/>
        <w:rPr>
          <w:rFonts w:ascii="Arial" w:hAnsi="Arial" w:cs="Arial"/>
          <w:b/>
        </w:rPr>
      </w:pPr>
    </w:p>
    <w:p w14:paraId="3B09131C" w14:textId="77777777" w:rsidR="00A30BB6" w:rsidRPr="00D36F91" w:rsidRDefault="00A30BB6" w:rsidP="001D5D51">
      <w:pPr>
        <w:spacing w:line="360" w:lineRule="auto"/>
        <w:rPr>
          <w:rFonts w:ascii="Arial" w:hAnsi="Arial" w:cs="Arial"/>
          <w:b/>
        </w:rPr>
      </w:pPr>
    </w:p>
    <w:p w14:paraId="662EFBA0" w14:textId="77777777" w:rsidR="00A30BB6" w:rsidRPr="00D36F91" w:rsidRDefault="00A30BB6" w:rsidP="001D5D51">
      <w:pPr>
        <w:spacing w:line="360" w:lineRule="auto"/>
        <w:rPr>
          <w:rFonts w:ascii="Arial" w:hAnsi="Arial" w:cs="Arial"/>
          <w:b/>
        </w:rPr>
      </w:pPr>
    </w:p>
    <w:p w14:paraId="33781CE4" w14:textId="77777777" w:rsidR="00A30BB6" w:rsidRPr="00D36F91" w:rsidRDefault="00A30BB6" w:rsidP="001D5D51">
      <w:pPr>
        <w:spacing w:line="360" w:lineRule="auto"/>
        <w:rPr>
          <w:rFonts w:ascii="Arial" w:hAnsi="Arial" w:cs="Arial"/>
          <w:b/>
        </w:rPr>
      </w:pPr>
    </w:p>
    <w:p w14:paraId="21F922A8" w14:textId="77777777" w:rsidR="00A30BB6" w:rsidRPr="00D36F91" w:rsidRDefault="00A30BB6" w:rsidP="001D5D51">
      <w:pPr>
        <w:spacing w:line="360" w:lineRule="auto"/>
        <w:rPr>
          <w:rFonts w:ascii="Arial" w:hAnsi="Arial" w:cs="Arial"/>
          <w:b/>
        </w:rPr>
      </w:pPr>
    </w:p>
    <w:p w14:paraId="6DB359F9" w14:textId="77777777" w:rsidR="00A30BB6" w:rsidRPr="00D36F91" w:rsidRDefault="00A30BB6" w:rsidP="001D5D51">
      <w:pPr>
        <w:spacing w:line="360" w:lineRule="auto"/>
        <w:rPr>
          <w:rFonts w:ascii="Arial" w:hAnsi="Arial" w:cs="Arial"/>
          <w:b/>
        </w:rPr>
      </w:pPr>
    </w:p>
    <w:p w14:paraId="148FA896" w14:textId="77777777" w:rsidR="00A30BB6" w:rsidRPr="00D36F91" w:rsidRDefault="00A30BB6" w:rsidP="001D5D51">
      <w:pPr>
        <w:spacing w:line="360" w:lineRule="auto"/>
        <w:rPr>
          <w:rFonts w:ascii="Arial" w:hAnsi="Arial" w:cs="Arial"/>
          <w:b/>
        </w:rPr>
      </w:pPr>
    </w:p>
    <w:p w14:paraId="6643312C" w14:textId="77777777" w:rsidR="00A30BB6" w:rsidRPr="00D36F91" w:rsidRDefault="00A30BB6" w:rsidP="001D5D51">
      <w:pPr>
        <w:spacing w:line="360" w:lineRule="auto"/>
        <w:rPr>
          <w:rFonts w:ascii="Arial" w:hAnsi="Arial" w:cs="Arial"/>
          <w:b/>
        </w:rPr>
      </w:pPr>
    </w:p>
    <w:p w14:paraId="585872F9" w14:textId="77777777" w:rsidR="0000520B" w:rsidRDefault="2B6E71FC" w:rsidP="001D5D51">
      <w:pPr>
        <w:spacing w:line="360" w:lineRule="auto"/>
        <w:rPr>
          <w:rFonts w:ascii="Arial" w:hAnsi="Arial" w:cs="Arial"/>
        </w:rPr>
      </w:pPr>
      <w:r w:rsidRPr="00D36F91">
        <w:rPr>
          <w:rFonts w:ascii="Arial" w:hAnsi="Arial" w:cs="Arial"/>
        </w:rPr>
        <w:t xml:space="preserve">Compiled by </w:t>
      </w:r>
      <w:r w:rsidR="70106274" w:rsidRPr="00D36F91">
        <w:rPr>
          <w:rFonts w:ascii="Arial" w:hAnsi="Arial" w:cs="Arial"/>
        </w:rPr>
        <w:t>Pharmacy Services</w:t>
      </w:r>
      <w:r w:rsidR="0000520B">
        <w:rPr>
          <w:rFonts w:ascii="Arial" w:hAnsi="Arial" w:cs="Arial"/>
        </w:rPr>
        <w:t xml:space="preserve"> </w:t>
      </w:r>
    </w:p>
    <w:p w14:paraId="3AC2450B" w14:textId="4B38878F" w:rsidR="00A30BB6" w:rsidRPr="00D36F91" w:rsidRDefault="0000520B" w:rsidP="001D5D51">
      <w:pPr>
        <w:spacing w:line="360" w:lineRule="auto"/>
        <w:rPr>
          <w:rFonts w:ascii="Arial" w:hAnsi="Arial" w:cs="Arial"/>
        </w:rPr>
      </w:pPr>
      <w:r>
        <w:rPr>
          <w:rFonts w:ascii="Arial" w:hAnsi="Arial" w:cs="Arial"/>
        </w:rPr>
        <w:t>(Updated May ‘24)</w:t>
      </w:r>
    </w:p>
    <w:p w14:paraId="719EA932" w14:textId="43AE29EB" w:rsidR="003D58F4" w:rsidRPr="00D36F91" w:rsidRDefault="003D58F4">
      <w:pPr>
        <w:rPr>
          <w:rFonts w:ascii="Arial" w:hAnsi="Arial" w:cs="Arial"/>
        </w:rPr>
      </w:pPr>
      <w:r w:rsidRPr="00D36F91">
        <w:rPr>
          <w:rFonts w:ascii="Arial" w:hAnsi="Arial" w:cs="Arial"/>
        </w:rPr>
        <w:br w:type="page"/>
      </w:r>
    </w:p>
    <w:sdt>
      <w:sdtPr>
        <w:rPr>
          <w:rFonts w:ascii="Arial" w:eastAsiaTheme="minorHAnsi" w:hAnsi="Arial" w:cs="Arial"/>
          <w:b w:val="0"/>
          <w:bCs w:val="0"/>
          <w:sz w:val="22"/>
          <w:szCs w:val="22"/>
          <w:lang w:val="en-GB"/>
        </w:rPr>
        <w:id w:val="1613656072"/>
        <w:docPartObj>
          <w:docPartGallery w:val="Table of Contents"/>
          <w:docPartUnique/>
        </w:docPartObj>
      </w:sdtPr>
      <w:sdtEndPr/>
      <w:sdtContent>
        <w:p w14:paraId="2E05A6F8" w14:textId="07EE6F17" w:rsidR="00757BD4" w:rsidRPr="00D36F91" w:rsidRDefault="00757BD4" w:rsidP="00783498">
          <w:pPr>
            <w:pStyle w:val="TOCHeading"/>
            <w:numPr>
              <w:ilvl w:val="0"/>
              <w:numId w:val="0"/>
            </w:numPr>
            <w:spacing w:line="360" w:lineRule="auto"/>
            <w:ind w:left="432" w:hanging="432"/>
            <w:rPr>
              <w:rFonts w:ascii="Arial" w:hAnsi="Arial" w:cs="Arial"/>
              <w:sz w:val="22"/>
              <w:szCs w:val="22"/>
            </w:rPr>
          </w:pPr>
        </w:p>
        <w:p w14:paraId="1FFAFC78" w14:textId="710027D9" w:rsidR="00183DA5" w:rsidRPr="00D36F91" w:rsidRDefault="39E6FA8E" w:rsidP="001D5D51">
          <w:pPr>
            <w:pStyle w:val="TOCHeading"/>
            <w:numPr>
              <w:ilvl w:val="0"/>
              <w:numId w:val="0"/>
            </w:numPr>
            <w:spacing w:line="360" w:lineRule="auto"/>
            <w:ind w:left="432" w:hanging="432"/>
            <w:rPr>
              <w:rFonts w:ascii="Arial" w:hAnsi="Arial" w:cs="Arial"/>
              <w:sz w:val="22"/>
              <w:szCs w:val="22"/>
            </w:rPr>
          </w:pPr>
          <w:r w:rsidRPr="00D36F91">
            <w:rPr>
              <w:rFonts w:ascii="Arial" w:hAnsi="Arial" w:cs="Arial"/>
              <w:sz w:val="22"/>
              <w:szCs w:val="22"/>
            </w:rPr>
            <w:t>Contents</w:t>
          </w:r>
        </w:p>
        <w:p w14:paraId="18A44C48" w14:textId="108B221B" w:rsidR="0073444E" w:rsidRDefault="24D5D18C">
          <w:pPr>
            <w:pStyle w:val="TOC1"/>
            <w:tabs>
              <w:tab w:val="left" w:pos="440"/>
              <w:tab w:val="right" w:leader="dot" w:pos="9016"/>
            </w:tabs>
            <w:rPr>
              <w:rFonts w:eastAsiaTheme="minorEastAsia"/>
              <w:noProof/>
              <w:kern w:val="2"/>
              <w:lang w:eastAsia="en-GB"/>
              <w14:ligatures w14:val="standardContextual"/>
            </w:rPr>
          </w:pPr>
          <w:r w:rsidRPr="00D36F91">
            <w:rPr>
              <w:rFonts w:ascii="Arial" w:hAnsi="Arial" w:cs="Arial"/>
            </w:rPr>
            <w:fldChar w:fldCharType="begin"/>
          </w:r>
          <w:r w:rsidR="00723F53" w:rsidRPr="00D36F91">
            <w:rPr>
              <w:rFonts w:ascii="Arial" w:hAnsi="Arial" w:cs="Arial"/>
            </w:rPr>
            <w:instrText>TOC \o "1-3" \h \z \u</w:instrText>
          </w:r>
          <w:r w:rsidRPr="00D36F91">
            <w:rPr>
              <w:rFonts w:ascii="Arial" w:hAnsi="Arial" w:cs="Arial"/>
            </w:rPr>
            <w:fldChar w:fldCharType="separate"/>
          </w:r>
          <w:hyperlink w:anchor="_Toc143535217" w:history="1">
            <w:r w:rsidR="0073444E" w:rsidRPr="00AA128B">
              <w:rPr>
                <w:rStyle w:val="Hyperlink"/>
                <w:rFonts w:ascii="Arial" w:hAnsi="Arial" w:cs="Arial"/>
                <w:noProof/>
              </w:rPr>
              <w:t>1</w:t>
            </w:r>
            <w:r w:rsidR="0073444E">
              <w:rPr>
                <w:rFonts w:eastAsiaTheme="minorEastAsia"/>
                <w:noProof/>
                <w:kern w:val="2"/>
                <w:lang w:eastAsia="en-GB"/>
                <w14:ligatures w14:val="standardContextual"/>
              </w:rPr>
              <w:tab/>
            </w:r>
            <w:r w:rsidR="0073444E" w:rsidRPr="00AA128B">
              <w:rPr>
                <w:rStyle w:val="Hyperlink"/>
                <w:rFonts w:ascii="Arial" w:hAnsi="Arial" w:cs="Arial"/>
                <w:noProof/>
              </w:rPr>
              <w:t>Location and Access of Community Pharmaceutical Services</w:t>
            </w:r>
            <w:r w:rsidR="0073444E">
              <w:rPr>
                <w:noProof/>
                <w:webHidden/>
              </w:rPr>
              <w:tab/>
            </w:r>
            <w:r w:rsidR="0073444E">
              <w:rPr>
                <w:noProof/>
                <w:webHidden/>
              </w:rPr>
              <w:fldChar w:fldCharType="begin"/>
            </w:r>
            <w:r w:rsidR="0073444E">
              <w:rPr>
                <w:noProof/>
                <w:webHidden/>
              </w:rPr>
              <w:instrText xml:space="preserve"> PAGEREF _Toc143535217 \h </w:instrText>
            </w:r>
            <w:r w:rsidR="0073444E">
              <w:rPr>
                <w:noProof/>
                <w:webHidden/>
              </w:rPr>
            </w:r>
            <w:r w:rsidR="0073444E">
              <w:rPr>
                <w:noProof/>
                <w:webHidden/>
              </w:rPr>
              <w:fldChar w:fldCharType="separate"/>
            </w:r>
            <w:r w:rsidR="001B1F53">
              <w:rPr>
                <w:noProof/>
                <w:webHidden/>
              </w:rPr>
              <w:t>3</w:t>
            </w:r>
            <w:r w:rsidR="0073444E">
              <w:rPr>
                <w:noProof/>
                <w:webHidden/>
              </w:rPr>
              <w:fldChar w:fldCharType="end"/>
            </w:r>
          </w:hyperlink>
        </w:p>
        <w:p w14:paraId="720F2372" w14:textId="058C9584" w:rsidR="0073444E" w:rsidRDefault="00FB4362">
          <w:pPr>
            <w:pStyle w:val="TOC1"/>
            <w:tabs>
              <w:tab w:val="left" w:pos="440"/>
              <w:tab w:val="right" w:leader="dot" w:pos="9016"/>
            </w:tabs>
            <w:rPr>
              <w:rFonts w:eastAsiaTheme="minorEastAsia"/>
              <w:noProof/>
              <w:kern w:val="2"/>
              <w:lang w:eastAsia="en-GB"/>
              <w14:ligatures w14:val="standardContextual"/>
            </w:rPr>
          </w:pPr>
          <w:hyperlink w:anchor="_Toc143535218" w:history="1">
            <w:r w:rsidR="0073444E" w:rsidRPr="00AA128B">
              <w:rPr>
                <w:rStyle w:val="Hyperlink"/>
                <w:rFonts w:ascii="Arial" w:hAnsi="Arial" w:cs="Arial"/>
                <w:noProof/>
              </w:rPr>
              <w:t>2</w:t>
            </w:r>
            <w:r w:rsidR="0073444E">
              <w:rPr>
                <w:rFonts w:eastAsiaTheme="minorEastAsia"/>
                <w:noProof/>
                <w:kern w:val="2"/>
                <w:lang w:eastAsia="en-GB"/>
                <w14:ligatures w14:val="standardContextual"/>
              </w:rPr>
              <w:tab/>
            </w:r>
            <w:r w:rsidR="0073444E" w:rsidRPr="00AA128B">
              <w:rPr>
                <w:rStyle w:val="Hyperlink"/>
                <w:rFonts w:ascii="Arial" w:hAnsi="Arial" w:cs="Arial"/>
                <w:noProof/>
              </w:rPr>
              <w:t>Community Dispensing (AMS) Acute Medication Service</w:t>
            </w:r>
            <w:r w:rsidR="0073444E">
              <w:rPr>
                <w:noProof/>
                <w:webHidden/>
              </w:rPr>
              <w:tab/>
            </w:r>
            <w:r w:rsidR="0073444E">
              <w:rPr>
                <w:noProof/>
                <w:webHidden/>
              </w:rPr>
              <w:fldChar w:fldCharType="begin"/>
            </w:r>
            <w:r w:rsidR="0073444E">
              <w:rPr>
                <w:noProof/>
                <w:webHidden/>
              </w:rPr>
              <w:instrText xml:space="preserve"> PAGEREF _Toc143535218 \h </w:instrText>
            </w:r>
            <w:r w:rsidR="0073444E">
              <w:rPr>
                <w:noProof/>
                <w:webHidden/>
              </w:rPr>
            </w:r>
            <w:r w:rsidR="0073444E">
              <w:rPr>
                <w:noProof/>
                <w:webHidden/>
              </w:rPr>
              <w:fldChar w:fldCharType="separate"/>
            </w:r>
            <w:r w:rsidR="001B1F53">
              <w:rPr>
                <w:noProof/>
                <w:webHidden/>
              </w:rPr>
              <w:t>4</w:t>
            </w:r>
            <w:r w:rsidR="0073444E">
              <w:rPr>
                <w:noProof/>
                <w:webHidden/>
              </w:rPr>
              <w:fldChar w:fldCharType="end"/>
            </w:r>
          </w:hyperlink>
        </w:p>
        <w:p w14:paraId="49CFBC95" w14:textId="1984D288"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19" w:history="1">
            <w:r w:rsidR="0073444E" w:rsidRPr="00AA128B">
              <w:rPr>
                <w:rStyle w:val="Hyperlink"/>
                <w:rFonts w:ascii="Arial" w:eastAsia="Arial" w:hAnsi="Arial" w:cs="Arial"/>
                <w:noProof/>
              </w:rPr>
              <w:t>2.1</w:t>
            </w:r>
            <w:r w:rsidR="0073444E">
              <w:rPr>
                <w:rFonts w:eastAsiaTheme="minorEastAsia"/>
                <w:noProof/>
                <w:kern w:val="2"/>
                <w:lang w:eastAsia="en-GB"/>
                <w14:ligatures w14:val="standardContextual"/>
              </w:rPr>
              <w:tab/>
            </w:r>
            <w:r w:rsidR="0073444E" w:rsidRPr="00AA128B">
              <w:rPr>
                <w:rStyle w:val="Hyperlink"/>
                <w:rFonts w:ascii="Arial" w:hAnsi="Arial" w:cs="Arial"/>
                <w:noProof/>
              </w:rPr>
              <w:t>Number of Items Dispensed</w:t>
            </w:r>
            <w:r w:rsidR="0073444E">
              <w:rPr>
                <w:noProof/>
                <w:webHidden/>
              </w:rPr>
              <w:tab/>
            </w:r>
            <w:r w:rsidR="0073444E">
              <w:rPr>
                <w:noProof/>
                <w:webHidden/>
              </w:rPr>
              <w:fldChar w:fldCharType="begin"/>
            </w:r>
            <w:r w:rsidR="0073444E">
              <w:rPr>
                <w:noProof/>
                <w:webHidden/>
              </w:rPr>
              <w:instrText xml:space="preserve"> PAGEREF _Toc143535219 \h </w:instrText>
            </w:r>
            <w:r w:rsidR="0073444E">
              <w:rPr>
                <w:noProof/>
                <w:webHidden/>
              </w:rPr>
            </w:r>
            <w:r w:rsidR="0073444E">
              <w:rPr>
                <w:noProof/>
                <w:webHidden/>
              </w:rPr>
              <w:fldChar w:fldCharType="separate"/>
            </w:r>
            <w:r w:rsidR="001B1F53">
              <w:rPr>
                <w:noProof/>
                <w:webHidden/>
              </w:rPr>
              <w:t>4</w:t>
            </w:r>
            <w:r w:rsidR="0073444E">
              <w:rPr>
                <w:noProof/>
                <w:webHidden/>
              </w:rPr>
              <w:fldChar w:fldCharType="end"/>
            </w:r>
          </w:hyperlink>
        </w:p>
        <w:p w14:paraId="418276D2" w14:textId="24DCDD05"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20" w:history="1">
            <w:r w:rsidR="0073444E" w:rsidRPr="00AA128B">
              <w:rPr>
                <w:rStyle w:val="Hyperlink"/>
                <w:rFonts w:ascii="Arial" w:hAnsi="Arial" w:cs="Arial"/>
                <w:noProof/>
              </w:rPr>
              <w:t>2.2</w:t>
            </w:r>
            <w:r w:rsidR="0073444E">
              <w:rPr>
                <w:rFonts w:eastAsiaTheme="minorEastAsia"/>
                <w:noProof/>
                <w:kern w:val="2"/>
                <w:lang w:eastAsia="en-GB"/>
                <w14:ligatures w14:val="standardContextual"/>
              </w:rPr>
              <w:tab/>
            </w:r>
            <w:r w:rsidR="0073444E" w:rsidRPr="00AA128B">
              <w:rPr>
                <w:rStyle w:val="Hyperlink"/>
                <w:rFonts w:ascii="Arial" w:hAnsi="Arial" w:cs="Arial"/>
                <w:noProof/>
              </w:rPr>
              <w:t>Polypharmacy</w:t>
            </w:r>
            <w:r w:rsidR="0073444E">
              <w:rPr>
                <w:noProof/>
                <w:webHidden/>
              </w:rPr>
              <w:tab/>
            </w:r>
            <w:r w:rsidR="0073444E">
              <w:rPr>
                <w:noProof/>
                <w:webHidden/>
              </w:rPr>
              <w:fldChar w:fldCharType="begin"/>
            </w:r>
            <w:r w:rsidR="0073444E">
              <w:rPr>
                <w:noProof/>
                <w:webHidden/>
              </w:rPr>
              <w:instrText xml:space="preserve"> PAGEREF _Toc143535220 \h </w:instrText>
            </w:r>
            <w:r w:rsidR="0073444E">
              <w:rPr>
                <w:noProof/>
                <w:webHidden/>
              </w:rPr>
            </w:r>
            <w:r w:rsidR="0073444E">
              <w:rPr>
                <w:noProof/>
                <w:webHidden/>
              </w:rPr>
              <w:fldChar w:fldCharType="separate"/>
            </w:r>
            <w:r w:rsidR="001B1F53">
              <w:rPr>
                <w:noProof/>
                <w:webHidden/>
              </w:rPr>
              <w:t>5</w:t>
            </w:r>
            <w:r w:rsidR="0073444E">
              <w:rPr>
                <w:noProof/>
                <w:webHidden/>
              </w:rPr>
              <w:fldChar w:fldCharType="end"/>
            </w:r>
          </w:hyperlink>
        </w:p>
        <w:p w14:paraId="45153633" w14:textId="51A51AA9"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21" w:history="1">
            <w:r w:rsidR="0073444E" w:rsidRPr="00AA128B">
              <w:rPr>
                <w:rStyle w:val="Hyperlink"/>
                <w:rFonts w:ascii="Arial" w:hAnsi="Arial" w:cs="Arial"/>
                <w:noProof/>
              </w:rPr>
              <w:t>2.3</w:t>
            </w:r>
            <w:r w:rsidR="0073444E">
              <w:rPr>
                <w:rFonts w:eastAsiaTheme="minorEastAsia"/>
                <w:noProof/>
                <w:kern w:val="2"/>
                <w:lang w:eastAsia="en-GB"/>
                <w14:ligatures w14:val="standardContextual"/>
              </w:rPr>
              <w:tab/>
            </w:r>
            <w:r w:rsidR="0073444E" w:rsidRPr="00AA128B">
              <w:rPr>
                <w:rStyle w:val="Hyperlink"/>
                <w:rFonts w:ascii="Arial" w:hAnsi="Arial" w:cs="Arial"/>
                <w:noProof/>
              </w:rPr>
              <w:t>High Risk Medications</w:t>
            </w:r>
            <w:r w:rsidR="0073444E">
              <w:rPr>
                <w:noProof/>
                <w:webHidden/>
              </w:rPr>
              <w:tab/>
            </w:r>
            <w:r w:rsidR="0073444E">
              <w:rPr>
                <w:noProof/>
                <w:webHidden/>
              </w:rPr>
              <w:fldChar w:fldCharType="begin"/>
            </w:r>
            <w:r w:rsidR="0073444E">
              <w:rPr>
                <w:noProof/>
                <w:webHidden/>
              </w:rPr>
              <w:instrText xml:space="preserve"> PAGEREF _Toc143535221 \h </w:instrText>
            </w:r>
            <w:r w:rsidR="0073444E">
              <w:rPr>
                <w:noProof/>
                <w:webHidden/>
              </w:rPr>
            </w:r>
            <w:r w:rsidR="0073444E">
              <w:rPr>
                <w:noProof/>
                <w:webHidden/>
              </w:rPr>
              <w:fldChar w:fldCharType="separate"/>
            </w:r>
            <w:r w:rsidR="001B1F53">
              <w:rPr>
                <w:noProof/>
                <w:webHidden/>
              </w:rPr>
              <w:t>8</w:t>
            </w:r>
            <w:r w:rsidR="0073444E">
              <w:rPr>
                <w:noProof/>
                <w:webHidden/>
              </w:rPr>
              <w:fldChar w:fldCharType="end"/>
            </w:r>
          </w:hyperlink>
        </w:p>
        <w:p w14:paraId="59CD092F" w14:textId="06282179" w:rsidR="0073444E" w:rsidRDefault="00FB4362">
          <w:pPr>
            <w:pStyle w:val="TOC1"/>
            <w:tabs>
              <w:tab w:val="left" w:pos="440"/>
              <w:tab w:val="right" w:leader="dot" w:pos="9016"/>
            </w:tabs>
            <w:rPr>
              <w:rFonts w:eastAsiaTheme="minorEastAsia"/>
              <w:noProof/>
              <w:kern w:val="2"/>
              <w:lang w:eastAsia="en-GB"/>
              <w14:ligatures w14:val="standardContextual"/>
            </w:rPr>
          </w:pPr>
          <w:hyperlink w:anchor="_Toc143535222" w:history="1">
            <w:r w:rsidR="0073444E" w:rsidRPr="00AA128B">
              <w:rPr>
                <w:rStyle w:val="Hyperlink"/>
                <w:rFonts w:ascii="Arial" w:hAnsi="Arial" w:cs="Arial"/>
                <w:noProof/>
              </w:rPr>
              <w:t>3</w:t>
            </w:r>
            <w:r w:rsidR="0073444E">
              <w:rPr>
                <w:rFonts w:eastAsiaTheme="minorEastAsia"/>
                <w:noProof/>
                <w:kern w:val="2"/>
                <w:lang w:eastAsia="en-GB"/>
                <w14:ligatures w14:val="standardContextual"/>
              </w:rPr>
              <w:tab/>
            </w:r>
            <w:r w:rsidR="0073444E" w:rsidRPr="00AA128B">
              <w:rPr>
                <w:rStyle w:val="Hyperlink"/>
                <w:rFonts w:ascii="Arial" w:hAnsi="Arial" w:cs="Arial"/>
                <w:noProof/>
              </w:rPr>
              <w:t>Core Pharmaceutical Services</w:t>
            </w:r>
            <w:r w:rsidR="0073444E">
              <w:rPr>
                <w:noProof/>
                <w:webHidden/>
              </w:rPr>
              <w:tab/>
            </w:r>
            <w:r w:rsidR="0073444E">
              <w:rPr>
                <w:noProof/>
                <w:webHidden/>
              </w:rPr>
              <w:fldChar w:fldCharType="begin"/>
            </w:r>
            <w:r w:rsidR="0073444E">
              <w:rPr>
                <w:noProof/>
                <w:webHidden/>
              </w:rPr>
              <w:instrText xml:space="preserve"> PAGEREF _Toc143535222 \h </w:instrText>
            </w:r>
            <w:r w:rsidR="0073444E">
              <w:rPr>
                <w:noProof/>
                <w:webHidden/>
              </w:rPr>
            </w:r>
            <w:r w:rsidR="0073444E">
              <w:rPr>
                <w:noProof/>
                <w:webHidden/>
              </w:rPr>
              <w:fldChar w:fldCharType="separate"/>
            </w:r>
            <w:r w:rsidR="001B1F53">
              <w:rPr>
                <w:noProof/>
                <w:webHidden/>
              </w:rPr>
              <w:t>9</w:t>
            </w:r>
            <w:r w:rsidR="0073444E">
              <w:rPr>
                <w:noProof/>
                <w:webHidden/>
              </w:rPr>
              <w:fldChar w:fldCharType="end"/>
            </w:r>
          </w:hyperlink>
        </w:p>
        <w:p w14:paraId="29E634EE" w14:textId="2062E041"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23" w:history="1">
            <w:r w:rsidR="0073444E" w:rsidRPr="00AA128B">
              <w:rPr>
                <w:rStyle w:val="Hyperlink"/>
                <w:rFonts w:ascii="Arial" w:hAnsi="Arial" w:cs="Arial"/>
                <w:noProof/>
              </w:rPr>
              <w:t>3.1</w:t>
            </w:r>
            <w:r w:rsidR="0073444E">
              <w:rPr>
                <w:rFonts w:eastAsiaTheme="minorEastAsia"/>
                <w:noProof/>
                <w:kern w:val="2"/>
                <w:lang w:eastAsia="en-GB"/>
                <w14:ligatures w14:val="standardContextual"/>
              </w:rPr>
              <w:tab/>
            </w:r>
            <w:r w:rsidR="0073444E" w:rsidRPr="00AA128B">
              <w:rPr>
                <w:rStyle w:val="Hyperlink"/>
                <w:rFonts w:ascii="Arial" w:hAnsi="Arial" w:cs="Arial"/>
                <w:noProof/>
              </w:rPr>
              <w:t>Pharmacy First Service (includes Pharmacy First Plus)</w:t>
            </w:r>
            <w:r w:rsidR="0073444E">
              <w:rPr>
                <w:noProof/>
                <w:webHidden/>
              </w:rPr>
              <w:tab/>
            </w:r>
            <w:r w:rsidR="0073444E">
              <w:rPr>
                <w:noProof/>
                <w:webHidden/>
              </w:rPr>
              <w:fldChar w:fldCharType="begin"/>
            </w:r>
            <w:r w:rsidR="0073444E">
              <w:rPr>
                <w:noProof/>
                <w:webHidden/>
              </w:rPr>
              <w:instrText xml:space="preserve"> PAGEREF _Toc143535223 \h </w:instrText>
            </w:r>
            <w:r w:rsidR="0073444E">
              <w:rPr>
                <w:noProof/>
                <w:webHidden/>
              </w:rPr>
            </w:r>
            <w:r w:rsidR="0073444E">
              <w:rPr>
                <w:noProof/>
                <w:webHidden/>
              </w:rPr>
              <w:fldChar w:fldCharType="separate"/>
            </w:r>
            <w:r w:rsidR="001B1F53">
              <w:rPr>
                <w:noProof/>
                <w:webHidden/>
              </w:rPr>
              <w:t>9</w:t>
            </w:r>
            <w:r w:rsidR="0073444E">
              <w:rPr>
                <w:noProof/>
                <w:webHidden/>
              </w:rPr>
              <w:fldChar w:fldCharType="end"/>
            </w:r>
          </w:hyperlink>
        </w:p>
        <w:p w14:paraId="7F8954AA" w14:textId="559D1E67"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24" w:history="1">
            <w:r w:rsidR="0073444E" w:rsidRPr="00AA128B">
              <w:rPr>
                <w:rStyle w:val="Hyperlink"/>
                <w:rFonts w:ascii="Arial" w:hAnsi="Arial" w:cs="Arial"/>
                <w:noProof/>
              </w:rPr>
              <w:t>3.2</w:t>
            </w:r>
            <w:r w:rsidR="0073444E">
              <w:rPr>
                <w:rFonts w:eastAsiaTheme="minorEastAsia"/>
                <w:noProof/>
                <w:kern w:val="2"/>
                <w:lang w:eastAsia="en-GB"/>
                <w14:ligatures w14:val="standardContextual"/>
              </w:rPr>
              <w:tab/>
            </w:r>
            <w:r w:rsidR="0073444E" w:rsidRPr="00AA128B">
              <w:rPr>
                <w:rStyle w:val="Hyperlink"/>
                <w:rFonts w:ascii="Arial" w:hAnsi="Arial" w:cs="Arial"/>
                <w:noProof/>
              </w:rPr>
              <w:t>Public Health Services</w:t>
            </w:r>
            <w:r w:rsidR="0073444E">
              <w:rPr>
                <w:noProof/>
                <w:webHidden/>
              </w:rPr>
              <w:tab/>
            </w:r>
            <w:r w:rsidR="0073444E">
              <w:rPr>
                <w:noProof/>
                <w:webHidden/>
              </w:rPr>
              <w:fldChar w:fldCharType="begin"/>
            </w:r>
            <w:r w:rsidR="0073444E">
              <w:rPr>
                <w:noProof/>
                <w:webHidden/>
              </w:rPr>
              <w:instrText xml:space="preserve"> PAGEREF _Toc143535224 \h </w:instrText>
            </w:r>
            <w:r w:rsidR="0073444E">
              <w:rPr>
                <w:noProof/>
                <w:webHidden/>
              </w:rPr>
            </w:r>
            <w:r w:rsidR="0073444E">
              <w:rPr>
                <w:noProof/>
                <w:webHidden/>
              </w:rPr>
              <w:fldChar w:fldCharType="separate"/>
            </w:r>
            <w:r w:rsidR="001B1F53">
              <w:rPr>
                <w:noProof/>
                <w:webHidden/>
              </w:rPr>
              <w:t>12</w:t>
            </w:r>
            <w:r w:rsidR="0073444E">
              <w:rPr>
                <w:noProof/>
                <w:webHidden/>
              </w:rPr>
              <w:fldChar w:fldCharType="end"/>
            </w:r>
          </w:hyperlink>
        </w:p>
        <w:p w14:paraId="52820587" w14:textId="43B2663F" w:rsidR="0073444E" w:rsidRDefault="00FB4362">
          <w:pPr>
            <w:pStyle w:val="TOC3"/>
            <w:tabs>
              <w:tab w:val="left" w:pos="1320"/>
              <w:tab w:val="right" w:leader="dot" w:pos="9016"/>
            </w:tabs>
            <w:rPr>
              <w:rFonts w:eastAsiaTheme="minorEastAsia"/>
              <w:noProof/>
              <w:kern w:val="2"/>
              <w:lang w:eastAsia="en-GB"/>
              <w14:ligatures w14:val="standardContextual"/>
            </w:rPr>
          </w:pPr>
          <w:hyperlink w:anchor="_Toc143535225" w:history="1">
            <w:r w:rsidR="0073444E" w:rsidRPr="00AA128B">
              <w:rPr>
                <w:rStyle w:val="Hyperlink"/>
                <w:rFonts w:ascii="Arial" w:hAnsi="Arial" w:cs="Arial"/>
                <w:noProof/>
              </w:rPr>
              <w:t>3.2.1</w:t>
            </w:r>
            <w:r w:rsidR="0073444E">
              <w:rPr>
                <w:rFonts w:eastAsiaTheme="minorEastAsia"/>
                <w:noProof/>
                <w:kern w:val="2"/>
                <w:lang w:eastAsia="en-GB"/>
                <w14:ligatures w14:val="standardContextual"/>
              </w:rPr>
              <w:tab/>
            </w:r>
            <w:r w:rsidR="0073444E" w:rsidRPr="00AA128B">
              <w:rPr>
                <w:rStyle w:val="Hyperlink"/>
                <w:rFonts w:ascii="Arial" w:hAnsi="Arial" w:cs="Arial"/>
                <w:noProof/>
              </w:rPr>
              <w:t>Emergency Contraception</w:t>
            </w:r>
            <w:r w:rsidR="0073444E">
              <w:rPr>
                <w:noProof/>
                <w:webHidden/>
              </w:rPr>
              <w:tab/>
            </w:r>
            <w:r w:rsidR="0073444E">
              <w:rPr>
                <w:noProof/>
                <w:webHidden/>
              </w:rPr>
              <w:fldChar w:fldCharType="begin"/>
            </w:r>
            <w:r w:rsidR="0073444E">
              <w:rPr>
                <w:noProof/>
                <w:webHidden/>
              </w:rPr>
              <w:instrText xml:space="preserve"> PAGEREF _Toc143535225 \h </w:instrText>
            </w:r>
            <w:r w:rsidR="0073444E">
              <w:rPr>
                <w:noProof/>
                <w:webHidden/>
              </w:rPr>
            </w:r>
            <w:r w:rsidR="0073444E">
              <w:rPr>
                <w:noProof/>
                <w:webHidden/>
              </w:rPr>
              <w:fldChar w:fldCharType="separate"/>
            </w:r>
            <w:r w:rsidR="001B1F53">
              <w:rPr>
                <w:noProof/>
                <w:webHidden/>
              </w:rPr>
              <w:t>12</w:t>
            </w:r>
            <w:r w:rsidR="0073444E">
              <w:rPr>
                <w:noProof/>
                <w:webHidden/>
              </w:rPr>
              <w:fldChar w:fldCharType="end"/>
            </w:r>
          </w:hyperlink>
        </w:p>
        <w:p w14:paraId="611AEAFA" w14:textId="39FF0DD3"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26" w:history="1">
            <w:r w:rsidR="0073444E" w:rsidRPr="00AA128B">
              <w:rPr>
                <w:rStyle w:val="Hyperlink"/>
                <w:rFonts w:ascii="Arial" w:hAnsi="Arial" w:cs="Arial"/>
                <w:noProof/>
              </w:rPr>
              <w:t>3.3</w:t>
            </w:r>
            <w:r w:rsidR="0073444E">
              <w:rPr>
                <w:rFonts w:eastAsiaTheme="minorEastAsia"/>
                <w:noProof/>
                <w:kern w:val="2"/>
                <w:lang w:eastAsia="en-GB"/>
                <w14:ligatures w14:val="standardContextual"/>
              </w:rPr>
              <w:tab/>
            </w:r>
            <w:r w:rsidR="0073444E" w:rsidRPr="00AA128B">
              <w:rPr>
                <w:rStyle w:val="Hyperlink"/>
                <w:rFonts w:ascii="Arial" w:hAnsi="Arial" w:cs="Arial"/>
                <w:noProof/>
              </w:rPr>
              <w:t>Smoking Cessation</w:t>
            </w:r>
            <w:r w:rsidR="0073444E">
              <w:rPr>
                <w:noProof/>
                <w:webHidden/>
              </w:rPr>
              <w:tab/>
            </w:r>
            <w:r w:rsidR="0073444E">
              <w:rPr>
                <w:noProof/>
                <w:webHidden/>
              </w:rPr>
              <w:fldChar w:fldCharType="begin"/>
            </w:r>
            <w:r w:rsidR="0073444E">
              <w:rPr>
                <w:noProof/>
                <w:webHidden/>
              </w:rPr>
              <w:instrText xml:space="preserve"> PAGEREF _Toc143535226 \h </w:instrText>
            </w:r>
            <w:r w:rsidR="0073444E">
              <w:rPr>
                <w:noProof/>
                <w:webHidden/>
              </w:rPr>
            </w:r>
            <w:r w:rsidR="0073444E">
              <w:rPr>
                <w:noProof/>
                <w:webHidden/>
              </w:rPr>
              <w:fldChar w:fldCharType="separate"/>
            </w:r>
            <w:r w:rsidR="001B1F53">
              <w:rPr>
                <w:noProof/>
                <w:webHidden/>
              </w:rPr>
              <w:t>12</w:t>
            </w:r>
            <w:r w:rsidR="0073444E">
              <w:rPr>
                <w:noProof/>
                <w:webHidden/>
              </w:rPr>
              <w:fldChar w:fldCharType="end"/>
            </w:r>
          </w:hyperlink>
        </w:p>
        <w:p w14:paraId="60B557FA" w14:textId="1E2DB239"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27" w:history="1">
            <w:r w:rsidR="0073444E" w:rsidRPr="00AA128B">
              <w:rPr>
                <w:rStyle w:val="Hyperlink"/>
                <w:rFonts w:ascii="Arial" w:hAnsi="Arial" w:cs="Arial"/>
                <w:noProof/>
              </w:rPr>
              <w:t>3.4</w:t>
            </w:r>
            <w:r w:rsidR="0073444E">
              <w:rPr>
                <w:rFonts w:eastAsiaTheme="minorEastAsia"/>
                <w:noProof/>
                <w:kern w:val="2"/>
                <w:lang w:eastAsia="en-GB"/>
                <w14:ligatures w14:val="standardContextual"/>
              </w:rPr>
              <w:tab/>
            </w:r>
            <w:r w:rsidR="0073444E" w:rsidRPr="00AA128B">
              <w:rPr>
                <w:rStyle w:val="Hyperlink"/>
                <w:rFonts w:ascii="Arial" w:hAnsi="Arial" w:cs="Arial"/>
                <w:noProof/>
              </w:rPr>
              <w:t>Medicine, Care &amp; Review (MCR)</w:t>
            </w:r>
            <w:r w:rsidR="0073444E">
              <w:rPr>
                <w:noProof/>
                <w:webHidden/>
              </w:rPr>
              <w:tab/>
            </w:r>
            <w:r w:rsidR="0073444E">
              <w:rPr>
                <w:noProof/>
                <w:webHidden/>
              </w:rPr>
              <w:fldChar w:fldCharType="begin"/>
            </w:r>
            <w:r w:rsidR="0073444E">
              <w:rPr>
                <w:noProof/>
                <w:webHidden/>
              </w:rPr>
              <w:instrText xml:space="preserve"> PAGEREF _Toc143535227 \h </w:instrText>
            </w:r>
            <w:r w:rsidR="0073444E">
              <w:rPr>
                <w:noProof/>
                <w:webHidden/>
              </w:rPr>
            </w:r>
            <w:r w:rsidR="0073444E">
              <w:rPr>
                <w:noProof/>
                <w:webHidden/>
              </w:rPr>
              <w:fldChar w:fldCharType="separate"/>
            </w:r>
            <w:r w:rsidR="001B1F53">
              <w:rPr>
                <w:noProof/>
                <w:webHidden/>
              </w:rPr>
              <w:t>13</w:t>
            </w:r>
            <w:r w:rsidR="0073444E">
              <w:rPr>
                <w:noProof/>
                <w:webHidden/>
              </w:rPr>
              <w:fldChar w:fldCharType="end"/>
            </w:r>
          </w:hyperlink>
        </w:p>
        <w:p w14:paraId="27FD05E3" w14:textId="5647195D"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28" w:history="1">
            <w:r w:rsidR="0073444E" w:rsidRPr="00AA128B">
              <w:rPr>
                <w:rStyle w:val="Hyperlink"/>
                <w:rFonts w:ascii="Arial" w:hAnsi="Arial" w:cs="Arial"/>
                <w:noProof/>
              </w:rPr>
              <w:t>3.5</w:t>
            </w:r>
            <w:r w:rsidR="0073444E">
              <w:rPr>
                <w:rFonts w:eastAsiaTheme="minorEastAsia"/>
                <w:noProof/>
                <w:kern w:val="2"/>
                <w:lang w:eastAsia="en-GB"/>
                <w14:ligatures w14:val="standardContextual"/>
              </w:rPr>
              <w:tab/>
            </w:r>
            <w:r w:rsidR="0073444E" w:rsidRPr="00AA128B">
              <w:rPr>
                <w:rStyle w:val="Hyperlink"/>
                <w:rFonts w:ascii="Arial" w:hAnsi="Arial" w:cs="Arial"/>
                <w:noProof/>
              </w:rPr>
              <w:t>Pharmacy Care Records (PCR)</w:t>
            </w:r>
            <w:r w:rsidR="0073444E">
              <w:rPr>
                <w:noProof/>
                <w:webHidden/>
              </w:rPr>
              <w:tab/>
            </w:r>
            <w:r w:rsidR="0073444E">
              <w:rPr>
                <w:noProof/>
                <w:webHidden/>
              </w:rPr>
              <w:fldChar w:fldCharType="begin"/>
            </w:r>
            <w:r w:rsidR="0073444E">
              <w:rPr>
                <w:noProof/>
                <w:webHidden/>
              </w:rPr>
              <w:instrText xml:space="preserve"> PAGEREF _Toc143535228 \h </w:instrText>
            </w:r>
            <w:r w:rsidR="0073444E">
              <w:rPr>
                <w:noProof/>
                <w:webHidden/>
              </w:rPr>
            </w:r>
            <w:r w:rsidR="0073444E">
              <w:rPr>
                <w:noProof/>
                <w:webHidden/>
              </w:rPr>
              <w:fldChar w:fldCharType="separate"/>
            </w:r>
            <w:r w:rsidR="001B1F53">
              <w:rPr>
                <w:noProof/>
                <w:webHidden/>
              </w:rPr>
              <w:t>14</w:t>
            </w:r>
            <w:r w:rsidR="0073444E">
              <w:rPr>
                <w:noProof/>
                <w:webHidden/>
              </w:rPr>
              <w:fldChar w:fldCharType="end"/>
            </w:r>
          </w:hyperlink>
        </w:p>
        <w:p w14:paraId="30D796CE" w14:textId="53110E5C" w:rsidR="0073444E" w:rsidRDefault="00FB4362">
          <w:pPr>
            <w:pStyle w:val="TOC1"/>
            <w:tabs>
              <w:tab w:val="left" w:pos="440"/>
              <w:tab w:val="right" w:leader="dot" w:pos="9016"/>
            </w:tabs>
            <w:rPr>
              <w:rFonts w:eastAsiaTheme="minorEastAsia"/>
              <w:noProof/>
              <w:kern w:val="2"/>
              <w:lang w:eastAsia="en-GB"/>
              <w14:ligatures w14:val="standardContextual"/>
            </w:rPr>
          </w:pPr>
          <w:hyperlink w:anchor="_Toc143535229" w:history="1">
            <w:r w:rsidR="0073444E" w:rsidRPr="00AA128B">
              <w:rPr>
                <w:rStyle w:val="Hyperlink"/>
                <w:rFonts w:ascii="Arial" w:hAnsi="Arial" w:cs="Arial"/>
                <w:noProof/>
              </w:rPr>
              <w:t>4</w:t>
            </w:r>
            <w:r w:rsidR="0073444E">
              <w:rPr>
                <w:rFonts w:eastAsiaTheme="minorEastAsia"/>
                <w:noProof/>
                <w:kern w:val="2"/>
                <w:lang w:eastAsia="en-GB"/>
                <w14:ligatures w14:val="standardContextual"/>
              </w:rPr>
              <w:tab/>
            </w:r>
            <w:r w:rsidR="0073444E" w:rsidRPr="00AA128B">
              <w:rPr>
                <w:rStyle w:val="Hyperlink"/>
                <w:rFonts w:ascii="Arial" w:hAnsi="Arial" w:cs="Arial"/>
                <w:noProof/>
              </w:rPr>
              <w:t>Additional Pharmaceutical Services</w:t>
            </w:r>
            <w:r w:rsidR="0073444E">
              <w:rPr>
                <w:noProof/>
                <w:webHidden/>
              </w:rPr>
              <w:tab/>
            </w:r>
            <w:r w:rsidR="0073444E">
              <w:rPr>
                <w:noProof/>
                <w:webHidden/>
              </w:rPr>
              <w:fldChar w:fldCharType="begin"/>
            </w:r>
            <w:r w:rsidR="0073444E">
              <w:rPr>
                <w:noProof/>
                <w:webHidden/>
              </w:rPr>
              <w:instrText xml:space="preserve"> PAGEREF _Toc143535229 \h </w:instrText>
            </w:r>
            <w:r w:rsidR="0073444E">
              <w:rPr>
                <w:noProof/>
                <w:webHidden/>
              </w:rPr>
            </w:r>
            <w:r w:rsidR="0073444E">
              <w:rPr>
                <w:noProof/>
                <w:webHidden/>
              </w:rPr>
              <w:fldChar w:fldCharType="separate"/>
            </w:r>
            <w:r w:rsidR="001B1F53">
              <w:rPr>
                <w:noProof/>
                <w:webHidden/>
              </w:rPr>
              <w:t>15</w:t>
            </w:r>
            <w:r w:rsidR="0073444E">
              <w:rPr>
                <w:noProof/>
                <w:webHidden/>
              </w:rPr>
              <w:fldChar w:fldCharType="end"/>
            </w:r>
          </w:hyperlink>
        </w:p>
        <w:p w14:paraId="59C11F4C" w14:textId="2CE077C0"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30" w:history="1">
            <w:r w:rsidR="0073444E" w:rsidRPr="00AA128B">
              <w:rPr>
                <w:rStyle w:val="Hyperlink"/>
                <w:rFonts w:ascii="Arial" w:hAnsi="Arial" w:cs="Arial"/>
                <w:noProof/>
              </w:rPr>
              <w:t>4.1</w:t>
            </w:r>
            <w:r w:rsidR="0073444E">
              <w:rPr>
                <w:rFonts w:eastAsiaTheme="minorEastAsia"/>
                <w:noProof/>
                <w:kern w:val="2"/>
                <w:lang w:eastAsia="en-GB"/>
                <w14:ligatures w14:val="standardContextual"/>
              </w:rPr>
              <w:tab/>
            </w:r>
            <w:r w:rsidR="0073444E" w:rsidRPr="00AA128B">
              <w:rPr>
                <w:rStyle w:val="Hyperlink"/>
                <w:rFonts w:ascii="Arial" w:hAnsi="Arial" w:cs="Arial"/>
                <w:noProof/>
              </w:rPr>
              <w:t>Injecting Equipment Provision</w:t>
            </w:r>
            <w:r w:rsidR="0073444E">
              <w:rPr>
                <w:noProof/>
                <w:webHidden/>
              </w:rPr>
              <w:tab/>
            </w:r>
            <w:r w:rsidR="0073444E">
              <w:rPr>
                <w:noProof/>
                <w:webHidden/>
              </w:rPr>
              <w:fldChar w:fldCharType="begin"/>
            </w:r>
            <w:r w:rsidR="0073444E">
              <w:rPr>
                <w:noProof/>
                <w:webHidden/>
              </w:rPr>
              <w:instrText xml:space="preserve"> PAGEREF _Toc143535230 \h </w:instrText>
            </w:r>
            <w:r w:rsidR="0073444E">
              <w:rPr>
                <w:noProof/>
                <w:webHidden/>
              </w:rPr>
            </w:r>
            <w:r w:rsidR="0073444E">
              <w:rPr>
                <w:noProof/>
                <w:webHidden/>
              </w:rPr>
              <w:fldChar w:fldCharType="separate"/>
            </w:r>
            <w:r w:rsidR="001B1F53">
              <w:rPr>
                <w:noProof/>
                <w:webHidden/>
              </w:rPr>
              <w:t>15</w:t>
            </w:r>
            <w:r w:rsidR="0073444E">
              <w:rPr>
                <w:noProof/>
                <w:webHidden/>
              </w:rPr>
              <w:fldChar w:fldCharType="end"/>
            </w:r>
          </w:hyperlink>
        </w:p>
        <w:p w14:paraId="60DA84DE" w14:textId="5FC474C4"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31" w:history="1">
            <w:r w:rsidR="0073444E" w:rsidRPr="00AA128B">
              <w:rPr>
                <w:rStyle w:val="Hyperlink"/>
                <w:rFonts w:ascii="Arial" w:hAnsi="Arial" w:cs="Arial"/>
                <w:noProof/>
              </w:rPr>
              <w:t>4.2</w:t>
            </w:r>
            <w:r w:rsidR="0073444E">
              <w:rPr>
                <w:rFonts w:eastAsiaTheme="minorEastAsia"/>
                <w:noProof/>
                <w:kern w:val="2"/>
                <w:lang w:eastAsia="en-GB"/>
                <w14:ligatures w14:val="standardContextual"/>
              </w:rPr>
              <w:tab/>
            </w:r>
            <w:r w:rsidR="0073444E" w:rsidRPr="00AA128B">
              <w:rPr>
                <w:rStyle w:val="Hyperlink"/>
                <w:rFonts w:ascii="Arial" w:hAnsi="Arial" w:cs="Arial"/>
                <w:noProof/>
              </w:rPr>
              <w:t>Naloxone Provision</w:t>
            </w:r>
            <w:r w:rsidR="0073444E">
              <w:rPr>
                <w:noProof/>
                <w:webHidden/>
              </w:rPr>
              <w:tab/>
            </w:r>
            <w:r w:rsidR="0073444E">
              <w:rPr>
                <w:noProof/>
                <w:webHidden/>
              </w:rPr>
              <w:fldChar w:fldCharType="begin"/>
            </w:r>
            <w:r w:rsidR="0073444E">
              <w:rPr>
                <w:noProof/>
                <w:webHidden/>
              </w:rPr>
              <w:instrText xml:space="preserve"> PAGEREF _Toc143535231 \h </w:instrText>
            </w:r>
            <w:r w:rsidR="0073444E">
              <w:rPr>
                <w:noProof/>
                <w:webHidden/>
              </w:rPr>
            </w:r>
            <w:r w:rsidR="0073444E">
              <w:rPr>
                <w:noProof/>
                <w:webHidden/>
              </w:rPr>
              <w:fldChar w:fldCharType="separate"/>
            </w:r>
            <w:r w:rsidR="001B1F53">
              <w:rPr>
                <w:noProof/>
                <w:webHidden/>
              </w:rPr>
              <w:t>16</w:t>
            </w:r>
            <w:r w:rsidR="0073444E">
              <w:rPr>
                <w:noProof/>
                <w:webHidden/>
              </w:rPr>
              <w:fldChar w:fldCharType="end"/>
            </w:r>
          </w:hyperlink>
        </w:p>
        <w:p w14:paraId="3A2825D2" w14:textId="05119CEC"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32" w:history="1">
            <w:r w:rsidR="0073444E" w:rsidRPr="00AA128B">
              <w:rPr>
                <w:rStyle w:val="Hyperlink"/>
                <w:rFonts w:ascii="Arial" w:hAnsi="Arial" w:cs="Arial"/>
                <w:noProof/>
              </w:rPr>
              <w:t>4.3</w:t>
            </w:r>
            <w:r w:rsidR="0073444E">
              <w:rPr>
                <w:rFonts w:eastAsiaTheme="minorEastAsia"/>
                <w:noProof/>
                <w:kern w:val="2"/>
                <w:lang w:eastAsia="en-GB"/>
                <w14:ligatures w14:val="standardContextual"/>
              </w:rPr>
              <w:tab/>
            </w:r>
            <w:r w:rsidR="0073444E" w:rsidRPr="00AA128B">
              <w:rPr>
                <w:rStyle w:val="Hyperlink"/>
                <w:rFonts w:ascii="Arial" w:hAnsi="Arial" w:cs="Arial"/>
                <w:noProof/>
              </w:rPr>
              <w:t>Buprenorphine Supervision</w:t>
            </w:r>
            <w:r w:rsidR="0073444E">
              <w:rPr>
                <w:noProof/>
                <w:webHidden/>
              </w:rPr>
              <w:tab/>
            </w:r>
            <w:r w:rsidR="0073444E">
              <w:rPr>
                <w:noProof/>
                <w:webHidden/>
              </w:rPr>
              <w:fldChar w:fldCharType="begin"/>
            </w:r>
            <w:r w:rsidR="0073444E">
              <w:rPr>
                <w:noProof/>
                <w:webHidden/>
              </w:rPr>
              <w:instrText xml:space="preserve"> PAGEREF _Toc143535232 \h </w:instrText>
            </w:r>
            <w:r w:rsidR="0073444E">
              <w:rPr>
                <w:noProof/>
                <w:webHidden/>
              </w:rPr>
            </w:r>
            <w:r w:rsidR="0073444E">
              <w:rPr>
                <w:noProof/>
                <w:webHidden/>
              </w:rPr>
              <w:fldChar w:fldCharType="separate"/>
            </w:r>
            <w:r w:rsidR="001B1F53">
              <w:rPr>
                <w:noProof/>
                <w:webHidden/>
              </w:rPr>
              <w:t>16</w:t>
            </w:r>
            <w:r w:rsidR="0073444E">
              <w:rPr>
                <w:noProof/>
                <w:webHidden/>
              </w:rPr>
              <w:fldChar w:fldCharType="end"/>
            </w:r>
          </w:hyperlink>
        </w:p>
        <w:p w14:paraId="313FB5B8" w14:textId="7C55BAB1"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33" w:history="1">
            <w:r w:rsidR="0073444E" w:rsidRPr="00AA128B">
              <w:rPr>
                <w:rStyle w:val="Hyperlink"/>
                <w:rFonts w:ascii="Arial" w:hAnsi="Arial" w:cs="Arial"/>
                <w:noProof/>
              </w:rPr>
              <w:t>4.4</w:t>
            </w:r>
            <w:r w:rsidR="0073444E">
              <w:rPr>
                <w:rFonts w:eastAsiaTheme="minorEastAsia"/>
                <w:noProof/>
                <w:kern w:val="2"/>
                <w:lang w:eastAsia="en-GB"/>
                <w14:ligatures w14:val="standardContextual"/>
              </w:rPr>
              <w:tab/>
            </w:r>
            <w:r w:rsidR="0073444E" w:rsidRPr="00AA128B">
              <w:rPr>
                <w:rStyle w:val="Hyperlink"/>
                <w:rFonts w:ascii="Arial" w:hAnsi="Arial" w:cs="Arial"/>
                <w:noProof/>
              </w:rPr>
              <w:t>Methadone Supervision</w:t>
            </w:r>
            <w:r w:rsidR="0073444E">
              <w:rPr>
                <w:noProof/>
                <w:webHidden/>
              </w:rPr>
              <w:tab/>
            </w:r>
            <w:r w:rsidR="0073444E">
              <w:rPr>
                <w:noProof/>
                <w:webHidden/>
              </w:rPr>
              <w:fldChar w:fldCharType="begin"/>
            </w:r>
            <w:r w:rsidR="0073444E">
              <w:rPr>
                <w:noProof/>
                <w:webHidden/>
              </w:rPr>
              <w:instrText xml:space="preserve"> PAGEREF _Toc143535233 \h </w:instrText>
            </w:r>
            <w:r w:rsidR="0073444E">
              <w:rPr>
                <w:noProof/>
                <w:webHidden/>
              </w:rPr>
            </w:r>
            <w:r w:rsidR="0073444E">
              <w:rPr>
                <w:noProof/>
                <w:webHidden/>
              </w:rPr>
              <w:fldChar w:fldCharType="separate"/>
            </w:r>
            <w:r w:rsidR="001B1F53">
              <w:rPr>
                <w:noProof/>
                <w:webHidden/>
              </w:rPr>
              <w:t>17</w:t>
            </w:r>
            <w:r w:rsidR="0073444E">
              <w:rPr>
                <w:noProof/>
                <w:webHidden/>
              </w:rPr>
              <w:fldChar w:fldCharType="end"/>
            </w:r>
          </w:hyperlink>
        </w:p>
        <w:p w14:paraId="742B11CE" w14:textId="05D5C07B"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34" w:history="1">
            <w:r w:rsidR="0073444E" w:rsidRPr="00AA128B">
              <w:rPr>
                <w:rStyle w:val="Hyperlink"/>
                <w:rFonts w:ascii="Arial" w:hAnsi="Arial" w:cs="Arial"/>
                <w:noProof/>
              </w:rPr>
              <w:t>4.5</w:t>
            </w:r>
            <w:r w:rsidR="0073444E">
              <w:rPr>
                <w:rFonts w:eastAsiaTheme="minorEastAsia"/>
                <w:noProof/>
                <w:kern w:val="2"/>
                <w:lang w:eastAsia="en-GB"/>
                <w14:ligatures w14:val="standardContextual"/>
              </w:rPr>
              <w:tab/>
            </w:r>
            <w:r w:rsidR="0073444E" w:rsidRPr="00AA128B">
              <w:rPr>
                <w:rStyle w:val="Hyperlink"/>
                <w:rFonts w:ascii="Arial" w:hAnsi="Arial" w:cs="Arial"/>
                <w:noProof/>
              </w:rPr>
              <w:t>Advice to Care Homes</w:t>
            </w:r>
            <w:r w:rsidR="0073444E">
              <w:rPr>
                <w:noProof/>
                <w:webHidden/>
              </w:rPr>
              <w:tab/>
            </w:r>
            <w:r w:rsidR="0073444E">
              <w:rPr>
                <w:noProof/>
                <w:webHidden/>
              </w:rPr>
              <w:fldChar w:fldCharType="begin"/>
            </w:r>
            <w:r w:rsidR="0073444E">
              <w:rPr>
                <w:noProof/>
                <w:webHidden/>
              </w:rPr>
              <w:instrText xml:space="preserve"> PAGEREF _Toc143535234 \h </w:instrText>
            </w:r>
            <w:r w:rsidR="0073444E">
              <w:rPr>
                <w:noProof/>
                <w:webHidden/>
              </w:rPr>
            </w:r>
            <w:r w:rsidR="0073444E">
              <w:rPr>
                <w:noProof/>
                <w:webHidden/>
              </w:rPr>
              <w:fldChar w:fldCharType="separate"/>
            </w:r>
            <w:r w:rsidR="001B1F53">
              <w:rPr>
                <w:noProof/>
                <w:webHidden/>
              </w:rPr>
              <w:t>18</w:t>
            </w:r>
            <w:r w:rsidR="0073444E">
              <w:rPr>
                <w:noProof/>
                <w:webHidden/>
              </w:rPr>
              <w:fldChar w:fldCharType="end"/>
            </w:r>
          </w:hyperlink>
        </w:p>
        <w:p w14:paraId="3357145B" w14:textId="35B7AAF3"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35" w:history="1">
            <w:r w:rsidR="0073444E" w:rsidRPr="00AA128B">
              <w:rPr>
                <w:rStyle w:val="Hyperlink"/>
                <w:rFonts w:ascii="Arial" w:eastAsia="Segoe UI" w:hAnsi="Arial" w:cs="Arial"/>
                <w:noProof/>
              </w:rPr>
              <w:t>4.6</w:t>
            </w:r>
            <w:r w:rsidR="0073444E">
              <w:rPr>
                <w:rFonts w:eastAsiaTheme="minorEastAsia"/>
                <w:noProof/>
                <w:kern w:val="2"/>
                <w:lang w:eastAsia="en-GB"/>
                <w14:ligatures w14:val="standardContextual"/>
              </w:rPr>
              <w:tab/>
            </w:r>
            <w:r w:rsidR="0073444E" w:rsidRPr="00AA128B">
              <w:rPr>
                <w:rStyle w:val="Hyperlink"/>
                <w:rFonts w:ascii="Arial" w:eastAsia="Segoe UI" w:hAnsi="Arial" w:cs="Arial"/>
                <w:noProof/>
              </w:rPr>
              <w:t>Care at Home</w:t>
            </w:r>
            <w:r w:rsidR="0073444E">
              <w:rPr>
                <w:noProof/>
                <w:webHidden/>
              </w:rPr>
              <w:tab/>
            </w:r>
            <w:r w:rsidR="0073444E">
              <w:rPr>
                <w:noProof/>
                <w:webHidden/>
              </w:rPr>
              <w:fldChar w:fldCharType="begin"/>
            </w:r>
            <w:r w:rsidR="0073444E">
              <w:rPr>
                <w:noProof/>
                <w:webHidden/>
              </w:rPr>
              <w:instrText xml:space="preserve"> PAGEREF _Toc143535235 \h </w:instrText>
            </w:r>
            <w:r w:rsidR="0073444E">
              <w:rPr>
                <w:noProof/>
                <w:webHidden/>
              </w:rPr>
            </w:r>
            <w:r w:rsidR="0073444E">
              <w:rPr>
                <w:noProof/>
                <w:webHidden/>
              </w:rPr>
              <w:fldChar w:fldCharType="separate"/>
            </w:r>
            <w:r w:rsidR="001B1F53">
              <w:rPr>
                <w:noProof/>
                <w:webHidden/>
              </w:rPr>
              <w:t>19</w:t>
            </w:r>
            <w:r w:rsidR="0073444E">
              <w:rPr>
                <w:noProof/>
                <w:webHidden/>
              </w:rPr>
              <w:fldChar w:fldCharType="end"/>
            </w:r>
          </w:hyperlink>
        </w:p>
        <w:p w14:paraId="2EB4BF1A" w14:textId="673B84C7"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36" w:history="1">
            <w:r w:rsidR="0073444E" w:rsidRPr="00AA128B">
              <w:rPr>
                <w:rStyle w:val="Hyperlink"/>
                <w:rFonts w:ascii="Arial" w:eastAsia="Segoe UI" w:hAnsi="Arial" w:cs="Arial"/>
                <w:noProof/>
              </w:rPr>
              <w:t>4.7</w:t>
            </w:r>
            <w:r w:rsidR="0073444E">
              <w:rPr>
                <w:rFonts w:eastAsiaTheme="minorEastAsia"/>
                <w:noProof/>
                <w:kern w:val="2"/>
                <w:lang w:eastAsia="en-GB"/>
                <w14:ligatures w14:val="standardContextual"/>
              </w:rPr>
              <w:tab/>
            </w:r>
            <w:r w:rsidR="0073444E" w:rsidRPr="00AA128B">
              <w:rPr>
                <w:rStyle w:val="Hyperlink"/>
                <w:rFonts w:ascii="Arial" w:eastAsia="Segoe UI" w:hAnsi="Arial" w:cs="Arial"/>
                <w:noProof/>
              </w:rPr>
              <w:t>Clozapine</w:t>
            </w:r>
            <w:r w:rsidR="0073444E">
              <w:rPr>
                <w:noProof/>
                <w:webHidden/>
              </w:rPr>
              <w:tab/>
            </w:r>
            <w:r w:rsidR="0073444E">
              <w:rPr>
                <w:noProof/>
                <w:webHidden/>
              </w:rPr>
              <w:fldChar w:fldCharType="begin"/>
            </w:r>
            <w:r w:rsidR="0073444E">
              <w:rPr>
                <w:noProof/>
                <w:webHidden/>
              </w:rPr>
              <w:instrText xml:space="preserve"> PAGEREF _Toc143535236 \h </w:instrText>
            </w:r>
            <w:r w:rsidR="0073444E">
              <w:rPr>
                <w:noProof/>
                <w:webHidden/>
              </w:rPr>
            </w:r>
            <w:r w:rsidR="0073444E">
              <w:rPr>
                <w:noProof/>
                <w:webHidden/>
              </w:rPr>
              <w:fldChar w:fldCharType="separate"/>
            </w:r>
            <w:r w:rsidR="001B1F53">
              <w:rPr>
                <w:noProof/>
                <w:webHidden/>
              </w:rPr>
              <w:t>19</w:t>
            </w:r>
            <w:r w:rsidR="0073444E">
              <w:rPr>
                <w:noProof/>
                <w:webHidden/>
              </w:rPr>
              <w:fldChar w:fldCharType="end"/>
            </w:r>
          </w:hyperlink>
        </w:p>
        <w:p w14:paraId="67140C54" w14:textId="4A1DC074"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37" w:history="1">
            <w:r w:rsidR="0073444E" w:rsidRPr="00AA128B">
              <w:rPr>
                <w:rStyle w:val="Hyperlink"/>
                <w:rFonts w:ascii="Arial" w:eastAsia="Segoe UI" w:hAnsi="Arial" w:cs="Arial"/>
                <w:noProof/>
              </w:rPr>
              <w:t>4.8</w:t>
            </w:r>
            <w:r w:rsidR="0073444E">
              <w:rPr>
                <w:rFonts w:eastAsiaTheme="minorEastAsia"/>
                <w:noProof/>
                <w:kern w:val="2"/>
                <w:lang w:eastAsia="en-GB"/>
                <w14:ligatures w14:val="standardContextual"/>
              </w:rPr>
              <w:tab/>
            </w:r>
            <w:r w:rsidR="0073444E" w:rsidRPr="00AA128B">
              <w:rPr>
                <w:rStyle w:val="Hyperlink"/>
                <w:rFonts w:ascii="Arial" w:eastAsia="Segoe UI" w:hAnsi="Arial" w:cs="Arial"/>
                <w:noProof/>
              </w:rPr>
              <w:t>Vaccination Services</w:t>
            </w:r>
            <w:r w:rsidR="0073444E">
              <w:rPr>
                <w:noProof/>
                <w:webHidden/>
              </w:rPr>
              <w:tab/>
            </w:r>
            <w:r w:rsidR="0073444E">
              <w:rPr>
                <w:noProof/>
                <w:webHidden/>
              </w:rPr>
              <w:fldChar w:fldCharType="begin"/>
            </w:r>
            <w:r w:rsidR="0073444E">
              <w:rPr>
                <w:noProof/>
                <w:webHidden/>
              </w:rPr>
              <w:instrText xml:space="preserve"> PAGEREF _Toc143535237 \h </w:instrText>
            </w:r>
            <w:r w:rsidR="0073444E">
              <w:rPr>
                <w:noProof/>
                <w:webHidden/>
              </w:rPr>
            </w:r>
            <w:r w:rsidR="0073444E">
              <w:rPr>
                <w:noProof/>
                <w:webHidden/>
              </w:rPr>
              <w:fldChar w:fldCharType="separate"/>
            </w:r>
            <w:r w:rsidR="001B1F53">
              <w:rPr>
                <w:noProof/>
                <w:webHidden/>
              </w:rPr>
              <w:t>20</w:t>
            </w:r>
            <w:r w:rsidR="0073444E">
              <w:rPr>
                <w:noProof/>
                <w:webHidden/>
              </w:rPr>
              <w:fldChar w:fldCharType="end"/>
            </w:r>
          </w:hyperlink>
        </w:p>
        <w:p w14:paraId="0729E216" w14:textId="5A451B45" w:rsidR="0073444E" w:rsidRDefault="00FB4362">
          <w:pPr>
            <w:pStyle w:val="TOC3"/>
            <w:tabs>
              <w:tab w:val="left" w:pos="1320"/>
              <w:tab w:val="right" w:leader="dot" w:pos="9016"/>
            </w:tabs>
            <w:rPr>
              <w:rFonts w:eastAsiaTheme="minorEastAsia"/>
              <w:noProof/>
              <w:kern w:val="2"/>
              <w:lang w:eastAsia="en-GB"/>
              <w14:ligatures w14:val="standardContextual"/>
            </w:rPr>
          </w:pPr>
          <w:hyperlink w:anchor="_Toc143535238" w:history="1">
            <w:r w:rsidR="0073444E" w:rsidRPr="00AA128B">
              <w:rPr>
                <w:rStyle w:val="Hyperlink"/>
                <w:rFonts w:ascii="Arial" w:hAnsi="Arial" w:cs="Arial"/>
                <w:noProof/>
              </w:rPr>
              <w:t>4.8.1</w:t>
            </w:r>
            <w:r w:rsidR="0073444E">
              <w:rPr>
                <w:rFonts w:eastAsiaTheme="minorEastAsia"/>
                <w:noProof/>
                <w:kern w:val="2"/>
                <w:lang w:eastAsia="en-GB"/>
                <w14:ligatures w14:val="standardContextual"/>
              </w:rPr>
              <w:tab/>
            </w:r>
            <w:r w:rsidR="0073444E" w:rsidRPr="00AA128B">
              <w:rPr>
                <w:rStyle w:val="Hyperlink"/>
                <w:rFonts w:ascii="Arial" w:hAnsi="Arial" w:cs="Arial"/>
                <w:noProof/>
              </w:rPr>
              <w:t>Travel Vaccinations</w:t>
            </w:r>
            <w:r w:rsidR="0073444E">
              <w:rPr>
                <w:noProof/>
                <w:webHidden/>
              </w:rPr>
              <w:tab/>
            </w:r>
            <w:r w:rsidR="0073444E">
              <w:rPr>
                <w:noProof/>
                <w:webHidden/>
              </w:rPr>
              <w:fldChar w:fldCharType="begin"/>
            </w:r>
            <w:r w:rsidR="0073444E">
              <w:rPr>
                <w:noProof/>
                <w:webHidden/>
              </w:rPr>
              <w:instrText xml:space="preserve"> PAGEREF _Toc143535238 \h </w:instrText>
            </w:r>
            <w:r w:rsidR="0073444E">
              <w:rPr>
                <w:noProof/>
                <w:webHidden/>
              </w:rPr>
            </w:r>
            <w:r w:rsidR="0073444E">
              <w:rPr>
                <w:noProof/>
                <w:webHidden/>
              </w:rPr>
              <w:fldChar w:fldCharType="separate"/>
            </w:r>
            <w:r w:rsidR="001B1F53">
              <w:rPr>
                <w:noProof/>
                <w:webHidden/>
              </w:rPr>
              <w:t>20</w:t>
            </w:r>
            <w:r w:rsidR="0073444E">
              <w:rPr>
                <w:noProof/>
                <w:webHidden/>
              </w:rPr>
              <w:fldChar w:fldCharType="end"/>
            </w:r>
          </w:hyperlink>
        </w:p>
        <w:p w14:paraId="6CD32B39" w14:textId="6D07434C" w:rsidR="0073444E" w:rsidRDefault="00FB4362">
          <w:pPr>
            <w:pStyle w:val="TOC3"/>
            <w:tabs>
              <w:tab w:val="left" w:pos="1320"/>
              <w:tab w:val="right" w:leader="dot" w:pos="9016"/>
            </w:tabs>
            <w:rPr>
              <w:rFonts w:eastAsiaTheme="minorEastAsia"/>
              <w:noProof/>
              <w:kern w:val="2"/>
              <w:lang w:eastAsia="en-GB"/>
              <w14:ligatures w14:val="standardContextual"/>
            </w:rPr>
          </w:pPr>
          <w:hyperlink w:anchor="_Toc143535239" w:history="1">
            <w:r w:rsidR="0073444E" w:rsidRPr="00AA128B">
              <w:rPr>
                <w:rStyle w:val="Hyperlink"/>
                <w:rFonts w:ascii="Arial" w:hAnsi="Arial" w:cs="Arial"/>
                <w:noProof/>
              </w:rPr>
              <w:t>4.8.2</w:t>
            </w:r>
            <w:r w:rsidR="0073444E">
              <w:rPr>
                <w:rFonts w:eastAsiaTheme="minorEastAsia"/>
                <w:noProof/>
                <w:kern w:val="2"/>
                <w:lang w:eastAsia="en-GB"/>
                <w14:ligatures w14:val="standardContextual"/>
              </w:rPr>
              <w:tab/>
            </w:r>
            <w:r w:rsidR="0073444E" w:rsidRPr="00AA128B">
              <w:rPr>
                <w:rStyle w:val="Hyperlink"/>
                <w:rFonts w:ascii="Arial" w:hAnsi="Arial" w:cs="Arial"/>
                <w:noProof/>
              </w:rPr>
              <w:t>Seasonal Flu Vaccinations</w:t>
            </w:r>
            <w:r w:rsidR="0073444E">
              <w:rPr>
                <w:noProof/>
                <w:webHidden/>
              </w:rPr>
              <w:tab/>
            </w:r>
            <w:r w:rsidR="0073444E">
              <w:rPr>
                <w:noProof/>
                <w:webHidden/>
              </w:rPr>
              <w:fldChar w:fldCharType="begin"/>
            </w:r>
            <w:r w:rsidR="0073444E">
              <w:rPr>
                <w:noProof/>
                <w:webHidden/>
              </w:rPr>
              <w:instrText xml:space="preserve"> PAGEREF _Toc143535239 \h </w:instrText>
            </w:r>
            <w:r w:rsidR="0073444E">
              <w:rPr>
                <w:noProof/>
                <w:webHidden/>
              </w:rPr>
            </w:r>
            <w:r w:rsidR="0073444E">
              <w:rPr>
                <w:noProof/>
                <w:webHidden/>
              </w:rPr>
              <w:fldChar w:fldCharType="separate"/>
            </w:r>
            <w:r w:rsidR="001B1F53">
              <w:rPr>
                <w:noProof/>
                <w:webHidden/>
              </w:rPr>
              <w:t>21</w:t>
            </w:r>
            <w:r w:rsidR="0073444E">
              <w:rPr>
                <w:noProof/>
                <w:webHidden/>
              </w:rPr>
              <w:fldChar w:fldCharType="end"/>
            </w:r>
          </w:hyperlink>
        </w:p>
        <w:p w14:paraId="7C2E239D" w14:textId="037D6AFD"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40" w:history="1">
            <w:r w:rsidR="0073444E" w:rsidRPr="00AA128B">
              <w:rPr>
                <w:rStyle w:val="Hyperlink"/>
                <w:rFonts w:ascii="Arial" w:hAnsi="Arial" w:cs="Arial"/>
                <w:noProof/>
              </w:rPr>
              <w:t>4.9</w:t>
            </w:r>
            <w:r w:rsidR="0073444E">
              <w:rPr>
                <w:rFonts w:eastAsiaTheme="minorEastAsia"/>
                <w:noProof/>
                <w:kern w:val="2"/>
                <w:lang w:eastAsia="en-GB"/>
                <w14:ligatures w14:val="standardContextual"/>
              </w:rPr>
              <w:tab/>
            </w:r>
            <w:r w:rsidR="0073444E" w:rsidRPr="00AA128B">
              <w:rPr>
                <w:rStyle w:val="Hyperlink"/>
                <w:rFonts w:ascii="Arial" w:hAnsi="Arial" w:cs="Arial"/>
                <w:noProof/>
              </w:rPr>
              <w:t>Hospital to Community Dispensing</w:t>
            </w:r>
            <w:r w:rsidR="0073444E">
              <w:rPr>
                <w:noProof/>
                <w:webHidden/>
              </w:rPr>
              <w:tab/>
            </w:r>
            <w:r w:rsidR="0073444E">
              <w:rPr>
                <w:noProof/>
                <w:webHidden/>
              </w:rPr>
              <w:fldChar w:fldCharType="begin"/>
            </w:r>
            <w:r w:rsidR="0073444E">
              <w:rPr>
                <w:noProof/>
                <w:webHidden/>
              </w:rPr>
              <w:instrText xml:space="preserve"> PAGEREF _Toc143535240 \h </w:instrText>
            </w:r>
            <w:r w:rsidR="0073444E">
              <w:rPr>
                <w:noProof/>
                <w:webHidden/>
              </w:rPr>
            </w:r>
            <w:r w:rsidR="0073444E">
              <w:rPr>
                <w:noProof/>
                <w:webHidden/>
              </w:rPr>
              <w:fldChar w:fldCharType="separate"/>
            </w:r>
            <w:r w:rsidR="001B1F53">
              <w:rPr>
                <w:noProof/>
                <w:webHidden/>
              </w:rPr>
              <w:t>21</w:t>
            </w:r>
            <w:r w:rsidR="0073444E">
              <w:rPr>
                <w:noProof/>
                <w:webHidden/>
              </w:rPr>
              <w:fldChar w:fldCharType="end"/>
            </w:r>
          </w:hyperlink>
        </w:p>
        <w:p w14:paraId="11192C42" w14:textId="6B6FC029"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41" w:history="1">
            <w:r w:rsidR="0073444E" w:rsidRPr="00AA128B">
              <w:rPr>
                <w:rStyle w:val="Hyperlink"/>
                <w:rFonts w:ascii="Arial" w:hAnsi="Arial" w:cs="Arial"/>
                <w:noProof/>
              </w:rPr>
              <w:t>4.10</w:t>
            </w:r>
            <w:r w:rsidR="0073444E">
              <w:rPr>
                <w:rFonts w:eastAsiaTheme="minorEastAsia"/>
                <w:noProof/>
                <w:kern w:val="2"/>
                <w:lang w:eastAsia="en-GB"/>
                <w14:ligatures w14:val="standardContextual"/>
              </w:rPr>
              <w:tab/>
            </w:r>
            <w:r w:rsidR="0073444E" w:rsidRPr="00AA128B">
              <w:rPr>
                <w:rStyle w:val="Hyperlink"/>
                <w:rFonts w:ascii="Arial" w:hAnsi="Arial" w:cs="Arial"/>
                <w:noProof/>
              </w:rPr>
              <w:t>Gluten Free Service</w:t>
            </w:r>
            <w:r w:rsidR="0073444E">
              <w:rPr>
                <w:noProof/>
                <w:webHidden/>
              </w:rPr>
              <w:tab/>
            </w:r>
            <w:r w:rsidR="0073444E">
              <w:rPr>
                <w:noProof/>
                <w:webHidden/>
              </w:rPr>
              <w:fldChar w:fldCharType="begin"/>
            </w:r>
            <w:r w:rsidR="0073444E">
              <w:rPr>
                <w:noProof/>
                <w:webHidden/>
              </w:rPr>
              <w:instrText xml:space="preserve"> PAGEREF _Toc143535241 \h </w:instrText>
            </w:r>
            <w:r w:rsidR="0073444E">
              <w:rPr>
                <w:noProof/>
                <w:webHidden/>
              </w:rPr>
            </w:r>
            <w:r w:rsidR="0073444E">
              <w:rPr>
                <w:noProof/>
                <w:webHidden/>
              </w:rPr>
              <w:fldChar w:fldCharType="separate"/>
            </w:r>
            <w:r w:rsidR="001B1F53">
              <w:rPr>
                <w:noProof/>
                <w:webHidden/>
              </w:rPr>
              <w:t>21</w:t>
            </w:r>
            <w:r w:rsidR="0073444E">
              <w:rPr>
                <w:noProof/>
                <w:webHidden/>
              </w:rPr>
              <w:fldChar w:fldCharType="end"/>
            </w:r>
          </w:hyperlink>
        </w:p>
        <w:p w14:paraId="0DC39AF3" w14:textId="5FEA70E7" w:rsidR="0073444E" w:rsidRDefault="00FB4362">
          <w:pPr>
            <w:pStyle w:val="TOC2"/>
            <w:tabs>
              <w:tab w:val="left" w:pos="880"/>
              <w:tab w:val="right" w:leader="dot" w:pos="9016"/>
            </w:tabs>
            <w:rPr>
              <w:rFonts w:eastAsiaTheme="minorEastAsia"/>
              <w:noProof/>
              <w:kern w:val="2"/>
              <w:lang w:eastAsia="en-GB"/>
              <w14:ligatures w14:val="standardContextual"/>
            </w:rPr>
          </w:pPr>
          <w:hyperlink w:anchor="_Toc143535242" w:history="1">
            <w:r w:rsidR="0073444E" w:rsidRPr="00AA128B">
              <w:rPr>
                <w:rStyle w:val="Hyperlink"/>
                <w:rFonts w:ascii="Arial" w:hAnsi="Arial" w:cs="Arial"/>
                <w:noProof/>
              </w:rPr>
              <w:t>4.11</w:t>
            </w:r>
            <w:r w:rsidR="0073444E">
              <w:rPr>
                <w:rFonts w:eastAsiaTheme="minorEastAsia"/>
                <w:noProof/>
                <w:kern w:val="2"/>
                <w:lang w:eastAsia="en-GB"/>
                <w14:ligatures w14:val="standardContextual"/>
              </w:rPr>
              <w:tab/>
            </w:r>
            <w:r w:rsidR="0073444E" w:rsidRPr="00AA128B">
              <w:rPr>
                <w:rStyle w:val="Hyperlink"/>
                <w:rFonts w:ascii="Arial" w:hAnsi="Arial" w:cs="Arial"/>
                <w:noProof/>
              </w:rPr>
              <w:t>Palliative Care</w:t>
            </w:r>
            <w:r w:rsidR="0073444E">
              <w:rPr>
                <w:noProof/>
                <w:webHidden/>
              </w:rPr>
              <w:tab/>
            </w:r>
            <w:r w:rsidR="0073444E">
              <w:rPr>
                <w:noProof/>
                <w:webHidden/>
              </w:rPr>
              <w:fldChar w:fldCharType="begin"/>
            </w:r>
            <w:r w:rsidR="0073444E">
              <w:rPr>
                <w:noProof/>
                <w:webHidden/>
              </w:rPr>
              <w:instrText xml:space="preserve"> PAGEREF _Toc143535242 \h </w:instrText>
            </w:r>
            <w:r w:rsidR="0073444E">
              <w:rPr>
                <w:noProof/>
                <w:webHidden/>
              </w:rPr>
            </w:r>
            <w:r w:rsidR="0073444E">
              <w:rPr>
                <w:noProof/>
                <w:webHidden/>
              </w:rPr>
              <w:fldChar w:fldCharType="separate"/>
            </w:r>
            <w:r w:rsidR="001B1F53">
              <w:rPr>
                <w:noProof/>
                <w:webHidden/>
              </w:rPr>
              <w:t>23</w:t>
            </w:r>
            <w:r w:rsidR="0073444E">
              <w:rPr>
                <w:noProof/>
                <w:webHidden/>
              </w:rPr>
              <w:fldChar w:fldCharType="end"/>
            </w:r>
          </w:hyperlink>
        </w:p>
        <w:p w14:paraId="241C0DE2" w14:textId="7C639D2B" w:rsidR="0073444E" w:rsidRDefault="00FB4362">
          <w:pPr>
            <w:pStyle w:val="TOC1"/>
            <w:tabs>
              <w:tab w:val="right" w:leader="dot" w:pos="9016"/>
            </w:tabs>
            <w:rPr>
              <w:rFonts w:eastAsiaTheme="minorEastAsia"/>
              <w:noProof/>
              <w:kern w:val="2"/>
              <w:lang w:eastAsia="en-GB"/>
              <w14:ligatures w14:val="standardContextual"/>
            </w:rPr>
          </w:pPr>
          <w:hyperlink w:anchor="_Toc143535243" w:history="1">
            <w:r w:rsidR="0073444E" w:rsidRPr="00AA128B">
              <w:rPr>
                <w:rStyle w:val="Hyperlink"/>
                <w:rFonts w:ascii="Arial" w:hAnsi="Arial" w:cs="Arial"/>
                <w:noProof/>
              </w:rPr>
              <w:t>5. Executive Summary</w:t>
            </w:r>
            <w:r w:rsidR="0073444E">
              <w:rPr>
                <w:noProof/>
                <w:webHidden/>
              </w:rPr>
              <w:tab/>
            </w:r>
            <w:r w:rsidR="0073444E">
              <w:rPr>
                <w:noProof/>
                <w:webHidden/>
              </w:rPr>
              <w:fldChar w:fldCharType="begin"/>
            </w:r>
            <w:r w:rsidR="0073444E">
              <w:rPr>
                <w:noProof/>
                <w:webHidden/>
              </w:rPr>
              <w:instrText xml:space="preserve"> PAGEREF _Toc143535243 \h </w:instrText>
            </w:r>
            <w:r w:rsidR="0073444E">
              <w:rPr>
                <w:noProof/>
                <w:webHidden/>
              </w:rPr>
            </w:r>
            <w:r w:rsidR="0073444E">
              <w:rPr>
                <w:noProof/>
                <w:webHidden/>
              </w:rPr>
              <w:fldChar w:fldCharType="separate"/>
            </w:r>
            <w:r w:rsidR="001B1F53">
              <w:rPr>
                <w:noProof/>
                <w:webHidden/>
              </w:rPr>
              <w:t>24</w:t>
            </w:r>
            <w:r w:rsidR="0073444E">
              <w:rPr>
                <w:noProof/>
                <w:webHidden/>
              </w:rPr>
              <w:fldChar w:fldCharType="end"/>
            </w:r>
          </w:hyperlink>
        </w:p>
        <w:p w14:paraId="14B08E7E" w14:textId="634D5404" w:rsidR="24D5D18C" w:rsidRPr="00D36F91" w:rsidRDefault="24D5D18C" w:rsidP="001D5D51">
          <w:pPr>
            <w:pStyle w:val="TOC2"/>
            <w:tabs>
              <w:tab w:val="left" w:pos="660"/>
              <w:tab w:val="right" w:leader="dot" w:pos="9015"/>
            </w:tabs>
            <w:spacing w:line="360" w:lineRule="auto"/>
            <w:rPr>
              <w:rStyle w:val="Hyperlink"/>
              <w:rFonts w:ascii="Arial" w:hAnsi="Arial" w:cs="Arial"/>
            </w:rPr>
          </w:pPr>
          <w:r w:rsidRPr="00D36F91">
            <w:rPr>
              <w:rFonts w:ascii="Arial" w:hAnsi="Arial" w:cs="Arial"/>
            </w:rPr>
            <w:fldChar w:fldCharType="end"/>
          </w:r>
        </w:p>
      </w:sdtContent>
    </w:sdt>
    <w:p w14:paraId="0F8C18A6" w14:textId="1B805B77" w:rsidR="00015E5D" w:rsidRPr="00D36F91" w:rsidRDefault="00015E5D">
      <w:pPr>
        <w:rPr>
          <w:rFonts w:ascii="Arial" w:eastAsiaTheme="majorEastAsia" w:hAnsi="Arial" w:cs="Arial"/>
          <w:b/>
          <w:bCs/>
        </w:rPr>
      </w:pPr>
      <w:r w:rsidRPr="00D36F91">
        <w:rPr>
          <w:rFonts w:ascii="Arial" w:hAnsi="Arial" w:cs="Arial"/>
        </w:rPr>
        <w:br w:type="page"/>
      </w:r>
    </w:p>
    <w:p w14:paraId="23847096" w14:textId="6324A2F2" w:rsidR="00257BC0" w:rsidRPr="00D36F91" w:rsidRDefault="32DFCAAC" w:rsidP="001D5D51">
      <w:pPr>
        <w:pStyle w:val="Heading1"/>
        <w:spacing w:line="360" w:lineRule="auto"/>
        <w:rPr>
          <w:rFonts w:ascii="Arial" w:hAnsi="Arial" w:cs="Arial"/>
          <w:sz w:val="22"/>
          <w:szCs w:val="22"/>
        </w:rPr>
      </w:pPr>
      <w:r w:rsidRPr="00D36F91">
        <w:rPr>
          <w:rFonts w:ascii="Arial" w:hAnsi="Arial" w:cs="Arial"/>
          <w:sz w:val="22"/>
          <w:szCs w:val="22"/>
        </w:rPr>
        <w:lastRenderedPageBreak/>
        <w:t xml:space="preserve"> </w:t>
      </w:r>
      <w:bookmarkStart w:id="1" w:name="_Toc143535217"/>
      <w:r w:rsidR="5AD11153" w:rsidRPr="00D36F91">
        <w:rPr>
          <w:rFonts w:ascii="Arial" w:hAnsi="Arial" w:cs="Arial"/>
          <w:sz w:val="22"/>
          <w:szCs w:val="22"/>
        </w:rPr>
        <w:t>Location and Access of Community Pharmaceutical Services</w:t>
      </w:r>
      <w:bookmarkEnd w:id="1"/>
    </w:p>
    <w:p w14:paraId="43F66DA6" w14:textId="25E5187E" w:rsidR="00B850BB" w:rsidRDefault="00006702" w:rsidP="00B850BB">
      <w:pPr>
        <w:spacing w:line="360" w:lineRule="auto"/>
        <w:rPr>
          <w:rFonts w:ascii="Arial" w:hAnsi="Arial" w:cs="Arial"/>
        </w:rPr>
      </w:pPr>
      <w:r w:rsidRPr="00D36F91">
        <w:rPr>
          <w:rFonts w:ascii="Arial" w:hAnsi="Arial" w:cs="Arial"/>
        </w:rPr>
        <w:t>There are 8</w:t>
      </w:r>
      <w:r w:rsidR="00FB4362">
        <w:rPr>
          <w:rFonts w:ascii="Arial" w:hAnsi="Arial" w:cs="Arial"/>
        </w:rPr>
        <w:t>1</w:t>
      </w:r>
      <w:r w:rsidR="0017746A" w:rsidRPr="00D36F91">
        <w:rPr>
          <w:rFonts w:ascii="Arial" w:hAnsi="Arial" w:cs="Arial"/>
        </w:rPr>
        <w:t xml:space="preserve"> community </w:t>
      </w:r>
      <w:r w:rsidRPr="00D36F91">
        <w:rPr>
          <w:rFonts w:ascii="Arial" w:hAnsi="Arial" w:cs="Arial"/>
        </w:rPr>
        <w:t xml:space="preserve">pharmacies and </w:t>
      </w:r>
      <w:r w:rsidR="0A909EB0" w:rsidRPr="00D36F91">
        <w:rPr>
          <w:rFonts w:ascii="Arial" w:hAnsi="Arial" w:cs="Arial"/>
        </w:rPr>
        <w:t>39</w:t>
      </w:r>
      <w:r w:rsidRPr="00D36F91">
        <w:rPr>
          <w:rFonts w:ascii="Arial" w:hAnsi="Arial" w:cs="Arial"/>
        </w:rPr>
        <w:t xml:space="preserve"> dispensing general practice locations within NHS Highland. </w:t>
      </w:r>
      <w:r w:rsidR="00A405ED" w:rsidRPr="00D36F91">
        <w:rPr>
          <w:rFonts w:ascii="Arial" w:hAnsi="Arial" w:cs="Arial"/>
        </w:rPr>
        <w:t xml:space="preserve">The location and drive times extents from these are displayed on the map below. </w:t>
      </w:r>
      <w:bookmarkStart w:id="2" w:name="_Toc470018347"/>
      <w:r w:rsidR="00DC7BD7" w:rsidRPr="00DC7BD7">
        <w:rPr>
          <w:rFonts w:ascii="Arial" w:hAnsi="Arial" w:cs="Arial"/>
          <w:b/>
          <w:bCs/>
        </w:rPr>
        <w:t>(As of 18</w:t>
      </w:r>
      <w:r w:rsidR="00DC7BD7" w:rsidRPr="00DC7BD7">
        <w:rPr>
          <w:rFonts w:ascii="Arial" w:hAnsi="Arial" w:cs="Arial"/>
          <w:b/>
          <w:bCs/>
          <w:vertAlign w:val="superscript"/>
        </w:rPr>
        <w:t>th</w:t>
      </w:r>
      <w:r w:rsidR="00DC7BD7" w:rsidRPr="00DC7BD7">
        <w:rPr>
          <w:rFonts w:ascii="Arial" w:hAnsi="Arial" w:cs="Arial"/>
          <w:b/>
          <w:bCs/>
        </w:rPr>
        <w:t xml:space="preserve"> November 2023 </w:t>
      </w:r>
      <w:r w:rsidR="00CF14FD">
        <w:rPr>
          <w:rFonts w:ascii="Arial" w:hAnsi="Arial" w:cs="Arial"/>
          <w:b/>
          <w:bCs/>
        </w:rPr>
        <w:t>four</w:t>
      </w:r>
      <w:r w:rsidR="00DC7BD7" w:rsidRPr="00DC7BD7">
        <w:rPr>
          <w:rFonts w:ascii="Arial" w:hAnsi="Arial" w:cs="Arial"/>
          <w:b/>
          <w:bCs/>
        </w:rPr>
        <w:t xml:space="preserve"> community pharmacies closed permanently)</w:t>
      </w:r>
      <w:r w:rsidR="00DC7BD7">
        <w:rPr>
          <w:rFonts w:ascii="Arial" w:hAnsi="Arial" w:cs="Arial"/>
        </w:rPr>
        <w:t xml:space="preserve"> </w:t>
      </w:r>
    </w:p>
    <w:p w14:paraId="18965653" w14:textId="0C73A6AA" w:rsidR="00B850BB" w:rsidRPr="00D36F91" w:rsidRDefault="00B850BB" w:rsidP="00B850BB">
      <w:pPr>
        <w:spacing w:line="240" w:lineRule="auto"/>
        <w:rPr>
          <w:rFonts w:ascii="Arial" w:hAnsi="Arial" w:cs="Arial"/>
          <w:i/>
          <w:iCs/>
        </w:rPr>
      </w:pPr>
      <w:r w:rsidRPr="00D36F91">
        <w:rPr>
          <w:rFonts w:ascii="Arial" w:hAnsi="Arial" w:cs="Arial"/>
          <w:i/>
          <w:iCs/>
        </w:rPr>
        <w:t xml:space="preserve">Figure </w:t>
      </w:r>
      <w:r w:rsidRPr="00D36F91">
        <w:rPr>
          <w:rFonts w:ascii="Arial" w:hAnsi="Arial" w:cs="Arial"/>
          <w:i/>
          <w:iCs/>
        </w:rPr>
        <w:fldChar w:fldCharType="begin"/>
      </w:r>
      <w:r w:rsidRPr="00D36F91">
        <w:rPr>
          <w:rFonts w:ascii="Arial" w:hAnsi="Arial" w:cs="Arial"/>
          <w:i/>
          <w:iCs/>
        </w:rPr>
        <w:instrText xml:space="preserve"> STYLEREF 1 \s </w:instrText>
      </w:r>
      <w:r w:rsidRPr="00D36F91">
        <w:rPr>
          <w:rFonts w:ascii="Arial" w:hAnsi="Arial" w:cs="Arial"/>
          <w:i/>
          <w:iCs/>
        </w:rPr>
        <w:fldChar w:fldCharType="separate"/>
      </w:r>
      <w:r w:rsidR="001B1F53">
        <w:rPr>
          <w:rFonts w:ascii="Arial" w:hAnsi="Arial" w:cs="Arial"/>
          <w:i/>
          <w:iCs/>
          <w:noProof/>
        </w:rPr>
        <w:t>1</w:t>
      </w:r>
      <w:r w:rsidRPr="00D36F91">
        <w:rPr>
          <w:rFonts w:ascii="Arial" w:hAnsi="Arial" w:cs="Arial"/>
          <w:i/>
          <w:iCs/>
        </w:rPr>
        <w:fldChar w:fldCharType="end"/>
      </w:r>
      <w:r w:rsidRPr="00D36F91">
        <w:rPr>
          <w:rFonts w:ascii="Arial" w:hAnsi="Arial" w:cs="Arial"/>
          <w:i/>
          <w:iCs/>
        </w:rPr>
        <w:t>.</w:t>
      </w:r>
      <w:r w:rsidRPr="00D36F91">
        <w:rPr>
          <w:rFonts w:ascii="Arial" w:hAnsi="Arial" w:cs="Arial"/>
          <w:i/>
          <w:iCs/>
        </w:rPr>
        <w:fldChar w:fldCharType="begin"/>
      </w:r>
      <w:r w:rsidRPr="00D36F91">
        <w:rPr>
          <w:rFonts w:ascii="Arial" w:hAnsi="Arial" w:cs="Arial"/>
          <w:i/>
          <w:iCs/>
        </w:rPr>
        <w:instrText xml:space="preserve"> SEQ Figure \* ARABIC \s 1 </w:instrText>
      </w:r>
      <w:r w:rsidRPr="00D36F91">
        <w:rPr>
          <w:rFonts w:ascii="Arial" w:hAnsi="Arial" w:cs="Arial"/>
          <w:i/>
          <w:iCs/>
        </w:rPr>
        <w:fldChar w:fldCharType="separate"/>
      </w:r>
      <w:r w:rsidR="001B1F53">
        <w:rPr>
          <w:rFonts w:ascii="Arial" w:hAnsi="Arial" w:cs="Arial"/>
          <w:i/>
          <w:iCs/>
          <w:noProof/>
        </w:rPr>
        <w:t>1</w:t>
      </w:r>
      <w:r w:rsidRPr="00D36F91">
        <w:rPr>
          <w:rFonts w:ascii="Arial" w:hAnsi="Arial" w:cs="Arial"/>
          <w:i/>
          <w:iCs/>
        </w:rPr>
        <w:fldChar w:fldCharType="end"/>
      </w:r>
      <w:r w:rsidRPr="00D36F91">
        <w:rPr>
          <w:rFonts w:ascii="Arial" w:hAnsi="Arial" w:cs="Arial"/>
          <w:i/>
          <w:iCs/>
        </w:rPr>
        <w:t xml:space="preserve"> Location and Access of NHS Highland Community Pharmacy Services </w:t>
      </w:r>
    </w:p>
    <w:p w14:paraId="74D6E6DC" w14:textId="2B990003" w:rsidR="009712D4" w:rsidRDefault="009712D4" w:rsidP="007F2597">
      <w:pPr>
        <w:spacing w:line="360" w:lineRule="auto"/>
        <w:jc w:val="both"/>
        <w:rPr>
          <w:rFonts w:ascii="Arial" w:hAnsi="Arial" w:cs="Arial"/>
          <w:i/>
          <w:iCs/>
        </w:rPr>
      </w:pPr>
      <w:r>
        <w:rPr>
          <w:noProof/>
        </w:rPr>
        <w:drawing>
          <wp:inline distT="0" distB="0" distL="0" distR="0" wp14:anchorId="6C889BAA" wp14:editId="60E960A7">
            <wp:extent cx="5731510" cy="73977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019" cy="7398407"/>
                    </a:xfrm>
                    <a:prstGeom prst="rect">
                      <a:avLst/>
                    </a:prstGeom>
                    <a:noFill/>
                    <a:ln>
                      <a:noFill/>
                    </a:ln>
                  </pic:spPr>
                </pic:pic>
              </a:graphicData>
            </a:graphic>
          </wp:inline>
        </w:drawing>
      </w:r>
    </w:p>
    <w:bookmarkEnd w:id="2"/>
    <w:p w14:paraId="3B8F04E9" w14:textId="441D942C" w:rsidR="00AD311C" w:rsidRPr="00D36F91" w:rsidRDefault="00F02EDA" w:rsidP="001C5F8B">
      <w:pPr>
        <w:tabs>
          <w:tab w:val="left" w:pos="3675"/>
        </w:tabs>
        <w:spacing w:line="360" w:lineRule="auto"/>
        <w:jc w:val="both"/>
        <w:rPr>
          <w:rFonts w:ascii="Arial" w:hAnsi="Arial" w:cs="Arial"/>
        </w:rPr>
      </w:pPr>
      <w:r w:rsidRPr="00D36F91">
        <w:rPr>
          <w:rFonts w:ascii="Arial" w:hAnsi="Arial" w:cs="Arial"/>
        </w:rPr>
        <w:t xml:space="preserve">Nearly a third of the population live within a </w:t>
      </w:r>
      <w:r w:rsidR="007F2597" w:rsidRPr="00D36F91">
        <w:rPr>
          <w:rFonts w:ascii="Arial" w:hAnsi="Arial" w:cs="Arial"/>
        </w:rPr>
        <w:t>5-minute</w:t>
      </w:r>
      <w:r w:rsidRPr="00D36F91">
        <w:rPr>
          <w:rFonts w:ascii="Arial" w:hAnsi="Arial" w:cs="Arial"/>
        </w:rPr>
        <w:t xml:space="preserve"> drive from</w:t>
      </w:r>
      <w:r w:rsidR="006B53FD" w:rsidRPr="00D36F91">
        <w:rPr>
          <w:rFonts w:ascii="Arial" w:hAnsi="Arial" w:cs="Arial"/>
        </w:rPr>
        <w:t xml:space="preserve"> a community pharmacy.  However, </w:t>
      </w:r>
      <w:r w:rsidRPr="00D36F91">
        <w:rPr>
          <w:rFonts w:ascii="Arial" w:hAnsi="Arial" w:cs="Arial"/>
        </w:rPr>
        <w:t xml:space="preserve">the largest proportion of the population, nearly 40%, live approximately </w:t>
      </w:r>
      <w:r w:rsidR="007F2597" w:rsidRPr="00D36F91">
        <w:rPr>
          <w:rFonts w:ascii="Arial" w:hAnsi="Arial" w:cs="Arial"/>
        </w:rPr>
        <w:t>30-minute</w:t>
      </w:r>
      <w:r w:rsidRPr="00D36F91">
        <w:rPr>
          <w:rFonts w:ascii="Arial" w:hAnsi="Arial" w:cs="Arial"/>
        </w:rPr>
        <w:t xml:space="preserve"> drive from a pharmacy with a further 4.6% of the popul</w:t>
      </w:r>
      <w:r w:rsidR="001A5BDD" w:rsidRPr="00D36F91">
        <w:rPr>
          <w:rFonts w:ascii="Arial" w:hAnsi="Arial" w:cs="Arial"/>
        </w:rPr>
        <w:t>ation living in areas with more extended drive times. With the inclusion of dispensing general practice locations, the proportion of the population experiencing drive times greater than 30 minutes is reduced to 0.7%</w:t>
      </w:r>
      <w:r w:rsidR="00AB2060" w:rsidRPr="00D36F91">
        <w:rPr>
          <w:rFonts w:ascii="Arial" w:hAnsi="Arial" w:cs="Arial"/>
          <w:vertAlign w:val="superscript"/>
        </w:rPr>
        <w:t>1</w:t>
      </w:r>
      <w:r w:rsidR="001A5BDD" w:rsidRPr="00D36F91">
        <w:rPr>
          <w:rFonts w:ascii="Arial" w:hAnsi="Arial" w:cs="Arial"/>
        </w:rPr>
        <w:t xml:space="preserve">. </w:t>
      </w:r>
    </w:p>
    <w:p w14:paraId="78BC2500" w14:textId="77777777" w:rsidR="00AD311C" w:rsidRPr="00D36F91" w:rsidRDefault="00A405ED" w:rsidP="001D5D51">
      <w:pPr>
        <w:tabs>
          <w:tab w:val="left" w:pos="3675"/>
        </w:tabs>
        <w:spacing w:line="360" w:lineRule="auto"/>
        <w:rPr>
          <w:rFonts w:ascii="Arial" w:hAnsi="Arial" w:cs="Arial"/>
          <w:i/>
          <w:iCs/>
        </w:rPr>
      </w:pPr>
      <w:r w:rsidRPr="00D36F91">
        <w:rPr>
          <w:rFonts w:ascii="Arial" w:hAnsi="Arial" w:cs="Arial"/>
          <w:i/>
          <w:iCs/>
        </w:rPr>
        <w:t>Table</w:t>
      </w:r>
      <w:r w:rsidR="00CB1B4E" w:rsidRPr="00D36F91">
        <w:rPr>
          <w:rFonts w:ascii="Arial" w:hAnsi="Arial" w:cs="Arial"/>
          <w:i/>
          <w:iCs/>
        </w:rPr>
        <w:t xml:space="preserve"> 1</w:t>
      </w:r>
      <w:r w:rsidR="00300BFB" w:rsidRPr="00D36F91">
        <w:rPr>
          <w:rFonts w:ascii="Arial" w:hAnsi="Arial" w:cs="Arial"/>
          <w:i/>
          <w:iCs/>
        </w:rPr>
        <w:t>.1</w:t>
      </w:r>
      <w:r w:rsidR="00CB1B4E" w:rsidRPr="00D36F91">
        <w:rPr>
          <w:rFonts w:ascii="Arial" w:hAnsi="Arial" w:cs="Arial"/>
          <w:i/>
          <w:iCs/>
        </w:rPr>
        <w:t xml:space="preserve">: </w:t>
      </w:r>
      <w:r w:rsidR="00300BFB" w:rsidRPr="00D36F91">
        <w:rPr>
          <w:rFonts w:ascii="Arial" w:hAnsi="Arial" w:cs="Arial"/>
          <w:i/>
          <w:iCs/>
        </w:rPr>
        <w:t xml:space="preserve">Drive Times to Pharmacy Services </w:t>
      </w:r>
    </w:p>
    <w:tbl>
      <w:tblPr>
        <w:tblStyle w:val="TableGrid"/>
        <w:tblW w:w="0" w:type="auto"/>
        <w:tblLook w:val="04A0" w:firstRow="1" w:lastRow="0" w:firstColumn="1" w:lastColumn="0" w:noHBand="0" w:noVBand="1"/>
      </w:tblPr>
      <w:tblGrid>
        <w:gridCol w:w="1848"/>
        <w:gridCol w:w="2938"/>
        <w:gridCol w:w="3969"/>
      </w:tblGrid>
      <w:tr w:rsidR="00A405ED" w:rsidRPr="00D36F91" w14:paraId="7B6A67C5" w14:textId="77777777" w:rsidTr="007E446D">
        <w:tc>
          <w:tcPr>
            <w:tcW w:w="1848" w:type="dxa"/>
            <w:vAlign w:val="center"/>
          </w:tcPr>
          <w:p w14:paraId="64E46057" w14:textId="77777777" w:rsidR="00A405ED" w:rsidRPr="006C3F20" w:rsidRDefault="00A405ED" w:rsidP="001D5D51">
            <w:pPr>
              <w:tabs>
                <w:tab w:val="left" w:pos="3675"/>
              </w:tabs>
              <w:spacing w:line="360" w:lineRule="auto"/>
              <w:jc w:val="center"/>
              <w:rPr>
                <w:rFonts w:ascii="Arial" w:hAnsi="Arial" w:cs="Arial"/>
                <w:b/>
                <w:bCs/>
              </w:rPr>
            </w:pPr>
            <w:r w:rsidRPr="006C3F20">
              <w:rPr>
                <w:rFonts w:ascii="Arial" w:hAnsi="Arial" w:cs="Arial"/>
                <w:b/>
                <w:bCs/>
              </w:rPr>
              <w:t>Drive Time in Minutes</w:t>
            </w:r>
          </w:p>
        </w:tc>
        <w:tc>
          <w:tcPr>
            <w:tcW w:w="2938" w:type="dxa"/>
            <w:vAlign w:val="center"/>
          </w:tcPr>
          <w:p w14:paraId="2850E6D0" w14:textId="77777777" w:rsidR="00A405ED" w:rsidRPr="006C3F20" w:rsidRDefault="00A405ED" w:rsidP="001D5D51">
            <w:pPr>
              <w:tabs>
                <w:tab w:val="left" w:pos="3675"/>
              </w:tabs>
              <w:spacing w:line="360" w:lineRule="auto"/>
              <w:jc w:val="center"/>
              <w:rPr>
                <w:rFonts w:ascii="Arial" w:hAnsi="Arial" w:cs="Arial"/>
                <w:b/>
                <w:bCs/>
              </w:rPr>
            </w:pPr>
            <w:r w:rsidRPr="006C3F20">
              <w:rPr>
                <w:rFonts w:ascii="Arial" w:hAnsi="Arial" w:cs="Arial"/>
                <w:b/>
                <w:bCs/>
              </w:rPr>
              <w:t>Percentage Population Within Drive Time of Pharmacy</w:t>
            </w:r>
          </w:p>
        </w:tc>
        <w:tc>
          <w:tcPr>
            <w:tcW w:w="3969" w:type="dxa"/>
            <w:vAlign w:val="center"/>
          </w:tcPr>
          <w:p w14:paraId="42B3810B" w14:textId="77777777" w:rsidR="00A405ED" w:rsidRPr="006C3F20" w:rsidRDefault="00A405ED" w:rsidP="001D5D51">
            <w:pPr>
              <w:tabs>
                <w:tab w:val="left" w:pos="3675"/>
              </w:tabs>
              <w:spacing w:line="360" w:lineRule="auto"/>
              <w:jc w:val="center"/>
              <w:rPr>
                <w:rFonts w:ascii="Arial" w:hAnsi="Arial" w:cs="Arial"/>
                <w:b/>
                <w:bCs/>
              </w:rPr>
            </w:pPr>
            <w:r w:rsidRPr="006C3F20">
              <w:rPr>
                <w:rFonts w:ascii="Arial" w:hAnsi="Arial" w:cs="Arial"/>
                <w:b/>
                <w:bCs/>
              </w:rPr>
              <w:t>Percentage Population Within Drive Time of Pharmacy or Dispensing Practice</w:t>
            </w:r>
          </w:p>
        </w:tc>
      </w:tr>
      <w:tr w:rsidR="00A405ED" w:rsidRPr="00D36F91" w14:paraId="0AFF0749" w14:textId="77777777" w:rsidTr="00171DB7">
        <w:trPr>
          <w:trHeight w:hRule="exact" w:val="255"/>
        </w:trPr>
        <w:tc>
          <w:tcPr>
            <w:tcW w:w="1848" w:type="dxa"/>
            <w:vAlign w:val="center"/>
          </w:tcPr>
          <w:p w14:paraId="3C1BFC88" w14:textId="77777777" w:rsidR="00A405ED" w:rsidRPr="006C3F20" w:rsidRDefault="00A405ED" w:rsidP="001D5D51">
            <w:pPr>
              <w:tabs>
                <w:tab w:val="left" w:pos="3675"/>
              </w:tabs>
              <w:spacing w:line="360" w:lineRule="auto"/>
              <w:jc w:val="center"/>
              <w:rPr>
                <w:rFonts w:ascii="Arial" w:hAnsi="Arial" w:cs="Arial"/>
                <w:b/>
                <w:bCs/>
              </w:rPr>
            </w:pPr>
            <w:r w:rsidRPr="006C3F20">
              <w:rPr>
                <w:rFonts w:ascii="Arial" w:hAnsi="Arial" w:cs="Arial"/>
                <w:b/>
                <w:bCs/>
              </w:rPr>
              <w:t>5</w:t>
            </w:r>
          </w:p>
        </w:tc>
        <w:tc>
          <w:tcPr>
            <w:tcW w:w="2938" w:type="dxa"/>
            <w:vAlign w:val="center"/>
          </w:tcPr>
          <w:p w14:paraId="18B3D2F0"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30.6</w:t>
            </w:r>
          </w:p>
        </w:tc>
        <w:tc>
          <w:tcPr>
            <w:tcW w:w="3969" w:type="dxa"/>
            <w:vAlign w:val="center"/>
          </w:tcPr>
          <w:p w14:paraId="45AFF962"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33.2</w:t>
            </w:r>
          </w:p>
        </w:tc>
      </w:tr>
      <w:tr w:rsidR="00A405ED" w:rsidRPr="00D36F91" w14:paraId="5FA7A55D" w14:textId="77777777" w:rsidTr="00171DB7">
        <w:trPr>
          <w:trHeight w:hRule="exact" w:val="255"/>
        </w:trPr>
        <w:tc>
          <w:tcPr>
            <w:tcW w:w="1848" w:type="dxa"/>
            <w:vAlign w:val="center"/>
          </w:tcPr>
          <w:p w14:paraId="74C73776" w14:textId="77777777" w:rsidR="00A405ED" w:rsidRPr="006C3F20" w:rsidRDefault="00A405ED" w:rsidP="001D5D51">
            <w:pPr>
              <w:tabs>
                <w:tab w:val="left" w:pos="3675"/>
              </w:tabs>
              <w:spacing w:line="360" w:lineRule="auto"/>
              <w:jc w:val="center"/>
              <w:rPr>
                <w:rFonts w:ascii="Arial" w:hAnsi="Arial" w:cs="Arial"/>
                <w:b/>
                <w:bCs/>
              </w:rPr>
            </w:pPr>
            <w:r w:rsidRPr="006C3F20">
              <w:rPr>
                <w:rFonts w:ascii="Arial" w:hAnsi="Arial" w:cs="Arial"/>
                <w:b/>
                <w:bCs/>
              </w:rPr>
              <w:t>10</w:t>
            </w:r>
          </w:p>
        </w:tc>
        <w:tc>
          <w:tcPr>
            <w:tcW w:w="2938" w:type="dxa"/>
            <w:vAlign w:val="center"/>
          </w:tcPr>
          <w:p w14:paraId="19A78FB3"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16.8</w:t>
            </w:r>
          </w:p>
        </w:tc>
        <w:tc>
          <w:tcPr>
            <w:tcW w:w="3969" w:type="dxa"/>
            <w:vAlign w:val="center"/>
          </w:tcPr>
          <w:p w14:paraId="4C4073CF"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17.0</w:t>
            </w:r>
          </w:p>
        </w:tc>
      </w:tr>
      <w:tr w:rsidR="00A405ED" w:rsidRPr="00D36F91" w14:paraId="2699508B" w14:textId="77777777" w:rsidTr="00171DB7">
        <w:trPr>
          <w:trHeight w:hRule="exact" w:val="255"/>
        </w:trPr>
        <w:tc>
          <w:tcPr>
            <w:tcW w:w="1848" w:type="dxa"/>
            <w:vAlign w:val="center"/>
          </w:tcPr>
          <w:p w14:paraId="3D7FC078" w14:textId="77777777" w:rsidR="00A405ED" w:rsidRPr="006C3F20" w:rsidRDefault="00A405ED" w:rsidP="001D5D51">
            <w:pPr>
              <w:tabs>
                <w:tab w:val="left" w:pos="3675"/>
              </w:tabs>
              <w:spacing w:line="360" w:lineRule="auto"/>
              <w:jc w:val="center"/>
              <w:rPr>
                <w:rFonts w:ascii="Arial" w:hAnsi="Arial" w:cs="Arial"/>
                <w:b/>
                <w:bCs/>
              </w:rPr>
            </w:pPr>
            <w:r w:rsidRPr="006C3F20">
              <w:rPr>
                <w:rFonts w:ascii="Arial" w:hAnsi="Arial" w:cs="Arial"/>
                <w:b/>
                <w:bCs/>
              </w:rPr>
              <w:t>15</w:t>
            </w:r>
          </w:p>
        </w:tc>
        <w:tc>
          <w:tcPr>
            <w:tcW w:w="2938" w:type="dxa"/>
            <w:vAlign w:val="center"/>
          </w:tcPr>
          <w:p w14:paraId="690793B5"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8.9</w:t>
            </w:r>
          </w:p>
        </w:tc>
        <w:tc>
          <w:tcPr>
            <w:tcW w:w="3969" w:type="dxa"/>
            <w:vAlign w:val="center"/>
          </w:tcPr>
          <w:p w14:paraId="62BA77F8"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8.6</w:t>
            </w:r>
          </w:p>
        </w:tc>
      </w:tr>
      <w:tr w:rsidR="00A405ED" w:rsidRPr="00D36F91" w14:paraId="1EC88C89" w14:textId="77777777" w:rsidTr="00171DB7">
        <w:trPr>
          <w:trHeight w:hRule="exact" w:val="255"/>
        </w:trPr>
        <w:tc>
          <w:tcPr>
            <w:tcW w:w="1848" w:type="dxa"/>
            <w:vAlign w:val="center"/>
          </w:tcPr>
          <w:p w14:paraId="62B3AA1A" w14:textId="77777777" w:rsidR="00A405ED" w:rsidRPr="006C3F20" w:rsidRDefault="00A405ED" w:rsidP="001D5D51">
            <w:pPr>
              <w:tabs>
                <w:tab w:val="left" w:pos="3675"/>
              </w:tabs>
              <w:spacing w:line="360" w:lineRule="auto"/>
              <w:jc w:val="center"/>
              <w:rPr>
                <w:rFonts w:ascii="Arial" w:hAnsi="Arial" w:cs="Arial"/>
                <w:b/>
                <w:bCs/>
              </w:rPr>
            </w:pPr>
            <w:r w:rsidRPr="006C3F20">
              <w:rPr>
                <w:rFonts w:ascii="Arial" w:hAnsi="Arial" w:cs="Arial"/>
                <w:b/>
                <w:bCs/>
              </w:rPr>
              <w:t>30</w:t>
            </w:r>
          </w:p>
        </w:tc>
        <w:tc>
          <w:tcPr>
            <w:tcW w:w="2938" w:type="dxa"/>
            <w:vAlign w:val="center"/>
          </w:tcPr>
          <w:p w14:paraId="21919DD6"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39.1</w:t>
            </w:r>
          </w:p>
        </w:tc>
        <w:tc>
          <w:tcPr>
            <w:tcW w:w="3969" w:type="dxa"/>
            <w:vAlign w:val="center"/>
          </w:tcPr>
          <w:p w14:paraId="6A60CDEA"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40.5</w:t>
            </w:r>
          </w:p>
        </w:tc>
      </w:tr>
      <w:tr w:rsidR="00A405ED" w:rsidRPr="00D36F91" w14:paraId="30E2F339" w14:textId="77777777" w:rsidTr="00171DB7">
        <w:trPr>
          <w:trHeight w:hRule="exact" w:val="255"/>
        </w:trPr>
        <w:tc>
          <w:tcPr>
            <w:tcW w:w="1848" w:type="dxa"/>
            <w:vAlign w:val="center"/>
          </w:tcPr>
          <w:p w14:paraId="0EC42749" w14:textId="77777777" w:rsidR="00A405ED" w:rsidRPr="006C3F20" w:rsidRDefault="00A405ED" w:rsidP="001D5D51">
            <w:pPr>
              <w:tabs>
                <w:tab w:val="left" w:pos="3675"/>
              </w:tabs>
              <w:spacing w:line="360" w:lineRule="auto"/>
              <w:jc w:val="center"/>
              <w:rPr>
                <w:rFonts w:ascii="Arial" w:hAnsi="Arial" w:cs="Arial"/>
                <w:b/>
                <w:bCs/>
              </w:rPr>
            </w:pPr>
            <w:r w:rsidRPr="006C3F20">
              <w:rPr>
                <w:rFonts w:ascii="Arial" w:hAnsi="Arial" w:cs="Arial"/>
                <w:b/>
                <w:bCs/>
              </w:rPr>
              <w:t>30+</w:t>
            </w:r>
          </w:p>
        </w:tc>
        <w:tc>
          <w:tcPr>
            <w:tcW w:w="2938" w:type="dxa"/>
            <w:vAlign w:val="center"/>
          </w:tcPr>
          <w:p w14:paraId="1623C1E3"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4.6</w:t>
            </w:r>
          </w:p>
        </w:tc>
        <w:tc>
          <w:tcPr>
            <w:tcW w:w="3969" w:type="dxa"/>
            <w:vAlign w:val="center"/>
          </w:tcPr>
          <w:p w14:paraId="74D1D4F0" w14:textId="77777777" w:rsidR="00A405ED" w:rsidRPr="00D36F91" w:rsidRDefault="00A405ED" w:rsidP="001D5D51">
            <w:pPr>
              <w:autoSpaceDE w:val="0"/>
              <w:autoSpaceDN w:val="0"/>
              <w:adjustRightInd w:val="0"/>
              <w:spacing w:line="360" w:lineRule="auto"/>
              <w:jc w:val="center"/>
              <w:rPr>
                <w:rFonts w:ascii="Arial" w:hAnsi="Arial" w:cs="Arial"/>
                <w:color w:val="000000"/>
              </w:rPr>
            </w:pPr>
            <w:r w:rsidRPr="00D36F91">
              <w:rPr>
                <w:rFonts w:ascii="Arial" w:hAnsi="Arial" w:cs="Arial"/>
                <w:color w:val="000000"/>
              </w:rPr>
              <w:t>0.7</w:t>
            </w:r>
          </w:p>
        </w:tc>
      </w:tr>
    </w:tbl>
    <w:p w14:paraId="0D99AB40" w14:textId="77777777" w:rsidR="00A405ED" w:rsidRPr="00D36F91" w:rsidRDefault="00A405ED" w:rsidP="001C5F8B">
      <w:pPr>
        <w:spacing w:line="360" w:lineRule="auto"/>
        <w:jc w:val="both"/>
        <w:rPr>
          <w:rFonts w:ascii="Arial" w:hAnsi="Arial" w:cs="Arial"/>
        </w:rPr>
      </w:pPr>
      <w:r w:rsidRPr="00D36F91">
        <w:rPr>
          <w:rFonts w:ascii="Arial" w:hAnsi="Arial" w:cs="Arial"/>
        </w:rPr>
        <w:t>Data source: Community Heal</w:t>
      </w:r>
      <w:r w:rsidR="00AB2060" w:rsidRPr="00D36F91">
        <w:rPr>
          <w:rFonts w:ascii="Arial" w:hAnsi="Arial" w:cs="Arial"/>
        </w:rPr>
        <w:t>th Index Population</w:t>
      </w:r>
      <w:r w:rsidR="00AB2060" w:rsidRPr="00D36F91">
        <w:rPr>
          <w:rFonts w:ascii="Arial" w:hAnsi="Arial" w:cs="Arial"/>
          <w:vertAlign w:val="superscript"/>
        </w:rPr>
        <w:t>1</w:t>
      </w:r>
      <w:r w:rsidR="00AB2060" w:rsidRPr="00D36F91">
        <w:rPr>
          <w:rFonts w:ascii="Arial" w:hAnsi="Arial" w:cs="Arial"/>
        </w:rPr>
        <w:t xml:space="preserve"> </w:t>
      </w:r>
    </w:p>
    <w:p w14:paraId="5B4B6C0C" w14:textId="45DCBBDE" w:rsidR="00A405ED" w:rsidRDefault="25ACC52E" w:rsidP="001C5F8B">
      <w:pPr>
        <w:tabs>
          <w:tab w:val="left" w:pos="3675"/>
        </w:tabs>
        <w:spacing w:line="360" w:lineRule="auto"/>
        <w:jc w:val="both"/>
        <w:rPr>
          <w:rFonts w:ascii="Arial" w:hAnsi="Arial" w:cs="Arial"/>
        </w:rPr>
      </w:pPr>
      <w:r w:rsidRPr="00D36F91">
        <w:rPr>
          <w:rFonts w:ascii="Arial" w:hAnsi="Arial" w:cs="Arial"/>
        </w:rPr>
        <w:t>The majority of the population (75.6%) of NHS Highland</w:t>
      </w:r>
      <w:r w:rsidR="7A39FFF7" w:rsidRPr="00D36F91">
        <w:rPr>
          <w:rFonts w:ascii="Arial" w:hAnsi="Arial" w:cs="Arial"/>
        </w:rPr>
        <w:t xml:space="preserve"> have access to at least 1 car and nearly a quarter of the population have access to 2 cars</w:t>
      </w:r>
      <w:r w:rsidR="02668BE7" w:rsidRPr="00D36F91">
        <w:rPr>
          <w:rFonts w:ascii="Arial" w:hAnsi="Arial" w:cs="Arial"/>
          <w:vertAlign w:val="superscript"/>
        </w:rPr>
        <w:t>2</w:t>
      </w:r>
      <w:r w:rsidR="7A39FFF7" w:rsidRPr="00D36F91">
        <w:rPr>
          <w:rFonts w:ascii="Arial" w:hAnsi="Arial" w:cs="Arial"/>
        </w:rPr>
        <w:t>.</w:t>
      </w:r>
      <w:r w:rsidR="00DD43F9" w:rsidRPr="00D36F91">
        <w:rPr>
          <w:rFonts w:ascii="Arial" w:hAnsi="Arial" w:cs="Arial"/>
        </w:rPr>
        <w:tab/>
      </w:r>
    </w:p>
    <w:p w14:paraId="4BCB5285" w14:textId="6D82CC30" w:rsidR="00A405ED" w:rsidRPr="00D36F91" w:rsidRDefault="00A405ED" w:rsidP="001D5D51">
      <w:pPr>
        <w:tabs>
          <w:tab w:val="left" w:pos="3675"/>
        </w:tabs>
        <w:spacing w:line="360" w:lineRule="auto"/>
        <w:rPr>
          <w:rFonts w:ascii="Arial" w:hAnsi="Arial" w:cs="Arial"/>
        </w:rPr>
      </w:pPr>
      <w:r w:rsidRPr="00D36F91">
        <w:rPr>
          <w:rFonts w:ascii="Arial" w:hAnsi="Arial" w:cs="Arial"/>
          <w:i/>
        </w:rPr>
        <w:lastRenderedPageBreak/>
        <w:t>Figure</w:t>
      </w:r>
      <w:r w:rsidR="00300BFB" w:rsidRPr="00D36F91">
        <w:rPr>
          <w:rFonts w:ascii="Arial" w:hAnsi="Arial" w:cs="Arial"/>
          <w:i/>
        </w:rPr>
        <w:t xml:space="preserve"> 1.2</w:t>
      </w:r>
      <w:r w:rsidRPr="00D36F91">
        <w:rPr>
          <w:rFonts w:ascii="Arial" w:hAnsi="Arial" w:cs="Arial"/>
          <w:i/>
        </w:rPr>
        <w:t xml:space="preserve">: </w:t>
      </w:r>
      <w:r w:rsidRPr="00D36F91">
        <w:rPr>
          <w:rFonts w:ascii="Arial" w:hAnsi="Arial" w:cs="Arial"/>
          <w:bCs/>
          <w:i/>
        </w:rPr>
        <w:t>Households in NHS Highland with Car Access</w:t>
      </w:r>
      <w:r w:rsidRPr="00D36F91">
        <w:rPr>
          <w:rFonts w:ascii="Arial" w:hAnsi="Arial" w:cs="Arial"/>
          <w:b/>
          <w:bCs/>
          <w:i/>
        </w:rPr>
        <w:t xml:space="preserve"> </w:t>
      </w:r>
      <w:r w:rsidRPr="00D36F91">
        <w:rPr>
          <w:rFonts w:ascii="Arial" w:hAnsi="Arial" w:cs="Arial"/>
          <w:noProof/>
          <w:lang w:eastAsia="en-GB"/>
        </w:rPr>
        <w:drawing>
          <wp:inline distT="0" distB="0" distL="0" distR="0" wp14:anchorId="0915FA42" wp14:editId="2B2E784A">
            <wp:extent cx="5495925" cy="3429000"/>
            <wp:effectExtent l="0" t="0" r="0" b="0"/>
            <wp:docPr id="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D36F91">
        <w:rPr>
          <w:rFonts w:ascii="Arial" w:hAnsi="Arial" w:cs="Arial"/>
        </w:rPr>
        <w:t>Data Source:  Scottish Sur</w:t>
      </w:r>
      <w:r w:rsidR="00AB2060" w:rsidRPr="00D36F91">
        <w:rPr>
          <w:rFonts w:ascii="Arial" w:hAnsi="Arial" w:cs="Arial"/>
        </w:rPr>
        <w:t>veys Core Questions. Car Access</w:t>
      </w:r>
      <w:r w:rsidR="00AB2060" w:rsidRPr="00D36F91">
        <w:rPr>
          <w:rFonts w:ascii="Arial" w:hAnsi="Arial" w:cs="Arial"/>
          <w:vertAlign w:val="superscript"/>
        </w:rPr>
        <w:t>2</w:t>
      </w:r>
      <w:r w:rsidRPr="00D36F91">
        <w:rPr>
          <w:rFonts w:ascii="Arial" w:hAnsi="Arial" w:cs="Arial"/>
        </w:rPr>
        <w:t xml:space="preserve">.  </w:t>
      </w:r>
    </w:p>
    <w:p w14:paraId="5AA63047" w14:textId="739A7FAC" w:rsidR="00420F3A" w:rsidRPr="00D36F91" w:rsidRDefault="32DFCAAC" w:rsidP="001D5D51">
      <w:pPr>
        <w:pStyle w:val="Heading1"/>
        <w:spacing w:line="360" w:lineRule="auto"/>
        <w:rPr>
          <w:rFonts w:ascii="Arial" w:hAnsi="Arial" w:cs="Arial"/>
          <w:sz w:val="22"/>
          <w:szCs w:val="22"/>
        </w:rPr>
      </w:pPr>
      <w:r w:rsidRPr="00D36F91">
        <w:rPr>
          <w:rFonts w:ascii="Arial" w:hAnsi="Arial" w:cs="Arial"/>
          <w:sz w:val="22"/>
          <w:szCs w:val="22"/>
        </w:rPr>
        <w:t xml:space="preserve"> </w:t>
      </w:r>
      <w:bookmarkStart w:id="3" w:name="_Toc143535218"/>
      <w:r w:rsidRPr="00D36F91">
        <w:rPr>
          <w:rFonts w:ascii="Arial" w:hAnsi="Arial" w:cs="Arial"/>
          <w:sz w:val="22"/>
          <w:szCs w:val="22"/>
        </w:rPr>
        <w:t xml:space="preserve">Community Dispensing </w:t>
      </w:r>
      <w:r w:rsidR="005437E2">
        <w:rPr>
          <w:rFonts w:ascii="Arial" w:hAnsi="Arial" w:cs="Arial"/>
          <w:sz w:val="22"/>
          <w:szCs w:val="22"/>
        </w:rPr>
        <w:t>(AMS) Acute Medication Service</w:t>
      </w:r>
      <w:bookmarkEnd w:id="3"/>
    </w:p>
    <w:p w14:paraId="2970DF29" w14:textId="41241157" w:rsidR="001E28A2" w:rsidRPr="00D36F91" w:rsidRDefault="7AF9BDAF" w:rsidP="001D5D51">
      <w:pPr>
        <w:pStyle w:val="Heading2"/>
        <w:spacing w:line="360" w:lineRule="auto"/>
        <w:rPr>
          <w:rFonts w:ascii="Arial" w:eastAsia="Arial" w:hAnsi="Arial" w:cs="Arial"/>
          <w:color w:val="000000" w:themeColor="text1"/>
          <w:szCs w:val="22"/>
        </w:rPr>
      </w:pPr>
      <w:bookmarkStart w:id="4" w:name="_Toc143535219"/>
      <w:r w:rsidRPr="00D36F91">
        <w:rPr>
          <w:rFonts w:ascii="Arial" w:hAnsi="Arial" w:cs="Arial"/>
          <w:szCs w:val="22"/>
        </w:rPr>
        <w:t xml:space="preserve">Number of </w:t>
      </w:r>
      <w:r w:rsidR="007F2597">
        <w:rPr>
          <w:rFonts w:ascii="Arial" w:hAnsi="Arial" w:cs="Arial"/>
          <w:szCs w:val="22"/>
        </w:rPr>
        <w:t>I</w:t>
      </w:r>
      <w:r w:rsidRPr="00D36F91">
        <w:rPr>
          <w:rFonts w:ascii="Arial" w:hAnsi="Arial" w:cs="Arial"/>
          <w:szCs w:val="22"/>
        </w:rPr>
        <w:t xml:space="preserve">tems </w:t>
      </w:r>
      <w:r w:rsidR="007F2597">
        <w:rPr>
          <w:rFonts w:ascii="Arial" w:hAnsi="Arial" w:cs="Arial"/>
          <w:szCs w:val="22"/>
        </w:rPr>
        <w:t>D</w:t>
      </w:r>
      <w:r w:rsidRPr="00D36F91">
        <w:rPr>
          <w:rFonts w:ascii="Arial" w:hAnsi="Arial" w:cs="Arial"/>
          <w:szCs w:val="22"/>
        </w:rPr>
        <w:t>ispensed</w:t>
      </w:r>
      <w:bookmarkEnd w:id="4"/>
    </w:p>
    <w:p w14:paraId="29962DDE" w14:textId="4A7E804D" w:rsidR="214BAE6C" w:rsidRPr="00D36F91" w:rsidRDefault="57B18D05" w:rsidP="001C5F8B">
      <w:pPr>
        <w:spacing w:line="360" w:lineRule="auto"/>
        <w:jc w:val="both"/>
        <w:rPr>
          <w:rFonts w:ascii="Arial" w:hAnsi="Arial" w:cs="Arial"/>
          <w:b/>
          <w:bCs/>
        </w:rPr>
      </w:pPr>
      <w:bookmarkStart w:id="5" w:name="_Toc133998436"/>
      <w:bookmarkStart w:id="6" w:name="_Toc134003857"/>
      <w:r w:rsidRPr="00D36F91">
        <w:rPr>
          <w:rFonts w:ascii="Arial" w:hAnsi="Arial" w:cs="Arial"/>
        </w:rPr>
        <w:t xml:space="preserve">In the financial year </w:t>
      </w:r>
      <w:r w:rsidR="48A7790E" w:rsidRPr="00D36F91">
        <w:rPr>
          <w:rFonts w:ascii="Arial" w:hAnsi="Arial" w:cs="Arial"/>
        </w:rPr>
        <w:t>202</w:t>
      </w:r>
      <w:r w:rsidR="00F173E3">
        <w:rPr>
          <w:rFonts w:ascii="Arial" w:hAnsi="Arial" w:cs="Arial"/>
        </w:rPr>
        <w:t>2</w:t>
      </w:r>
      <w:r w:rsidR="48A7790E" w:rsidRPr="00D36F91">
        <w:rPr>
          <w:rFonts w:ascii="Arial" w:hAnsi="Arial" w:cs="Arial"/>
        </w:rPr>
        <w:t>-2</w:t>
      </w:r>
      <w:r w:rsidR="00F173E3">
        <w:rPr>
          <w:rFonts w:ascii="Arial" w:hAnsi="Arial" w:cs="Arial"/>
        </w:rPr>
        <w:t>3</w:t>
      </w:r>
      <w:r w:rsidRPr="00D36F91">
        <w:rPr>
          <w:rFonts w:ascii="Arial" w:hAnsi="Arial" w:cs="Arial"/>
        </w:rPr>
        <w:t xml:space="preserve">, a total of </w:t>
      </w:r>
      <w:r w:rsidR="00F173E3" w:rsidRPr="00F173E3">
        <w:rPr>
          <w:rFonts w:ascii="Arial" w:hAnsi="Arial" w:cs="Arial"/>
          <w:color w:val="000000"/>
        </w:rPr>
        <w:t>5,699,513</w:t>
      </w:r>
      <w:r w:rsidR="00F173E3">
        <w:rPr>
          <w:rFonts w:ascii="Arial" w:hAnsi="Arial" w:cs="Arial"/>
          <w:b/>
          <w:bCs/>
          <w:color w:val="000000"/>
        </w:rPr>
        <w:t xml:space="preserve"> </w:t>
      </w:r>
      <w:r w:rsidRPr="00D36F91">
        <w:rPr>
          <w:rFonts w:ascii="Arial" w:hAnsi="Arial" w:cs="Arial"/>
        </w:rPr>
        <w:t xml:space="preserve">items were dispensed from community pharmacies and </w:t>
      </w:r>
      <w:r w:rsidR="00F173E3" w:rsidRPr="00F173E3">
        <w:rPr>
          <w:rFonts w:ascii="Arial" w:hAnsi="Arial" w:cs="Arial"/>
          <w:color w:val="000000"/>
        </w:rPr>
        <w:t>972,952</w:t>
      </w:r>
      <w:r w:rsidR="00F173E3">
        <w:rPr>
          <w:rFonts w:ascii="Arial" w:hAnsi="Arial" w:cs="Arial"/>
          <w:b/>
          <w:bCs/>
          <w:color w:val="000000"/>
        </w:rPr>
        <w:t xml:space="preserve"> </w:t>
      </w:r>
      <w:r w:rsidR="005437E2">
        <w:rPr>
          <w:rFonts w:ascii="Arial" w:hAnsi="Arial" w:cs="Arial"/>
          <w:color w:val="000000"/>
        </w:rPr>
        <w:t xml:space="preserve">AMS </w:t>
      </w:r>
      <w:r w:rsidRPr="00D36F91">
        <w:rPr>
          <w:rFonts w:ascii="Arial" w:hAnsi="Arial" w:cs="Arial"/>
        </w:rPr>
        <w:t>items were dispensed from</w:t>
      </w:r>
      <w:r w:rsidR="6057F32E" w:rsidRPr="00D36F91">
        <w:rPr>
          <w:rFonts w:ascii="Arial" w:hAnsi="Arial" w:cs="Arial"/>
        </w:rPr>
        <w:t xml:space="preserve"> dispensing general practices.</w:t>
      </w:r>
      <w:r w:rsidRPr="00D36F91">
        <w:rPr>
          <w:rFonts w:ascii="Arial" w:hAnsi="Arial" w:cs="Arial"/>
        </w:rPr>
        <w:t xml:space="preserve"> </w:t>
      </w:r>
      <w:r w:rsidR="3E3B2507" w:rsidRPr="00D36F91">
        <w:rPr>
          <w:rFonts w:ascii="Arial" w:hAnsi="Arial" w:cs="Arial"/>
        </w:rPr>
        <w:t xml:space="preserve"> These figures indicate a</w:t>
      </w:r>
      <w:r w:rsidR="36445B94" w:rsidRPr="00D36F91">
        <w:rPr>
          <w:rFonts w:ascii="Arial" w:hAnsi="Arial" w:cs="Arial"/>
        </w:rPr>
        <w:t xml:space="preserve"> </w:t>
      </w:r>
      <w:r w:rsidR="00F173E3">
        <w:rPr>
          <w:rFonts w:ascii="Arial" w:hAnsi="Arial" w:cs="Arial"/>
        </w:rPr>
        <w:t>4</w:t>
      </w:r>
      <w:r w:rsidR="36445B94" w:rsidRPr="00D36F91">
        <w:rPr>
          <w:rFonts w:ascii="Arial" w:hAnsi="Arial" w:cs="Arial"/>
        </w:rPr>
        <w:t>.</w:t>
      </w:r>
      <w:r w:rsidR="00F173E3">
        <w:rPr>
          <w:rFonts w:ascii="Arial" w:hAnsi="Arial" w:cs="Arial"/>
        </w:rPr>
        <w:t>3</w:t>
      </w:r>
      <w:r w:rsidR="71FE5223" w:rsidRPr="00D36F91">
        <w:rPr>
          <w:rFonts w:ascii="Arial" w:hAnsi="Arial" w:cs="Arial"/>
        </w:rPr>
        <w:t>% increase in items dispensed from community pharmacies and</w:t>
      </w:r>
      <w:r w:rsidR="6D300CAE" w:rsidRPr="00D36F91">
        <w:rPr>
          <w:rFonts w:ascii="Arial" w:hAnsi="Arial" w:cs="Arial"/>
        </w:rPr>
        <w:t xml:space="preserve"> </w:t>
      </w:r>
      <w:r w:rsidR="00F173E3">
        <w:rPr>
          <w:rFonts w:ascii="Arial" w:hAnsi="Arial" w:cs="Arial"/>
        </w:rPr>
        <w:t>8</w:t>
      </w:r>
      <w:r w:rsidR="6D300CAE" w:rsidRPr="00D36F91">
        <w:rPr>
          <w:rFonts w:ascii="Arial" w:hAnsi="Arial" w:cs="Arial"/>
        </w:rPr>
        <w:t>.</w:t>
      </w:r>
      <w:r w:rsidR="00F173E3">
        <w:rPr>
          <w:rFonts w:ascii="Arial" w:hAnsi="Arial" w:cs="Arial"/>
        </w:rPr>
        <w:t>1</w:t>
      </w:r>
      <w:r w:rsidR="71FE5223" w:rsidRPr="00D36F91">
        <w:rPr>
          <w:rFonts w:ascii="Arial" w:hAnsi="Arial" w:cs="Arial"/>
        </w:rPr>
        <w:t xml:space="preserve">% </w:t>
      </w:r>
      <w:r w:rsidR="674059A0" w:rsidRPr="00D36F91">
        <w:rPr>
          <w:rFonts w:ascii="Arial" w:hAnsi="Arial" w:cs="Arial"/>
        </w:rPr>
        <w:t>in</w:t>
      </w:r>
      <w:r w:rsidR="71FE5223" w:rsidRPr="00D36F91">
        <w:rPr>
          <w:rFonts w:ascii="Arial" w:hAnsi="Arial" w:cs="Arial"/>
        </w:rPr>
        <w:t xml:space="preserve">crease in items dispensed from general practice compared with </w:t>
      </w:r>
      <w:r w:rsidR="531A0696" w:rsidRPr="00D36F91">
        <w:rPr>
          <w:rFonts w:ascii="Arial" w:hAnsi="Arial" w:cs="Arial"/>
        </w:rPr>
        <w:t>2015-16</w:t>
      </w:r>
      <w:r w:rsidR="71FE5223" w:rsidRPr="00D36F91">
        <w:rPr>
          <w:rFonts w:ascii="Arial" w:hAnsi="Arial" w:cs="Arial"/>
        </w:rPr>
        <w:t xml:space="preserve"> figures. </w:t>
      </w:r>
      <w:r w:rsidR="6057F32E" w:rsidRPr="00D36F91">
        <w:rPr>
          <w:rFonts w:ascii="Arial" w:hAnsi="Arial" w:cs="Arial"/>
        </w:rPr>
        <w:t>The greatest numbers of items were dispensed in Inverness East, Caithness and Cowal</w:t>
      </w:r>
      <w:r w:rsidR="00F173E3">
        <w:rPr>
          <w:rFonts w:ascii="Arial" w:hAnsi="Arial" w:cs="Arial"/>
        </w:rPr>
        <w:t xml:space="preserve"> &amp; Bute</w:t>
      </w:r>
      <w:r w:rsidR="6057F32E" w:rsidRPr="00D36F91">
        <w:rPr>
          <w:rFonts w:ascii="Arial" w:hAnsi="Arial" w:cs="Arial"/>
        </w:rPr>
        <w:t>.</w:t>
      </w:r>
      <w:r w:rsidR="7E175649" w:rsidRPr="00D36F91">
        <w:rPr>
          <w:rFonts w:ascii="Arial" w:hAnsi="Arial" w:cs="Arial"/>
        </w:rPr>
        <w:t xml:space="preserve"> </w:t>
      </w:r>
      <w:bookmarkEnd w:id="5"/>
      <w:bookmarkEnd w:id="6"/>
    </w:p>
    <w:p w14:paraId="19CFFA98" w14:textId="1FBA031C" w:rsidR="00F173E3" w:rsidRDefault="00DD43F9" w:rsidP="00171DB7">
      <w:pPr>
        <w:tabs>
          <w:tab w:val="left" w:pos="3675"/>
        </w:tabs>
        <w:spacing w:line="360" w:lineRule="auto"/>
        <w:rPr>
          <w:rFonts w:ascii="Arial" w:hAnsi="Arial" w:cs="Arial"/>
          <w:i/>
          <w:iCs/>
        </w:rPr>
      </w:pPr>
      <w:r w:rsidRPr="00D36F91">
        <w:rPr>
          <w:rFonts w:ascii="Arial" w:hAnsi="Arial" w:cs="Arial"/>
          <w:i/>
          <w:iCs/>
        </w:rPr>
        <w:t>Figure</w:t>
      </w:r>
      <w:r w:rsidR="7EA6FBF3" w:rsidRPr="00D36F91">
        <w:rPr>
          <w:rFonts w:ascii="Arial" w:hAnsi="Arial" w:cs="Arial"/>
          <w:i/>
          <w:iCs/>
        </w:rPr>
        <w:t xml:space="preserve"> 2.1.1 Number of Items Dispensed by District</w:t>
      </w:r>
      <w:r w:rsidR="73754D52" w:rsidRPr="00D36F91">
        <w:rPr>
          <w:rFonts w:ascii="Arial" w:hAnsi="Arial" w:cs="Arial"/>
          <w:i/>
          <w:iCs/>
        </w:rPr>
        <w:t xml:space="preserve"> and Location</w:t>
      </w:r>
      <w:r w:rsidR="7EA6FBF3" w:rsidRPr="00D36F91">
        <w:rPr>
          <w:rFonts w:ascii="Arial" w:hAnsi="Arial" w:cs="Arial"/>
          <w:i/>
          <w:iCs/>
        </w:rPr>
        <w:t>, 202</w:t>
      </w:r>
      <w:r w:rsidR="00F173E3">
        <w:rPr>
          <w:rFonts w:ascii="Arial" w:hAnsi="Arial" w:cs="Arial"/>
          <w:i/>
          <w:iCs/>
        </w:rPr>
        <w:t>2</w:t>
      </w:r>
      <w:r w:rsidR="7EA6FBF3" w:rsidRPr="00D36F91">
        <w:rPr>
          <w:rFonts w:ascii="Arial" w:hAnsi="Arial" w:cs="Arial"/>
          <w:i/>
          <w:iCs/>
        </w:rPr>
        <w:t>-2</w:t>
      </w:r>
      <w:r w:rsidR="00F173E3">
        <w:rPr>
          <w:rFonts w:ascii="Arial" w:hAnsi="Arial" w:cs="Arial"/>
          <w:i/>
          <w:iCs/>
        </w:rPr>
        <w:t>3</w:t>
      </w:r>
      <w:r w:rsidR="00F173E3">
        <w:rPr>
          <w:rFonts w:ascii="Arial" w:hAnsi="Arial" w:cs="Arial"/>
          <w:i/>
          <w:iCs/>
          <w:noProof/>
        </w:rPr>
        <w:drawing>
          <wp:inline distT="0" distB="0" distL="0" distR="0" wp14:anchorId="1CBD7EF2" wp14:editId="2355B756">
            <wp:extent cx="5937885" cy="32613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261360"/>
                    </a:xfrm>
                    <a:prstGeom prst="rect">
                      <a:avLst/>
                    </a:prstGeom>
                    <a:noFill/>
                  </pic:spPr>
                </pic:pic>
              </a:graphicData>
            </a:graphic>
          </wp:inline>
        </w:drawing>
      </w:r>
    </w:p>
    <w:p w14:paraId="13F18C4D" w14:textId="0E4A294D" w:rsidR="00DD43F9" w:rsidRPr="00D36F91" w:rsidRDefault="00DD43F9" w:rsidP="001D5D51">
      <w:pPr>
        <w:tabs>
          <w:tab w:val="left" w:pos="3675"/>
        </w:tabs>
        <w:spacing w:line="360" w:lineRule="auto"/>
        <w:rPr>
          <w:rFonts w:ascii="Arial" w:hAnsi="Arial" w:cs="Arial"/>
          <w:vertAlign w:val="superscript"/>
        </w:rPr>
      </w:pPr>
      <w:r w:rsidRPr="00D36F91">
        <w:rPr>
          <w:rFonts w:ascii="Arial" w:hAnsi="Arial" w:cs="Arial"/>
        </w:rPr>
        <w:t>Data Source: PRISMS/PIS</w:t>
      </w:r>
      <w:r w:rsidRPr="00D36F91">
        <w:rPr>
          <w:rFonts w:ascii="Arial" w:hAnsi="Arial" w:cs="Arial"/>
          <w:vertAlign w:val="superscript"/>
        </w:rPr>
        <w:t>3</w:t>
      </w:r>
    </w:p>
    <w:p w14:paraId="5A5C67B7" w14:textId="57435650" w:rsidR="67FCCDBE" w:rsidRPr="00D36F91" w:rsidRDefault="5159A38F" w:rsidP="001D5D51">
      <w:pPr>
        <w:tabs>
          <w:tab w:val="left" w:pos="3675"/>
        </w:tabs>
        <w:spacing w:line="360" w:lineRule="auto"/>
        <w:rPr>
          <w:rFonts w:ascii="Arial" w:hAnsi="Arial" w:cs="Arial"/>
          <w:vertAlign w:val="superscript"/>
        </w:rPr>
      </w:pPr>
      <w:r w:rsidRPr="00D36F91">
        <w:rPr>
          <w:rFonts w:ascii="Arial" w:hAnsi="Arial" w:cs="Arial"/>
          <w:i/>
          <w:iCs/>
        </w:rPr>
        <w:t>Table 2.1.</w:t>
      </w:r>
      <w:r w:rsidR="00DD43F9" w:rsidRPr="00D36F91">
        <w:rPr>
          <w:rFonts w:ascii="Arial" w:hAnsi="Arial" w:cs="Arial"/>
          <w:i/>
          <w:iCs/>
        </w:rPr>
        <w:t>1</w:t>
      </w:r>
      <w:r w:rsidRPr="00D36F91">
        <w:rPr>
          <w:rFonts w:ascii="Arial" w:hAnsi="Arial" w:cs="Arial"/>
          <w:i/>
          <w:iCs/>
        </w:rPr>
        <w:t xml:space="preserve"> Number of Items Dispensed by District and Location, 202</w:t>
      </w:r>
      <w:r w:rsidR="00F173E3">
        <w:rPr>
          <w:rFonts w:ascii="Arial" w:hAnsi="Arial" w:cs="Arial"/>
          <w:i/>
          <w:iCs/>
        </w:rPr>
        <w:t>2</w:t>
      </w:r>
      <w:r w:rsidRPr="00D36F91">
        <w:rPr>
          <w:rFonts w:ascii="Arial" w:hAnsi="Arial" w:cs="Arial"/>
          <w:i/>
          <w:iCs/>
        </w:rPr>
        <w:t>-2</w:t>
      </w:r>
      <w:r w:rsidR="00F173E3">
        <w:rPr>
          <w:rFonts w:ascii="Arial" w:hAnsi="Arial" w:cs="Arial"/>
          <w:i/>
          <w:iCs/>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079"/>
        <w:gridCol w:w="2886"/>
      </w:tblGrid>
      <w:tr w:rsidR="214BAE6C" w:rsidRPr="00D36F91" w14:paraId="41653099" w14:textId="77777777" w:rsidTr="00F173E3">
        <w:trPr>
          <w:trHeight w:val="420"/>
        </w:trPr>
        <w:tc>
          <w:tcPr>
            <w:tcW w:w="2943" w:type="dxa"/>
            <w:vMerge w:val="restart"/>
            <w:shd w:val="clear" w:color="auto" w:fill="FFFFFF" w:themeFill="background1"/>
            <w:vAlign w:val="center"/>
          </w:tcPr>
          <w:p w14:paraId="24197771" w14:textId="77777777" w:rsidR="214BAE6C" w:rsidRPr="00D36F91" w:rsidRDefault="214BAE6C" w:rsidP="001D5D51">
            <w:pPr>
              <w:spacing w:after="0" w:line="360" w:lineRule="auto"/>
              <w:jc w:val="center"/>
              <w:rPr>
                <w:rFonts w:ascii="Arial" w:eastAsia="Times New Roman" w:hAnsi="Arial" w:cs="Arial"/>
                <w:b/>
                <w:bCs/>
                <w:lang w:eastAsia="en-GB"/>
              </w:rPr>
            </w:pPr>
            <w:r w:rsidRPr="00D36F91">
              <w:rPr>
                <w:rFonts w:ascii="Arial" w:eastAsia="Times New Roman" w:hAnsi="Arial" w:cs="Arial"/>
                <w:b/>
                <w:bCs/>
                <w:lang w:eastAsia="en-GB"/>
              </w:rPr>
              <w:t>District</w:t>
            </w:r>
          </w:p>
        </w:tc>
        <w:tc>
          <w:tcPr>
            <w:tcW w:w="5965" w:type="dxa"/>
            <w:gridSpan w:val="2"/>
            <w:shd w:val="clear" w:color="auto" w:fill="FFFFFF" w:themeFill="background1"/>
            <w:vAlign w:val="center"/>
          </w:tcPr>
          <w:p w14:paraId="3EA6BEA8" w14:textId="77777777" w:rsidR="214BAE6C" w:rsidRPr="00D36F91" w:rsidRDefault="214BAE6C" w:rsidP="001D5D51">
            <w:pPr>
              <w:spacing w:after="0" w:line="360" w:lineRule="auto"/>
              <w:jc w:val="center"/>
              <w:rPr>
                <w:rFonts w:ascii="Arial" w:eastAsia="Times New Roman" w:hAnsi="Arial" w:cs="Arial"/>
                <w:b/>
                <w:bCs/>
                <w:color w:val="333333"/>
                <w:lang w:eastAsia="en-GB"/>
              </w:rPr>
            </w:pPr>
            <w:r w:rsidRPr="00D36F91">
              <w:rPr>
                <w:rFonts w:ascii="Arial" w:eastAsia="Times New Roman" w:hAnsi="Arial" w:cs="Arial"/>
                <w:b/>
                <w:bCs/>
                <w:color w:val="333333"/>
                <w:lang w:eastAsia="en-GB"/>
              </w:rPr>
              <w:t xml:space="preserve">Number of Items Dispensed </w:t>
            </w:r>
          </w:p>
        </w:tc>
      </w:tr>
      <w:tr w:rsidR="214BAE6C" w:rsidRPr="00D36F91" w14:paraId="15EBB3AC" w14:textId="77777777" w:rsidTr="00F173E3">
        <w:trPr>
          <w:trHeight w:val="383"/>
        </w:trPr>
        <w:tc>
          <w:tcPr>
            <w:tcW w:w="2943" w:type="dxa"/>
            <w:vMerge/>
          </w:tcPr>
          <w:p w14:paraId="17566FAD" w14:textId="77777777" w:rsidR="000503ED" w:rsidRPr="00D36F91" w:rsidRDefault="000503ED" w:rsidP="001D5D51">
            <w:pPr>
              <w:spacing w:line="360" w:lineRule="auto"/>
              <w:rPr>
                <w:rFonts w:ascii="Arial" w:hAnsi="Arial" w:cs="Arial"/>
              </w:rPr>
            </w:pPr>
          </w:p>
        </w:tc>
        <w:tc>
          <w:tcPr>
            <w:tcW w:w="3079" w:type="dxa"/>
            <w:shd w:val="clear" w:color="auto" w:fill="FFFFFF" w:themeFill="background1"/>
            <w:vAlign w:val="center"/>
          </w:tcPr>
          <w:p w14:paraId="415CCD69" w14:textId="77777777" w:rsidR="214BAE6C" w:rsidRPr="00D36F91" w:rsidRDefault="214BAE6C" w:rsidP="001D5D51">
            <w:pPr>
              <w:spacing w:after="0" w:line="360" w:lineRule="auto"/>
              <w:jc w:val="center"/>
              <w:rPr>
                <w:rFonts w:ascii="Arial" w:eastAsia="Times New Roman" w:hAnsi="Arial" w:cs="Arial"/>
                <w:b/>
                <w:bCs/>
                <w:lang w:eastAsia="en-GB"/>
              </w:rPr>
            </w:pPr>
            <w:r w:rsidRPr="00D36F91">
              <w:rPr>
                <w:rFonts w:ascii="Arial" w:eastAsia="Times New Roman" w:hAnsi="Arial" w:cs="Arial"/>
                <w:b/>
                <w:bCs/>
                <w:lang w:eastAsia="en-GB"/>
              </w:rPr>
              <w:t>Community Pharmacy</w:t>
            </w:r>
          </w:p>
        </w:tc>
        <w:tc>
          <w:tcPr>
            <w:tcW w:w="2886" w:type="dxa"/>
            <w:shd w:val="clear" w:color="auto" w:fill="FFFFFF" w:themeFill="background1"/>
            <w:vAlign w:val="center"/>
          </w:tcPr>
          <w:p w14:paraId="1FFCCE1E" w14:textId="77777777" w:rsidR="214BAE6C" w:rsidRPr="00D36F91" w:rsidRDefault="214BAE6C" w:rsidP="001D5D51">
            <w:pPr>
              <w:spacing w:after="0" w:line="360" w:lineRule="auto"/>
              <w:jc w:val="center"/>
              <w:rPr>
                <w:rFonts w:ascii="Arial" w:eastAsia="Times New Roman" w:hAnsi="Arial" w:cs="Arial"/>
                <w:b/>
                <w:bCs/>
                <w:color w:val="333333"/>
                <w:lang w:eastAsia="en-GB"/>
              </w:rPr>
            </w:pPr>
            <w:r w:rsidRPr="00D36F91">
              <w:rPr>
                <w:rFonts w:ascii="Arial" w:eastAsia="Times New Roman" w:hAnsi="Arial" w:cs="Arial"/>
                <w:b/>
                <w:bCs/>
                <w:color w:val="333333"/>
                <w:lang w:eastAsia="en-GB"/>
              </w:rPr>
              <w:t>Dispensing Practice</w:t>
            </w:r>
          </w:p>
        </w:tc>
      </w:tr>
      <w:tr w:rsidR="00F173E3" w:rsidRPr="00D36F91" w14:paraId="0CEDFB6D" w14:textId="77777777" w:rsidTr="00AE46A2">
        <w:trPr>
          <w:trHeight w:val="315"/>
        </w:trPr>
        <w:tc>
          <w:tcPr>
            <w:tcW w:w="2943" w:type="dxa"/>
            <w:shd w:val="clear" w:color="auto" w:fill="FFFFFF" w:themeFill="background1"/>
            <w:vAlign w:val="center"/>
          </w:tcPr>
          <w:p w14:paraId="69380E62" w14:textId="287756F8"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Badenoch &amp; Nairn</w:t>
            </w:r>
          </w:p>
        </w:tc>
        <w:tc>
          <w:tcPr>
            <w:tcW w:w="3079" w:type="dxa"/>
            <w:shd w:val="clear" w:color="auto" w:fill="FFFFFF" w:themeFill="background1"/>
            <w:vAlign w:val="bottom"/>
          </w:tcPr>
          <w:p w14:paraId="257ECADC" w14:textId="7A890ED5" w:rsidR="00F173E3" w:rsidRPr="00F173E3" w:rsidRDefault="00F173E3" w:rsidP="00F173E3">
            <w:pPr>
              <w:spacing w:line="360" w:lineRule="auto"/>
              <w:jc w:val="center"/>
              <w:rPr>
                <w:rFonts w:ascii="Arial" w:hAnsi="Arial" w:cs="Arial"/>
              </w:rPr>
            </w:pPr>
            <w:r w:rsidRPr="00F173E3">
              <w:rPr>
                <w:rFonts w:ascii="Arial" w:hAnsi="Arial" w:cs="Arial"/>
                <w:color w:val="000000"/>
              </w:rPr>
              <w:t>498,655</w:t>
            </w:r>
          </w:p>
        </w:tc>
        <w:tc>
          <w:tcPr>
            <w:tcW w:w="2886" w:type="dxa"/>
            <w:shd w:val="clear" w:color="auto" w:fill="FFFFFF" w:themeFill="background1"/>
            <w:vAlign w:val="bottom"/>
          </w:tcPr>
          <w:p w14:paraId="26DD70AE" w14:textId="3A80B6B9" w:rsidR="00F173E3" w:rsidRPr="00F173E3" w:rsidRDefault="00F173E3" w:rsidP="00F173E3">
            <w:pPr>
              <w:spacing w:line="360" w:lineRule="auto"/>
              <w:jc w:val="center"/>
              <w:rPr>
                <w:rFonts w:ascii="Arial" w:hAnsi="Arial" w:cs="Arial"/>
              </w:rPr>
            </w:pPr>
            <w:r w:rsidRPr="00F173E3">
              <w:rPr>
                <w:rFonts w:ascii="Arial" w:hAnsi="Arial" w:cs="Arial"/>
              </w:rPr>
              <w:t>N/A</w:t>
            </w:r>
          </w:p>
        </w:tc>
      </w:tr>
      <w:tr w:rsidR="00F173E3" w:rsidRPr="00D36F91" w14:paraId="017B64D9" w14:textId="77777777" w:rsidTr="00AE46A2">
        <w:trPr>
          <w:trHeight w:val="315"/>
        </w:trPr>
        <w:tc>
          <w:tcPr>
            <w:tcW w:w="2943" w:type="dxa"/>
            <w:shd w:val="clear" w:color="auto" w:fill="FFFFFF" w:themeFill="background1"/>
            <w:vAlign w:val="center"/>
          </w:tcPr>
          <w:p w14:paraId="27CCF5F1" w14:textId="3D1584CE"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Caithness</w:t>
            </w:r>
          </w:p>
        </w:tc>
        <w:tc>
          <w:tcPr>
            <w:tcW w:w="3079" w:type="dxa"/>
            <w:shd w:val="clear" w:color="auto" w:fill="FFFFFF" w:themeFill="background1"/>
            <w:vAlign w:val="bottom"/>
          </w:tcPr>
          <w:p w14:paraId="4EA6A37D" w14:textId="7B17D095" w:rsidR="00F173E3" w:rsidRPr="00F173E3" w:rsidRDefault="00F173E3" w:rsidP="00F173E3">
            <w:pPr>
              <w:spacing w:line="360" w:lineRule="auto"/>
              <w:jc w:val="center"/>
              <w:rPr>
                <w:rFonts w:ascii="Arial" w:hAnsi="Arial" w:cs="Arial"/>
              </w:rPr>
            </w:pPr>
            <w:r w:rsidRPr="00F173E3">
              <w:rPr>
                <w:rFonts w:ascii="Arial" w:hAnsi="Arial" w:cs="Arial"/>
                <w:color w:val="000000"/>
              </w:rPr>
              <w:t>498,757</w:t>
            </w:r>
          </w:p>
        </w:tc>
        <w:tc>
          <w:tcPr>
            <w:tcW w:w="2886" w:type="dxa"/>
            <w:shd w:val="clear" w:color="auto" w:fill="FFFFFF" w:themeFill="background1"/>
            <w:vAlign w:val="bottom"/>
          </w:tcPr>
          <w:p w14:paraId="1153BBDD" w14:textId="02228E22" w:rsidR="00F173E3" w:rsidRPr="00F173E3" w:rsidRDefault="00F173E3" w:rsidP="00F173E3">
            <w:pPr>
              <w:spacing w:line="360" w:lineRule="auto"/>
              <w:jc w:val="center"/>
              <w:rPr>
                <w:rFonts w:ascii="Arial" w:hAnsi="Arial" w:cs="Arial"/>
              </w:rPr>
            </w:pPr>
            <w:r w:rsidRPr="00F173E3">
              <w:rPr>
                <w:rFonts w:ascii="Arial" w:hAnsi="Arial" w:cs="Arial"/>
                <w:color w:val="000000"/>
              </w:rPr>
              <w:t>181,073</w:t>
            </w:r>
          </w:p>
        </w:tc>
      </w:tr>
      <w:tr w:rsidR="00F173E3" w:rsidRPr="00D36F91" w14:paraId="7A3F240B" w14:textId="77777777" w:rsidTr="00AE46A2">
        <w:trPr>
          <w:trHeight w:val="315"/>
        </w:trPr>
        <w:tc>
          <w:tcPr>
            <w:tcW w:w="2943" w:type="dxa"/>
            <w:shd w:val="clear" w:color="auto" w:fill="FFFFFF" w:themeFill="background1"/>
            <w:vAlign w:val="center"/>
          </w:tcPr>
          <w:p w14:paraId="3E793839" w14:textId="42B5C71A"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Cowal &amp; Bute</w:t>
            </w:r>
          </w:p>
        </w:tc>
        <w:tc>
          <w:tcPr>
            <w:tcW w:w="3079" w:type="dxa"/>
            <w:shd w:val="clear" w:color="auto" w:fill="FFFFFF" w:themeFill="background1"/>
            <w:vAlign w:val="bottom"/>
          </w:tcPr>
          <w:p w14:paraId="43DF2493" w14:textId="1D1FBFDB" w:rsidR="00F173E3" w:rsidRPr="00F173E3" w:rsidRDefault="00F173E3" w:rsidP="00F173E3">
            <w:pPr>
              <w:spacing w:line="360" w:lineRule="auto"/>
              <w:jc w:val="center"/>
              <w:rPr>
                <w:rFonts w:ascii="Arial" w:hAnsi="Arial" w:cs="Arial"/>
              </w:rPr>
            </w:pPr>
            <w:r w:rsidRPr="00F173E3">
              <w:rPr>
                <w:rFonts w:ascii="Arial" w:hAnsi="Arial" w:cs="Arial"/>
                <w:color w:val="000000"/>
              </w:rPr>
              <w:t>529,859</w:t>
            </w:r>
          </w:p>
        </w:tc>
        <w:tc>
          <w:tcPr>
            <w:tcW w:w="2886" w:type="dxa"/>
            <w:shd w:val="clear" w:color="auto" w:fill="FFFFFF" w:themeFill="background1"/>
            <w:vAlign w:val="bottom"/>
          </w:tcPr>
          <w:p w14:paraId="6CAB5B35" w14:textId="02B354B8" w:rsidR="00F173E3" w:rsidRPr="00F173E3" w:rsidRDefault="00F173E3" w:rsidP="00F173E3">
            <w:pPr>
              <w:spacing w:line="360" w:lineRule="auto"/>
              <w:jc w:val="center"/>
              <w:rPr>
                <w:rFonts w:ascii="Arial" w:hAnsi="Arial" w:cs="Arial"/>
              </w:rPr>
            </w:pPr>
            <w:r w:rsidRPr="00F173E3">
              <w:rPr>
                <w:rFonts w:ascii="Arial" w:hAnsi="Arial" w:cs="Arial"/>
                <w:color w:val="000000"/>
              </w:rPr>
              <w:t>149,973</w:t>
            </w:r>
          </w:p>
        </w:tc>
      </w:tr>
      <w:tr w:rsidR="00F173E3" w:rsidRPr="00D36F91" w14:paraId="2CE98BA3" w14:textId="77777777" w:rsidTr="00AE46A2">
        <w:trPr>
          <w:trHeight w:val="315"/>
        </w:trPr>
        <w:tc>
          <w:tcPr>
            <w:tcW w:w="2943" w:type="dxa"/>
            <w:shd w:val="clear" w:color="auto" w:fill="FFFFFF" w:themeFill="background1"/>
            <w:vAlign w:val="center"/>
          </w:tcPr>
          <w:p w14:paraId="5CC3638E" w14:textId="5062AF49"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East Ross</w:t>
            </w:r>
          </w:p>
        </w:tc>
        <w:tc>
          <w:tcPr>
            <w:tcW w:w="3079" w:type="dxa"/>
            <w:shd w:val="clear" w:color="auto" w:fill="FFFFFF" w:themeFill="background1"/>
            <w:vAlign w:val="bottom"/>
          </w:tcPr>
          <w:p w14:paraId="7A906057" w14:textId="0DD7B554" w:rsidR="00F173E3" w:rsidRPr="00F173E3" w:rsidRDefault="00F173E3" w:rsidP="00F173E3">
            <w:pPr>
              <w:spacing w:line="360" w:lineRule="auto"/>
              <w:jc w:val="center"/>
              <w:rPr>
                <w:rFonts w:ascii="Arial" w:hAnsi="Arial" w:cs="Arial"/>
              </w:rPr>
            </w:pPr>
            <w:r w:rsidRPr="00F173E3">
              <w:rPr>
                <w:rFonts w:ascii="Arial" w:hAnsi="Arial" w:cs="Arial"/>
                <w:color w:val="000000"/>
              </w:rPr>
              <w:t>397,812</w:t>
            </w:r>
          </w:p>
        </w:tc>
        <w:tc>
          <w:tcPr>
            <w:tcW w:w="2886" w:type="dxa"/>
            <w:shd w:val="clear" w:color="auto" w:fill="FFFFFF" w:themeFill="background1"/>
            <w:vAlign w:val="bottom"/>
          </w:tcPr>
          <w:p w14:paraId="4A1C6C11" w14:textId="14EBC9AA" w:rsidR="00F173E3" w:rsidRPr="00F173E3" w:rsidRDefault="00F173E3" w:rsidP="00F173E3">
            <w:pPr>
              <w:spacing w:line="360" w:lineRule="auto"/>
              <w:jc w:val="center"/>
              <w:rPr>
                <w:rFonts w:ascii="Arial" w:hAnsi="Arial" w:cs="Arial"/>
              </w:rPr>
            </w:pPr>
            <w:r w:rsidRPr="00F173E3">
              <w:rPr>
                <w:rFonts w:ascii="Arial" w:hAnsi="Arial" w:cs="Arial"/>
              </w:rPr>
              <w:t>N/A</w:t>
            </w:r>
          </w:p>
        </w:tc>
      </w:tr>
      <w:tr w:rsidR="00F173E3" w:rsidRPr="00D36F91" w14:paraId="5845DC22" w14:textId="77777777" w:rsidTr="00AE46A2">
        <w:trPr>
          <w:trHeight w:val="315"/>
        </w:trPr>
        <w:tc>
          <w:tcPr>
            <w:tcW w:w="2943" w:type="dxa"/>
            <w:shd w:val="clear" w:color="auto" w:fill="FFFFFF" w:themeFill="background1"/>
            <w:vAlign w:val="center"/>
          </w:tcPr>
          <w:p w14:paraId="2B6A176B" w14:textId="519FB8B0"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Helensburgh &amp; Lomond</w:t>
            </w:r>
          </w:p>
        </w:tc>
        <w:tc>
          <w:tcPr>
            <w:tcW w:w="3079" w:type="dxa"/>
            <w:shd w:val="clear" w:color="auto" w:fill="FFFFFF" w:themeFill="background1"/>
            <w:vAlign w:val="bottom"/>
          </w:tcPr>
          <w:p w14:paraId="50715327" w14:textId="60728A35" w:rsidR="00F173E3" w:rsidRPr="00F173E3" w:rsidRDefault="00F173E3" w:rsidP="00F173E3">
            <w:pPr>
              <w:spacing w:line="360" w:lineRule="auto"/>
              <w:jc w:val="center"/>
              <w:rPr>
                <w:rFonts w:ascii="Arial" w:hAnsi="Arial" w:cs="Arial"/>
              </w:rPr>
            </w:pPr>
            <w:r w:rsidRPr="00F173E3">
              <w:rPr>
                <w:rFonts w:ascii="Arial" w:hAnsi="Arial" w:cs="Arial"/>
                <w:color w:val="000000"/>
              </w:rPr>
              <w:t>494,992</w:t>
            </w:r>
          </w:p>
        </w:tc>
        <w:tc>
          <w:tcPr>
            <w:tcW w:w="2886" w:type="dxa"/>
            <w:shd w:val="clear" w:color="auto" w:fill="FFFFFF" w:themeFill="background1"/>
            <w:vAlign w:val="bottom"/>
          </w:tcPr>
          <w:p w14:paraId="704BC2AF" w14:textId="34C5CA53" w:rsidR="00F173E3" w:rsidRPr="00F173E3" w:rsidRDefault="00F173E3" w:rsidP="00F173E3">
            <w:pPr>
              <w:spacing w:line="360" w:lineRule="auto"/>
              <w:jc w:val="center"/>
              <w:rPr>
                <w:rFonts w:ascii="Arial" w:hAnsi="Arial" w:cs="Arial"/>
              </w:rPr>
            </w:pPr>
            <w:r w:rsidRPr="00F173E3">
              <w:rPr>
                <w:rFonts w:ascii="Arial" w:hAnsi="Arial" w:cs="Arial"/>
                <w:color w:val="000000"/>
              </w:rPr>
              <w:t>33,686</w:t>
            </w:r>
          </w:p>
        </w:tc>
      </w:tr>
      <w:tr w:rsidR="00F173E3" w:rsidRPr="00D36F91" w14:paraId="2B7534F8" w14:textId="77777777" w:rsidTr="00AE46A2">
        <w:trPr>
          <w:trHeight w:val="315"/>
        </w:trPr>
        <w:tc>
          <w:tcPr>
            <w:tcW w:w="2943" w:type="dxa"/>
            <w:shd w:val="clear" w:color="auto" w:fill="FFFFFF" w:themeFill="background1"/>
            <w:vAlign w:val="center"/>
          </w:tcPr>
          <w:p w14:paraId="5EE372BD" w14:textId="3BA0EFAA"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Inverness East</w:t>
            </w:r>
          </w:p>
        </w:tc>
        <w:tc>
          <w:tcPr>
            <w:tcW w:w="3079" w:type="dxa"/>
            <w:shd w:val="clear" w:color="auto" w:fill="FFFFFF" w:themeFill="background1"/>
            <w:vAlign w:val="bottom"/>
          </w:tcPr>
          <w:p w14:paraId="0C6A664B" w14:textId="4B143AE9" w:rsidR="00F173E3" w:rsidRPr="00F173E3" w:rsidRDefault="00F173E3" w:rsidP="00F173E3">
            <w:pPr>
              <w:spacing w:line="360" w:lineRule="auto"/>
              <w:jc w:val="center"/>
              <w:rPr>
                <w:rFonts w:ascii="Arial" w:hAnsi="Arial" w:cs="Arial"/>
              </w:rPr>
            </w:pPr>
            <w:r w:rsidRPr="00F173E3">
              <w:rPr>
                <w:rFonts w:ascii="Arial" w:hAnsi="Arial" w:cs="Arial"/>
                <w:color w:val="000000"/>
              </w:rPr>
              <w:t>935,324</w:t>
            </w:r>
          </w:p>
        </w:tc>
        <w:tc>
          <w:tcPr>
            <w:tcW w:w="2886" w:type="dxa"/>
            <w:shd w:val="clear" w:color="auto" w:fill="FFFFFF" w:themeFill="background1"/>
            <w:vAlign w:val="bottom"/>
          </w:tcPr>
          <w:p w14:paraId="078AFD03" w14:textId="11462A8F" w:rsidR="00F173E3" w:rsidRPr="00F173E3" w:rsidRDefault="00F173E3" w:rsidP="00F173E3">
            <w:pPr>
              <w:spacing w:line="360" w:lineRule="auto"/>
              <w:jc w:val="center"/>
              <w:rPr>
                <w:rFonts w:ascii="Arial" w:hAnsi="Arial" w:cs="Arial"/>
              </w:rPr>
            </w:pPr>
            <w:r w:rsidRPr="00F173E3">
              <w:rPr>
                <w:rFonts w:ascii="Arial" w:hAnsi="Arial" w:cs="Arial"/>
              </w:rPr>
              <w:t>N/A</w:t>
            </w:r>
          </w:p>
        </w:tc>
      </w:tr>
      <w:tr w:rsidR="00F173E3" w:rsidRPr="00D36F91" w14:paraId="47FFD634" w14:textId="77777777" w:rsidTr="00AE46A2">
        <w:trPr>
          <w:trHeight w:val="315"/>
        </w:trPr>
        <w:tc>
          <w:tcPr>
            <w:tcW w:w="2943" w:type="dxa"/>
            <w:shd w:val="clear" w:color="auto" w:fill="FFFFFF" w:themeFill="background1"/>
            <w:vAlign w:val="center"/>
          </w:tcPr>
          <w:p w14:paraId="48E6D9E6" w14:textId="4EFF6085"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lastRenderedPageBreak/>
              <w:t>Inverness West</w:t>
            </w:r>
          </w:p>
        </w:tc>
        <w:tc>
          <w:tcPr>
            <w:tcW w:w="3079" w:type="dxa"/>
            <w:shd w:val="clear" w:color="auto" w:fill="FFFFFF" w:themeFill="background1"/>
            <w:vAlign w:val="bottom"/>
          </w:tcPr>
          <w:p w14:paraId="6B471ED8" w14:textId="3C5EAC89" w:rsidR="00F173E3" w:rsidRPr="00F173E3" w:rsidRDefault="00F173E3" w:rsidP="00F173E3">
            <w:pPr>
              <w:spacing w:line="360" w:lineRule="auto"/>
              <w:jc w:val="center"/>
              <w:rPr>
                <w:rFonts w:ascii="Arial" w:hAnsi="Arial" w:cs="Arial"/>
              </w:rPr>
            </w:pPr>
            <w:r w:rsidRPr="00F173E3">
              <w:rPr>
                <w:rFonts w:ascii="Arial" w:hAnsi="Arial" w:cs="Arial"/>
                <w:color w:val="000000"/>
              </w:rPr>
              <w:t>406,501</w:t>
            </w:r>
          </w:p>
        </w:tc>
        <w:tc>
          <w:tcPr>
            <w:tcW w:w="2886" w:type="dxa"/>
            <w:shd w:val="clear" w:color="auto" w:fill="FFFFFF" w:themeFill="background1"/>
            <w:vAlign w:val="bottom"/>
          </w:tcPr>
          <w:p w14:paraId="673869B2" w14:textId="22EF9476" w:rsidR="00F173E3" w:rsidRPr="00F173E3" w:rsidRDefault="00F173E3" w:rsidP="00F173E3">
            <w:pPr>
              <w:spacing w:line="360" w:lineRule="auto"/>
              <w:jc w:val="center"/>
              <w:rPr>
                <w:rFonts w:ascii="Arial" w:hAnsi="Arial" w:cs="Arial"/>
              </w:rPr>
            </w:pPr>
            <w:r w:rsidRPr="00F173E3">
              <w:rPr>
                <w:rFonts w:ascii="Arial" w:hAnsi="Arial" w:cs="Arial"/>
                <w:color w:val="000000"/>
              </w:rPr>
              <w:t>27,025</w:t>
            </w:r>
          </w:p>
        </w:tc>
      </w:tr>
      <w:tr w:rsidR="00F173E3" w:rsidRPr="00D36F91" w14:paraId="06B19A23" w14:textId="77777777" w:rsidTr="00AE46A2">
        <w:trPr>
          <w:trHeight w:val="315"/>
        </w:trPr>
        <w:tc>
          <w:tcPr>
            <w:tcW w:w="2943" w:type="dxa"/>
            <w:shd w:val="clear" w:color="auto" w:fill="FFFFFF" w:themeFill="background1"/>
            <w:vAlign w:val="center"/>
          </w:tcPr>
          <w:p w14:paraId="689ABDB4" w14:textId="0F8BF4A1"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Lochaber</w:t>
            </w:r>
          </w:p>
        </w:tc>
        <w:tc>
          <w:tcPr>
            <w:tcW w:w="3079" w:type="dxa"/>
            <w:shd w:val="clear" w:color="auto" w:fill="FFFFFF" w:themeFill="background1"/>
            <w:vAlign w:val="bottom"/>
          </w:tcPr>
          <w:p w14:paraId="60068B09" w14:textId="0968E1F1" w:rsidR="00F173E3" w:rsidRPr="00F173E3" w:rsidRDefault="00F173E3" w:rsidP="00F173E3">
            <w:pPr>
              <w:spacing w:line="360" w:lineRule="auto"/>
              <w:jc w:val="center"/>
              <w:rPr>
                <w:rFonts w:ascii="Arial" w:hAnsi="Arial" w:cs="Arial"/>
              </w:rPr>
            </w:pPr>
            <w:r w:rsidRPr="00F173E3">
              <w:rPr>
                <w:rFonts w:ascii="Arial" w:hAnsi="Arial" w:cs="Arial"/>
                <w:color w:val="000000"/>
              </w:rPr>
              <w:t>301,985</w:t>
            </w:r>
          </w:p>
        </w:tc>
        <w:tc>
          <w:tcPr>
            <w:tcW w:w="2886" w:type="dxa"/>
            <w:shd w:val="clear" w:color="auto" w:fill="FFFFFF" w:themeFill="background1"/>
            <w:vAlign w:val="bottom"/>
          </w:tcPr>
          <w:p w14:paraId="69A3CE23" w14:textId="5C1F3B8C" w:rsidR="00F173E3" w:rsidRPr="00F173E3" w:rsidRDefault="00F173E3" w:rsidP="00F173E3">
            <w:pPr>
              <w:spacing w:line="360" w:lineRule="auto"/>
              <w:jc w:val="center"/>
              <w:rPr>
                <w:rFonts w:ascii="Arial" w:hAnsi="Arial" w:cs="Arial"/>
              </w:rPr>
            </w:pPr>
            <w:r w:rsidRPr="00F173E3">
              <w:rPr>
                <w:rFonts w:ascii="Arial" w:hAnsi="Arial" w:cs="Arial"/>
                <w:color w:val="000000"/>
              </w:rPr>
              <w:t>96,348</w:t>
            </w:r>
          </w:p>
        </w:tc>
      </w:tr>
      <w:tr w:rsidR="00F173E3" w:rsidRPr="00D36F91" w14:paraId="1029A917" w14:textId="77777777" w:rsidTr="00AE46A2">
        <w:trPr>
          <w:trHeight w:val="315"/>
        </w:trPr>
        <w:tc>
          <w:tcPr>
            <w:tcW w:w="2943" w:type="dxa"/>
            <w:shd w:val="clear" w:color="auto" w:fill="FFFFFF" w:themeFill="background1"/>
            <w:vAlign w:val="center"/>
          </w:tcPr>
          <w:p w14:paraId="05DA40F5" w14:textId="2E1E21CB"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Mid Ross</w:t>
            </w:r>
          </w:p>
        </w:tc>
        <w:tc>
          <w:tcPr>
            <w:tcW w:w="3079" w:type="dxa"/>
            <w:shd w:val="clear" w:color="auto" w:fill="FFFFFF" w:themeFill="background1"/>
            <w:vAlign w:val="bottom"/>
          </w:tcPr>
          <w:p w14:paraId="65BA1708" w14:textId="6DF4754E" w:rsidR="00F173E3" w:rsidRPr="00F173E3" w:rsidRDefault="00F173E3" w:rsidP="00F173E3">
            <w:pPr>
              <w:spacing w:line="360" w:lineRule="auto"/>
              <w:jc w:val="center"/>
              <w:rPr>
                <w:rFonts w:ascii="Arial" w:hAnsi="Arial" w:cs="Arial"/>
              </w:rPr>
            </w:pPr>
            <w:r w:rsidRPr="00F173E3">
              <w:rPr>
                <w:rFonts w:ascii="Arial" w:hAnsi="Arial" w:cs="Arial"/>
                <w:color w:val="000000"/>
              </w:rPr>
              <w:t>391,170</w:t>
            </w:r>
          </w:p>
        </w:tc>
        <w:tc>
          <w:tcPr>
            <w:tcW w:w="2886" w:type="dxa"/>
            <w:shd w:val="clear" w:color="auto" w:fill="FFFFFF" w:themeFill="background1"/>
            <w:vAlign w:val="bottom"/>
          </w:tcPr>
          <w:p w14:paraId="4EB28C7D" w14:textId="353C4B0B" w:rsidR="00F173E3" w:rsidRPr="00F173E3" w:rsidRDefault="00F173E3" w:rsidP="00F173E3">
            <w:pPr>
              <w:spacing w:line="360" w:lineRule="auto"/>
              <w:jc w:val="center"/>
              <w:rPr>
                <w:rFonts w:ascii="Arial" w:hAnsi="Arial" w:cs="Arial"/>
              </w:rPr>
            </w:pPr>
            <w:r w:rsidRPr="00F173E3">
              <w:rPr>
                <w:rFonts w:ascii="Arial" w:hAnsi="Arial" w:cs="Arial"/>
                <w:color w:val="000000"/>
              </w:rPr>
              <w:t>38,955</w:t>
            </w:r>
          </w:p>
        </w:tc>
      </w:tr>
      <w:tr w:rsidR="00F173E3" w:rsidRPr="00D36F91" w14:paraId="4119FAF4" w14:textId="77777777" w:rsidTr="00AE46A2">
        <w:trPr>
          <w:trHeight w:val="315"/>
        </w:trPr>
        <w:tc>
          <w:tcPr>
            <w:tcW w:w="2943" w:type="dxa"/>
            <w:shd w:val="clear" w:color="auto" w:fill="FFFFFF" w:themeFill="background1"/>
            <w:vAlign w:val="center"/>
          </w:tcPr>
          <w:p w14:paraId="01B02506" w14:textId="081ED4BB"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Mid-Argyll, Kintyre &amp; Islay</w:t>
            </w:r>
          </w:p>
        </w:tc>
        <w:tc>
          <w:tcPr>
            <w:tcW w:w="3079" w:type="dxa"/>
            <w:shd w:val="clear" w:color="auto" w:fill="FFFFFF" w:themeFill="background1"/>
            <w:vAlign w:val="bottom"/>
          </w:tcPr>
          <w:p w14:paraId="3CB71D13" w14:textId="33995A33" w:rsidR="00F173E3" w:rsidRPr="00F173E3" w:rsidRDefault="00F173E3" w:rsidP="00F173E3">
            <w:pPr>
              <w:spacing w:line="360" w:lineRule="auto"/>
              <w:jc w:val="center"/>
              <w:rPr>
                <w:rFonts w:ascii="Arial" w:hAnsi="Arial" w:cs="Arial"/>
              </w:rPr>
            </w:pPr>
            <w:r w:rsidRPr="00F173E3">
              <w:rPr>
                <w:rFonts w:ascii="Arial" w:hAnsi="Arial" w:cs="Arial"/>
                <w:color w:val="000000"/>
              </w:rPr>
              <w:t>352,490</w:t>
            </w:r>
          </w:p>
        </w:tc>
        <w:tc>
          <w:tcPr>
            <w:tcW w:w="2886" w:type="dxa"/>
            <w:shd w:val="clear" w:color="auto" w:fill="FFFFFF" w:themeFill="background1"/>
            <w:vAlign w:val="bottom"/>
          </w:tcPr>
          <w:p w14:paraId="4F68800C" w14:textId="6517AF06" w:rsidR="00F173E3" w:rsidRPr="00F173E3" w:rsidRDefault="00F173E3" w:rsidP="00F173E3">
            <w:pPr>
              <w:spacing w:line="360" w:lineRule="auto"/>
              <w:jc w:val="center"/>
              <w:rPr>
                <w:rFonts w:ascii="Arial" w:hAnsi="Arial" w:cs="Arial"/>
              </w:rPr>
            </w:pPr>
            <w:r w:rsidRPr="00F173E3">
              <w:rPr>
                <w:rFonts w:ascii="Arial" w:hAnsi="Arial" w:cs="Arial"/>
                <w:color w:val="000000"/>
              </w:rPr>
              <w:t>128,009</w:t>
            </w:r>
          </w:p>
        </w:tc>
      </w:tr>
      <w:tr w:rsidR="00F173E3" w:rsidRPr="00D36F91" w14:paraId="5A02FB43" w14:textId="77777777" w:rsidTr="00AE46A2">
        <w:trPr>
          <w:trHeight w:val="315"/>
        </w:trPr>
        <w:tc>
          <w:tcPr>
            <w:tcW w:w="2943" w:type="dxa"/>
            <w:shd w:val="clear" w:color="auto" w:fill="FFFFFF" w:themeFill="background1"/>
            <w:vAlign w:val="center"/>
          </w:tcPr>
          <w:p w14:paraId="30107FEF" w14:textId="78A9655A"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Oban, Lorn &amp; The Isles</w:t>
            </w:r>
          </w:p>
        </w:tc>
        <w:tc>
          <w:tcPr>
            <w:tcW w:w="3079" w:type="dxa"/>
            <w:shd w:val="clear" w:color="auto" w:fill="FFFFFF" w:themeFill="background1"/>
            <w:vAlign w:val="bottom"/>
          </w:tcPr>
          <w:p w14:paraId="6A58401E" w14:textId="5B570C20" w:rsidR="00F173E3" w:rsidRPr="00F173E3" w:rsidRDefault="00F173E3" w:rsidP="00F173E3">
            <w:pPr>
              <w:spacing w:line="360" w:lineRule="auto"/>
              <w:jc w:val="center"/>
              <w:rPr>
                <w:rFonts w:ascii="Arial" w:hAnsi="Arial" w:cs="Arial"/>
              </w:rPr>
            </w:pPr>
            <w:r w:rsidRPr="00F173E3">
              <w:rPr>
                <w:rFonts w:ascii="Arial" w:hAnsi="Arial" w:cs="Arial"/>
                <w:color w:val="000000"/>
              </w:rPr>
              <w:t>317,158</w:t>
            </w:r>
          </w:p>
        </w:tc>
        <w:tc>
          <w:tcPr>
            <w:tcW w:w="2886" w:type="dxa"/>
            <w:shd w:val="clear" w:color="auto" w:fill="FFFFFF" w:themeFill="background1"/>
            <w:vAlign w:val="bottom"/>
          </w:tcPr>
          <w:p w14:paraId="1CDCF0F3" w14:textId="58A264B3" w:rsidR="00F173E3" w:rsidRPr="00F173E3" w:rsidRDefault="00F173E3" w:rsidP="00F173E3">
            <w:pPr>
              <w:spacing w:line="360" w:lineRule="auto"/>
              <w:jc w:val="center"/>
              <w:rPr>
                <w:rFonts w:ascii="Arial" w:hAnsi="Arial" w:cs="Arial"/>
              </w:rPr>
            </w:pPr>
            <w:r w:rsidRPr="00F173E3">
              <w:rPr>
                <w:rFonts w:ascii="Arial" w:hAnsi="Arial" w:cs="Arial"/>
                <w:color w:val="000000"/>
              </w:rPr>
              <w:t>138,520</w:t>
            </w:r>
          </w:p>
        </w:tc>
      </w:tr>
      <w:tr w:rsidR="00F173E3" w:rsidRPr="00D36F91" w14:paraId="45F1E8EC" w14:textId="77777777" w:rsidTr="00AE46A2">
        <w:trPr>
          <w:trHeight w:val="315"/>
        </w:trPr>
        <w:tc>
          <w:tcPr>
            <w:tcW w:w="2943" w:type="dxa"/>
            <w:shd w:val="clear" w:color="auto" w:fill="FFFFFF" w:themeFill="background1"/>
            <w:vAlign w:val="center"/>
          </w:tcPr>
          <w:p w14:paraId="7A969539" w14:textId="7356D9A8"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Skye &amp; Lochalsh &amp; West Ross</w:t>
            </w:r>
          </w:p>
        </w:tc>
        <w:tc>
          <w:tcPr>
            <w:tcW w:w="3079" w:type="dxa"/>
            <w:shd w:val="clear" w:color="auto" w:fill="FFFFFF" w:themeFill="background1"/>
            <w:vAlign w:val="bottom"/>
          </w:tcPr>
          <w:p w14:paraId="05A692FA" w14:textId="7D626D99" w:rsidR="00F173E3" w:rsidRPr="00F173E3" w:rsidRDefault="00F173E3" w:rsidP="00F173E3">
            <w:pPr>
              <w:spacing w:line="360" w:lineRule="auto"/>
              <w:jc w:val="center"/>
              <w:rPr>
                <w:rFonts w:ascii="Arial" w:hAnsi="Arial" w:cs="Arial"/>
              </w:rPr>
            </w:pPr>
            <w:r w:rsidRPr="00F173E3">
              <w:rPr>
                <w:rFonts w:ascii="Arial" w:hAnsi="Arial" w:cs="Arial"/>
                <w:color w:val="000000"/>
              </w:rPr>
              <w:t>291,259</w:t>
            </w:r>
          </w:p>
        </w:tc>
        <w:tc>
          <w:tcPr>
            <w:tcW w:w="2886" w:type="dxa"/>
            <w:shd w:val="clear" w:color="auto" w:fill="FFFFFF" w:themeFill="background1"/>
            <w:vAlign w:val="bottom"/>
          </w:tcPr>
          <w:p w14:paraId="23889EE4" w14:textId="68FE19F7" w:rsidR="00F173E3" w:rsidRPr="00F173E3" w:rsidRDefault="00F173E3" w:rsidP="00F173E3">
            <w:pPr>
              <w:spacing w:line="360" w:lineRule="auto"/>
              <w:jc w:val="center"/>
              <w:rPr>
                <w:rFonts w:ascii="Arial" w:hAnsi="Arial" w:cs="Arial"/>
              </w:rPr>
            </w:pPr>
            <w:r w:rsidRPr="00F173E3">
              <w:rPr>
                <w:rFonts w:ascii="Arial" w:hAnsi="Arial" w:cs="Arial"/>
                <w:color w:val="000000"/>
              </w:rPr>
              <w:t>121,891</w:t>
            </w:r>
          </w:p>
        </w:tc>
      </w:tr>
      <w:tr w:rsidR="00F173E3" w:rsidRPr="00D36F91" w14:paraId="24E151B3" w14:textId="77777777" w:rsidTr="00AE46A2">
        <w:trPr>
          <w:trHeight w:val="315"/>
        </w:trPr>
        <w:tc>
          <w:tcPr>
            <w:tcW w:w="2943" w:type="dxa"/>
            <w:shd w:val="clear" w:color="auto" w:fill="FFFFFF" w:themeFill="background1"/>
            <w:vAlign w:val="center"/>
          </w:tcPr>
          <w:p w14:paraId="1D4380DD" w14:textId="18EE591B" w:rsidR="00F173E3" w:rsidRPr="00D36F91" w:rsidRDefault="00F173E3" w:rsidP="00F173E3">
            <w:pPr>
              <w:spacing w:line="360" w:lineRule="auto"/>
              <w:rPr>
                <w:rFonts w:ascii="Arial" w:hAnsi="Arial" w:cs="Arial"/>
                <w:b/>
                <w:bCs/>
              </w:rPr>
            </w:pPr>
            <w:r w:rsidRPr="00D36F91">
              <w:rPr>
                <w:rFonts w:ascii="Arial" w:eastAsia="Arial" w:hAnsi="Arial" w:cs="Arial"/>
                <w:b/>
                <w:bCs/>
                <w:color w:val="000000" w:themeColor="text1"/>
              </w:rPr>
              <w:t>Sutherland</w:t>
            </w:r>
          </w:p>
        </w:tc>
        <w:tc>
          <w:tcPr>
            <w:tcW w:w="3079" w:type="dxa"/>
            <w:shd w:val="clear" w:color="auto" w:fill="FFFFFF" w:themeFill="background1"/>
            <w:vAlign w:val="bottom"/>
          </w:tcPr>
          <w:p w14:paraId="7F59944F" w14:textId="3C68BBDE" w:rsidR="00F173E3" w:rsidRPr="00F173E3" w:rsidRDefault="00F173E3" w:rsidP="00F173E3">
            <w:pPr>
              <w:spacing w:line="360" w:lineRule="auto"/>
              <w:jc w:val="center"/>
              <w:rPr>
                <w:rFonts w:ascii="Arial" w:hAnsi="Arial" w:cs="Arial"/>
              </w:rPr>
            </w:pPr>
            <w:r w:rsidRPr="00F173E3">
              <w:rPr>
                <w:rFonts w:ascii="Arial" w:hAnsi="Arial" w:cs="Arial"/>
                <w:color w:val="000000"/>
              </w:rPr>
              <w:t>283,551</w:t>
            </w:r>
          </w:p>
        </w:tc>
        <w:tc>
          <w:tcPr>
            <w:tcW w:w="2886" w:type="dxa"/>
            <w:shd w:val="clear" w:color="auto" w:fill="FFFFFF" w:themeFill="background1"/>
            <w:vAlign w:val="bottom"/>
          </w:tcPr>
          <w:p w14:paraId="203F3268" w14:textId="77370AFE" w:rsidR="00F173E3" w:rsidRPr="00F173E3" w:rsidRDefault="00F173E3" w:rsidP="00F173E3">
            <w:pPr>
              <w:spacing w:line="360" w:lineRule="auto"/>
              <w:jc w:val="center"/>
              <w:rPr>
                <w:rFonts w:ascii="Arial" w:hAnsi="Arial" w:cs="Arial"/>
              </w:rPr>
            </w:pPr>
            <w:r w:rsidRPr="00F173E3">
              <w:rPr>
                <w:rFonts w:ascii="Arial" w:hAnsi="Arial" w:cs="Arial"/>
                <w:color w:val="000000"/>
              </w:rPr>
              <w:t>57,472</w:t>
            </w:r>
          </w:p>
        </w:tc>
      </w:tr>
      <w:tr w:rsidR="00F173E3" w:rsidRPr="00D36F91" w14:paraId="241B00B5" w14:textId="77777777" w:rsidTr="003D3372">
        <w:trPr>
          <w:trHeight w:val="315"/>
        </w:trPr>
        <w:tc>
          <w:tcPr>
            <w:tcW w:w="2943" w:type="dxa"/>
            <w:shd w:val="clear" w:color="auto" w:fill="FFFFFF" w:themeFill="background1"/>
            <w:vAlign w:val="center"/>
          </w:tcPr>
          <w:p w14:paraId="0ACCD5CA" w14:textId="011828CD" w:rsidR="00F173E3" w:rsidRPr="00D36F91" w:rsidRDefault="00F173E3" w:rsidP="00F173E3">
            <w:pPr>
              <w:spacing w:after="0" w:line="360" w:lineRule="auto"/>
              <w:rPr>
                <w:rFonts w:ascii="Arial" w:eastAsia="Times New Roman" w:hAnsi="Arial" w:cs="Arial"/>
                <w:b/>
                <w:bCs/>
                <w:color w:val="333333"/>
                <w:lang w:eastAsia="en-GB"/>
              </w:rPr>
            </w:pPr>
            <w:r w:rsidRPr="00D36F91">
              <w:rPr>
                <w:rFonts w:ascii="Arial" w:eastAsia="Times New Roman" w:hAnsi="Arial" w:cs="Arial"/>
                <w:b/>
                <w:bCs/>
                <w:color w:val="333333"/>
                <w:lang w:eastAsia="en-GB"/>
              </w:rPr>
              <w:t>Total</w:t>
            </w:r>
          </w:p>
        </w:tc>
        <w:tc>
          <w:tcPr>
            <w:tcW w:w="3079" w:type="dxa"/>
            <w:shd w:val="clear" w:color="auto" w:fill="FFFFFF" w:themeFill="background1"/>
            <w:vAlign w:val="bottom"/>
          </w:tcPr>
          <w:p w14:paraId="2C5D3D11" w14:textId="5CF7FF4F" w:rsidR="00F173E3" w:rsidRPr="00F173E3" w:rsidRDefault="00F173E3" w:rsidP="00F173E3">
            <w:pPr>
              <w:spacing w:line="360" w:lineRule="auto"/>
              <w:jc w:val="center"/>
              <w:rPr>
                <w:rFonts w:ascii="Arial" w:hAnsi="Arial" w:cs="Arial"/>
                <w:b/>
                <w:bCs/>
              </w:rPr>
            </w:pPr>
            <w:r w:rsidRPr="00F173E3">
              <w:rPr>
                <w:rFonts w:ascii="Arial" w:hAnsi="Arial" w:cs="Arial"/>
                <w:b/>
                <w:bCs/>
                <w:color w:val="000000"/>
              </w:rPr>
              <w:t>5,699,513</w:t>
            </w:r>
          </w:p>
        </w:tc>
        <w:tc>
          <w:tcPr>
            <w:tcW w:w="2886" w:type="dxa"/>
            <w:shd w:val="clear" w:color="auto" w:fill="FFFFFF" w:themeFill="background1"/>
            <w:vAlign w:val="bottom"/>
          </w:tcPr>
          <w:p w14:paraId="73478459" w14:textId="310A5629" w:rsidR="00F173E3" w:rsidRPr="00F173E3" w:rsidRDefault="00F173E3" w:rsidP="00F173E3">
            <w:pPr>
              <w:spacing w:line="360" w:lineRule="auto"/>
              <w:jc w:val="center"/>
              <w:rPr>
                <w:rFonts w:ascii="Arial" w:hAnsi="Arial" w:cs="Arial"/>
                <w:b/>
                <w:bCs/>
              </w:rPr>
            </w:pPr>
            <w:r w:rsidRPr="00F173E3">
              <w:rPr>
                <w:rFonts w:ascii="Arial" w:hAnsi="Arial" w:cs="Arial"/>
                <w:b/>
                <w:bCs/>
                <w:color w:val="000000"/>
              </w:rPr>
              <w:t>972,952</w:t>
            </w:r>
          </w:p>
        </w:tc>
      </w:tr>
    </w:tbl>
    <w:p w14:paraId="10DD1E54" w14:textId="750D479C" w:rsidR="008110D7" w:rsidRPr="00D36F91" w:rsidRDefault="1227B747" w:rsidP="004E2D11">
      <w:pPr>
        <w:shd w:val="clear" w:color="auto" w:fill="FFFFFF" w:themeFill="background1"/>
        <w:spacing w:after="0" w:line="360" w:lineRule="auto"/>
        <w:rPr>
          <w:rFonts w:ascii="Arial" w:hAnsi="Arial" w:cs="Arial"/>
          <w:vertAlign w:val="superscript"/>
        </w:rPr>
      </w:pPr>
      <w:r w:rsidRPr="00D36F91">
        <w:rPr>
          <w:rFonts w:ascii="Arial" w:hAnsi="Arial" w:cs="Arial"/>
        </w:rPr>
        <w:t>Data Source: PRISMS</w:t>
      </w:r>
      <w:r w:rsidR="52C7BFEB" w:rsidRPr="00D36F91">
        <w:rPr>
          <w:rFonts w:ascii="Arial" w:hAnsi="Arial" w:cs="Arial"/>
        </w:rPr>
        <w:t>/PIS</w:t>
      </w:r>
      <w:r w:rsidRPr="00D36F91">
        <w:rPr>
          <w:rFonts w:ascii="Arial" w:hAnsi="Arial" w:cs="Arial"/>
          <w:vertAlign w:val="superscript"/>
        </w:rPr>
        <w:t>3</w:t>
      </w:r>
    </w:p>
    <w:p w14:paraId="19811EEA" w14:textId="77777777" w:rsidR="004E2D11" w:rsidRPr="00D36F91" w:rsidRDefault="004E2D11" w:rsidP="004E2D11">
      <w:pPr>
        <w:shd w:val="clear" w:color="auto" w:fill="FFFFFF" w:themeFill="background1"/>
        <w:spacing w:after="0" w:line="360" w:lineRule="auto"/>
        <w:rPr>
          <w:rFonts w:ascii="Arial" w:hAnsi="Arial" w:cs="Arial"/>
        </w:rPr>
      </w:pPr>
    </w:p>
    <w:p w14:paraId="0DE1268E" w14:textId="3B18E4D0" w:rsidR="00E81E50" w:rsidRPr="00D36F91" w:rsidRDefault="001A4B38" w:rsidP="001D5D51">
      <w:pPr>
        <w:shd w:val="clear" w:color="auto" w:fill="FFFFFF" w:themeFill="background1"/>
        <w:spacing w:after="0" w:line="360" w:lineRule="auto"/>
        <w:textAlignment w:val="center"/>
        <w:rPr>
          <w:rFonts w:ascii="Arial" w:hAnsi="Arial" w:cs="Arial"/>
        </w:rPr>
      </w:pPr>
      <w:r w:rsidRPr="00D36F91">
        <w:rPr>
          <w:rFonts w:ascii="Arial" w:hAnsi="Arial" w:cs="Arial"/>
        </w:rPr>
        <w:t>Of all items dispensed (where age is known), 8</w:t>
      </w:r>
      <w:r w:rsidR="009269DA">
        <w:rPr>
          <w:rFonts w:ascii="Arial" w:hAnsi="Arial" w:cs="Arial"/>
        </w:rPr>
        <w:t>3</w:t>
      </w:r>
      <w:r w:rsidRPr="00D36F91">
        <w:rPr>
          <w:rFonts w:ascii="Arial" w:hAnsi="Arial" w:cs="Arial"/>
        </w:rPr>
        <w:t xml:space="preserve">% were dispensed to people aged 45 and over. </w:t>
      </w:r>
    </w:p>
    <w:p w14:paraId="72D4AB26" w14:textId="77777777" w:rsidR="004E2D11" w:rsidRPr="00D36F91" w:rsidRDefault="004E2D11" w:rsidP="001D5D51">
      <w:pPr>
        <w:shd w:val="clear" w:color="auto" w:fill="FFFFFF" w:themeFill="background1"/>
        <w:spacing w:after="0" w:line="360" w:lineRule="auto"/>
        <w:textAlignment w:val="center"/>
        <w:rPr>
          <w:rFonts w:ascii="Arial" w:eastAsia="Times New Roman" w:hAnsi="Arial" w:cs="Arial"/>
          <w:shd w:val="clear" w:color="auto" w:fill="FFFFFF"/>
          <w:lang w:eastAsia="en-GB"/>
        </w:rPr>
      </w:pPr>
    </w:p>
    <w:p w14:paraId="1EFF64F4" w14:textId="74202F40" w:rsidR="43BA3037" w:rsidRDefault="43BA3037" w:rsidP="001D5D51">
      <w:pPr>
        <w:tabs>
          <w:tab w:val="left" w:pos="3675"/>
        </w:tabs>
        <w:spacing w:line="360" w:lineRule="auto"/>
        <w:rPr>
          <w:rFonts w:ascii="Arial" w:hAnsi="Arial" w:cs="Arial"/>
          <w:i/>
          <w:iCs/>
        </w:rPr>
      </w:pPr>
      <w:r w:rsidRPr="00D36F91">
        <w:rPr>
          <w:rFonts w:ascii="Arial" w:hAnsi="Arial" w:cs="Arial"/>
          <w:i/>
          <w:iCs/>
        </w:rPr>
        <w:t>Figure 2.1.</w:t>
      </w:r>
      <w:r w:rsidR="00DD43F9" w:rsidRPr="00D36F91">
        <w:rPr>
          <w:rFonts w:ascii="Arial" w:hAnsi="Arial" w:cs="Arial"/>
          <w:i/>
          <w:iCs/>
        </w:rPr>
        <w:t>2</w:t>
      </w:r>
      <w:r w:rsidRPr="00D36F91">
        <w:rPr>
          <w:rFonts w:ascii="Arial" w:hAnsi="Arial" w:cs="Arial"/>
          <w:i/>
          <w:iCs/>
        </w:rPr>
        <w:t xml:space="preserve"> Number of Items Dispensed by Age Group</w:t>
      </w:r>
      <w:r w:rsidR="25D137DE" w:rsidRPr="00D36F91">
        <w:rPr>
          <w:rFonts w:ascii="Arial" w:hAnsi="Arial" w:cs="Arial"/>
          <w:i/>
          <w:iCs/>
        </w:rPr>
        <w:t xml:space="preserve"> and Location</w:t>
      </w:r>
      <w:r w:rsidRPr="00D36F91">
        <w:rPr>
          <w:rFonts w:ascii="Arial" w:hAnsi="Arial" w:cs="Arial"/>
          <w:i/>
          <w:iCs/>
        </w:rPr>
        <w:t>,</w:t>
      </w:r>
      <w:r w:rsidR="00181153" w:rsidRPr="00181153">
        <w:rPr>
          <w:rFonts w:ascii="Arial" w:hAnsi="Arial" w:cs="Arial"/>
          <w:i/>
          <w:iCs/>
        </w:rPr>
        <w:t xml:space="preserve"> </w:t>
      </w:r>
      <w:r w:rsidR="00181153" w:rsidRPr="00D36F91">
        <w:rPr>
          <w:rFonts w:ascii="Arial" w:hAnsi="Arial" w:cs="Arial"/>
          <w:i/>
          <w:iCs/>
        </w:rPr>
        <w:t>202</w:t>
      </w:r>
      <w:r w:rsidR="00181153">
        <w:rPr>
          <w:rFonts w:ascii="Arial" w:hAnsi="Arial" w:cs="Arial"/>
          <w:i/>
          <w:iCs/>
        </w:rPr>
        <w:t>2</w:t>
      </w:r>
      <w:r w:rsidR="00181153" w:rsidRPr="00D36F91">
        <w:rPr>
          <w:rFonts w:ascii="Arial" w:hAnsi="Arial" w:cs="Arial"/>
          <w:i/>
          <w:iCs/>
        </w:rPr>
        <w:t>-2</w:t>
      </w:r>
      <w:r w:rsidR="00181153">
        <w:rPr>
          <w:rFonts w:ascii="Arial" w:hAnsi="Arial" w:cs="Arial"/>
          <w:i/>
          <w:iCs/>
        </w:rPr>
        <w:t>3</w:t>
      </w:r>
      <w:r w:rsidR="00F96C8E">
        <w:rPr>
          <w:rFonts w:ascii="Arial" w:hAnsi="Arial" w:cs="Arial"/>
          <w:i/>
          <w:iCs/>
          <w:noProof/>
        </w:rPr>
        <w:drawing>
          <wp:inline distT="0" distB="0" distL="0" distR="0" wp14:anchorId="342C9894" wp14:editId="2DE6393D">
            <wp:extent cx="5248910" cy="316420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8910" cy="3164205"/>
                    </a:xfrm>
                    <a:prstGeom prst="rect">
                      <a:avLst/>
                    </a:prstGeom>
                    <a:noFill/>
                  </pic:spPr>
                </pic:pic>
              </a:graphicData>
            </a:graphic>
          </wp:inline>
        </w:drawing>
      </w:r>
      <w:r w:rsidRPr="00D36F91">
        <w:rPr>
          <w:rFonts w:ascii="Arial" w:hAnsi="Arial" w:cs="Arial"/>
          <w:i/>
          <w:iCs/>
        </w:rPr>
        <w:t xml:space="preserve"> </w:t>
      </w:r>
    </w:p>
    <w:p w14:paraId="0847A01C" w14:textId="4BD59AAF" w:rsidR="34D06821" w:rsidRPr="00A503AF" w:rsidRDefault="4EAF3B85" w:rsidP="001D5D51">
      <w:pPr>
        <w:tabs>
          <w:tab w:val="left" w:pos="3675"/>
        </w:tabs>
        <w:spacing w:line="360" w:lineRule="auto"/>
        <w:rPr>
          <w:rFonts w:ascii="Arial" w:hAnsi="Arial" w:cs="Arial"/>
          <w:i/>
          <w:iCs/>
        </w:rPr>
      </w:pPr>
      <w:r w:rsidRPr="00D36F91">
        <w:rPr>
          <w:rFonts w:ascii="Arial" w:hAnsi="Arial" w:cs="Arial"/>
        </w:rPr>
        <w:t xml:space="preserve">Data Source: </w:t>
      </w:r>
      <w:r w:rsidR="37C8BA0E" w:rsidRPr="00D36F91">
        <w:rPr>
          <w:rFonts w:ascii="Arial" w:hAnsi="Arial" w:cs="Arial"/>
        </w:rPr>
        <w:t>PRISMS/</w:t>
      </w:r>
      <w:r w:rsidRPr="00D36F91">
        <w:rPr>
          <w:rFonts w:ascii="Arial" w:hAnsi="Arial" w:cs="Arial"/>
        </w:rPr>
        <w:t>PIS</w:t>
      </w:r>
      <w:r w:rsidRPr="00D36F91">
        <w:rPr>
          <w:rFonts w:ascii="Arial" w:hAnsi="Arial" w:cs="Arial"/>
          <w:vertAlign w:val="superscript"/>
        </w:rPr>
        <w:t>3</w:t>
      </w:r>
    </w:p>
    <w:p w14:paraId="1068BCB0" w14:textId="16785A86" w:rsidR="00A31552" w:rsidRPr="00D36F91" w:rsidRDefault="3EE51368" w:rsidP="001D5D51">
      <w:pPr>
        <w:pStyle w:val="Heading2"/>
        <w:numPr>
          <w:ilvl w:val="1"/>
          <w:numId w:val="0"/>
        </w:numPr>
        <w:spacing w:line="360" w:lineRule="auto"/>
        <w:rPr>
          <w:rFonts w:ascii="Arial" w:hAnsi="Arial" w:cs="Arial"/>
          <w:szCs w:val="22"/>
        </w:rPr>
      </w:pPr>
      <w:bookmarkStart w:id="7" w:name="_Toc143535220"/>
      <w:r w:rsidRPr="00D36F91">
        <w:rPr>
          <w:rFonts w:ascii="Arial" w:hAnsi="Arial" w:cs="Arial"/>
          <w:szCs w:val="22"/>
        </w:rPr>
        <w:t>2.2</w:t>
      </w:r>
      <w:r w:rsidR="00D210B6" w:rsidRPr="00D36F91">
        <w:rPr>
          <w:rFonts w:ascii="Arial" w:hAnsi="Arial" w:cs="Arial"/>
          <w:szCs w:val="22"/>
        </w:rPr>
        <w:tab/>
      </w:r>
      <w:r w:rsidR="7BFBD519" w:rsidRPr="00D36F91">
        <w:rPr>
          <w:rFonts w:ascii="Arial" w:hAnsi="Arial" w:cs="Arial"/>
          <w:szCs w:val="22"/>
        </w:rPr>
        <w:t>Polypharmacy</w:t>
      </w:r>
      <w:bookmarkEnd w:id="7"/>
    </w:p>
    <w:p w14:paraId="1D1B585F" w14:textId="4A5BB308" w:rsidR="008110D7" w:rsidRPr="00D36F91" w:rsidRDefault="00E63FF7" w:rsidP="001C5F8B">
      <w:pPr>
        <w:tabs>
          <w:tab w:val="left" w:pos="3675"/>
        </w:tabs>
        <w:spacing w:line="360" w:lineRule="auto"/>
        <w:jc w:val="both"/>
        <w:rPr>
          <w:rFonts w:ascii="Arial" w:hAnsi="Arial" w:cs="Arial"/>
        </w:rPr>
      </w:pPr>
      <w:r w:rsidRPr="00D36F91">
        <w:rPr>
          <w:rFonts w:ascii="Arial" w:hAnsi="Arial" w:cs="Arial"/>
        </w:rPr>
        <w:t xml:space="preserve">A total of </w:t>
      </w:r>
      <w:r w:rsidR="328D320F" w:rsidRPr="00D36F91">
        <w:rPr>
          <w:rFonts w:ascii="Arial" w:hAnsi="Arial" w:cs="Arial"/>
        </w:rPr>
        <w:t xml:space="preserve">122,542 </w:t>
      </w:r>
      <w:r w:rsidR="000B61B6" w:rsidRPr="00D36F91">
        <w:rPr>
          <w:rFonts w:ascii="Arial" w:hAnsi="Arial" w:cs="Arial"/>
        </w:rPr>
        <w:t>patients aged</w:t>
      </w:r>
      <w:r w:rsidR="00DB1ADB" w:rsidRPr="00D36F91">
        <w:rPr>
          <w:rFonts w:ascii="Arial" w:hAnsi="Arial" w:cs="Arial"/>
        </w:rPr>
        <w:t xml:space="preserve"> </w:t>
      </w:r>
      <w:r w:rsidR="000B61B6" w:rsidRPr="00D36F91">
        <w:rPr>
          <w:rFonts w:ascii="Arial" w:hAnsi="Arial" w:cs="Arial"/>
        </w:rPr>
        <w:t xml:space="preserve">50 </w:t>
      </w:r>
      <w:r w:rsidRPr="00D36F91">
        <w:rPr>
          <w:rFonts w:ascii="Arial" w:hAnsi="Arial" w:cs="Arial"/>
        </w:rPr>
        <w:t>and over were dispensed at least 1 medication between January and June 20</w:t>
      </w:r>
      <w:r w:rsidR="45C085AE" w:rsidRPr="00D36F91">
        <w:rPr>
          <w:rFonts w:ascii="Arial" w:hAnsi="Arial" w:cs="Arial"/>
        </w:rPr>
        <w:t>22</w:t>
      </w:r>
      <w:r w:rsidRPr="00D36F91">
        <w:rPr>
          <w:rFonts w:ascii="Arial" w:hAnsi="Arial" w:cs="Arial"/>
        </w:rPr>
        <w:t xml:space="preserve">. Of those, 13% were prescribed medications from 10 or more paragraphs from the British National Formulary (BNF). </w:t>
      </w:r>
      <w:r w:rsidR="008110D7" w:rsidRPr="00D36F91">
        <w:rPr>
          <w:rFonts w:ascii="Arial" w:hAnsi="Arial" w:cs="Arial"/>
        </w:rPr>
        <w:t xml:space="preserve"> Just over one third of patients were prescribed medications from between 5 and 9 paragraphs in the BNF. </w:t>
      </w:r>
    </w:p>
    <w:p w14:paraId="75E38B4E" w14:textId="409D8CC9" w:rsidR="00257BC0" w:rsidRPr="00D36F91" w:rsidRDefault="00E63FF7" w:rsidP="00F96C8E">
      <w:pPr>
        <w:pStyle w:val="NoSpacing"/>
        <w:spacing w:line="360" w:lineRule="auto"/>
        <w:jc w:val="both"/>
        <w:rPr>
          <w:rFonts w:ascii="Arial" w:hAnsi="Arial" w:cs="Arial"/>
          <w:i/>
          <w:iCs/>
        </w:rPr>
      </w:pPr>
      <w:r w:rsidRPr="00D36F91">
        <w:rPr>
          <w:rFonts w:ascii="Arial" w:hAnsi="Arial" w:cs="Arial"/>
          <w:i/>
          <w:iCs/>
        </w:rPr>
        <w:t>Figure</w:t>
      </w:r>
      <w:r w:rsidR="00300BFB" w:rsidRPr="00D36F91">
        <w:rPr>
          <w:rFonts w:ascii="Arial" w:hAnsi="Arial" w:cs="Arial"/>
          <w:i/>
          <w:iCs/>
        </w:rPr>
        <w:t xml:space="preserve"> 2.2.1</w:t>
      </w:r>
      <w:r w:rsidRPr="00D36F91">
        <w:rPr>
          <w:rFonts w:ascii="Arial" w:hAnsi="Arial" w:cs="Arial"/>
          <w:i/>
          <w:iCs/>
        </w:rPr>
        <w:t xml:space="preserve"> Patients Dispensed Medications </w:t>
      </w:r>
      <w:r w:rsidR="269F30E9" w:rsidRPr="00D36F91">
        <w:rPr>
          <w:rFonts w:ascii="Arial" w:hAnsi="Arial" w:cs="Arial"/>
          <w:i/>
          <w:iCs/>
        </w:rPr>
        <w:t>from</w:t>
      </w:r>
      <w:r w:rsidRPr="00D36F91">
        <w:rPr>
          <w:rFonts w:ascii="Arial" w:hAnsi="Arial" w:cs="Arial"/>
          <w:i/>
          <w:iCs/>
        </w:rPr>
        <w:t xml:space="preserve"> Multiple BNF Paragraphs</w:t>
      </w:r>
      <w:r w:rsidR="005D3449" w:rsidRPr="00D36F91">
        <w:rPr>
          <w:rFonts w:ascii="Arial" w:hAnsi="Arial" w:cs="Arial"/>
          <w:i/>
          <w:iCs/>
        </w:rPr>
        <w:t xml:space="preserve"> by District</w:t>
      </w:r>
      <w:r w:rsidR="008110D7" w:rsidRPr="00D36F91">
        <w:rPr>
          <w:rFonts w:ascii="Arial" w:hAnsi="Arial" w:cs="Arial"/>
          <w:i/>
          <w:iCs/>
        </w:rPr>
        <w:t>, January to June 2</w:t>
      </w:r>
      <w:r w:rsidR="7FBBF3D6" w:rsidRPr="00D36F91">
        <w:rPr>
          <w:rFonts w:ascii="Arial" w:hAnsi="Arial" w:cs="Arial"/>
          <w:i/>
          <w:iCs/>
        </w:rPr>
        <w:t>022</w:t>
      </w:r>
    </w:p>
    <w:p w14:paraId="7DF491B5" w14:textId="29741E11" w:rsidR="00257BC0" w:rsidRPr="00D36F91" w:rsidRDefault="4EA91875" w:rsidP="001C5F8B">
      <w:pPr>
        <w:tabs>
          <w:tab w:val="left" w:pos="3675"/>
        </w:tabs>
        <w:spacing w:line="360" w:lineRule="auto"/>
        <w:jc w:val="both"/>
        <w:rPr>
          <w:rFonts w:ascii="Arial" w:hAnsi="Arial" w:cs="Arial"/>
        </w:rPr>
      </w:pPr>
      <w:r w:rsidRPr="00D36F91">
        <w:rPr>
          <w:rFonts w:ascii="Arial" w:hAnsi="Arial" w:cs="Arial"/>
          <w:noProof/>
        </w:rPr>
        <w:lastRenderedPageBreak/>
        <w:drawing>
          <wp:inline distT="0" distB="0" distL="0" distR="0" wp14:anchorId="4B727018" wp14:editId="32BA5EA6">
            <wp:extent cx="5867398" cy="3764916"/>
            <wp:effectExtent l="0" t="0" r="0" b="0"/>
            <wp:docPr id="2146671347" name="Picture 214667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867398" cy="3764916"/>
                    </a:xfrm>
                    <a:prstGeom prst="rect">
                      <a:avLst/>
                    </a:prstGeom>
                  </pic:spPr>
                </pic:pic>
              </a:graphicData>
            </a:graphic>
          </wp:inline>
        </w:drawing>
      </w:r>
      <w:r w:rsidR="75E5DE6E" w:rsidRPr="00D36F91">
        <w:rPr>
          <w:rFonts w:ascii="Arial" w:hAnsi="Arial" w:cs="Arial"/>
        </w:rPr>
        <w:t>Data Source: PRISMS/PIS</w:t>
      </w:r>
      <w:r w:rsidR="75E5DE6E" w:rsidRPr="00D36F91">
        <w:rPr>
          <w:rFonts w:ascii="Arial" w:hAnsi="Arial" w:cs="Arial"/>
          <w:vertAlign w:val="superscript"/>
        </w:rPr>
        <w:t>3</w:t>
      </w:r>
      <w:r w:rsidR="75E5DE6E" w:rsidRPr="00D36F91">
        <w:rPr>
          <w:rFonts w:ascii="Arial" w:hAnsi="Arial" w:cs="Arial"/>
        </w:rPr>
        <w:t>, NHS Scotland Polypharmacy Reporting - Six Month Report</w:t>
      </w:r>
      <w:r w:rsidR="5741CCA0" w:rsidRPr="00D36F91">
        <w:rPr>
          <w:rFonts w:ascii="Arial" w:hAnsi="Arial" w:cs="Arial"/>
        </w:rPr>
        <w:t xml:space="preserve"> </w:t>
      </w:r>
    </w:p>
    <w:p w14:paraId="0281778B" w14:textId="77777777" w:rsidR="00257BC0" w:rsidRPr="00D36F91" w:rsidRDefault="75E5DE6E" w:rsidP="001C5F8B">
      <w:pPr>
        <w:pStyle w:val="NoSpacing"/>
        <w:spacing w:line="360" w:lineRule="auto"/>
        <w:jc w:val="both"/>
        <w:rPr>
          <w:rFonts w:ascii="Arial" w:hAnsi="Arial" w:cs="Arial"/>
        </w:rPr>
      </w:pPr>
      <w:r w:rsidRPr="00D36F91">
        <w:rPr>
          <w:rFonts w:ascii="Arial" w:hAnsi="Arial" w:cs="Arial"/>
        </w:rPr>
        <w:t>Footnote:  Reports are restricted to patients aged 50 years and over and restricted to medications from BNF chapters 1 to 10 only.</w:t>
      </w:r>
    </w:p>
    <w:p w14:paraId="0C93F9BD" w14:textId="09E4389E" w:rsidR="00257BC0" w:rsidRPr="00D36F91" w:rsidRDefault="00257BC0" w:rsidP="001D5D51">
      <w:pPr>
        <w:tabs>
          <w:tab w:val="left" w:pos="3675"/>
        </w:tabs>
        <w:spacing w:line="360" w:lineRule="auto"/>
        <w:rPr>
          <w:rFonts w:ascii="Arial" w:hAnsi="Arial" w:cs="Arial"/>
          <w:i/>
          <w:iCs/>
        </w:rPr>
      </w:pPr>
    </w:p>
    <w:p w14:paraId="1B088AFF" w14:textId="77777777" w:rsidR="00D210B6" w:rsidRPr="00D36F91" w:rsidRDefault="00D210B6">
      <w:pPr>
        <w:rPr>
          <w:rFonts w:ascii="Arial" w:eastAsia="Calibri" w:hAnsi="Arial" w:cs="Arial"/>
          <w:i/>
          <w:iCs/>
        </w:rPr>
      </w:pPr>
      <w:r w:rsidRPr="00D36F91">
        <w:rPr>
          <w:rFonts w:ascii="Arial" w:eastAsia="Calibri" w:hAnsi="Arial" w:cs="Arial"/>
          <w:i/>
          <w:iCs/>
        </w:rPr>
        <w:br w:type="page"/>
      </w:r>
    </w:p>
    <w:p w14:paraId="2935242D" w14:textId="5B16F6D7" w:rsidR="00257BC0" w:rsidRPr="00D36F91" w:rsidRDefault="42B28380" w:rsidP="001D5D51">
      <w:pPr>
        <w:tabs>
          <w:tab w:val="left" w:pos="3675"/>
        </w:tabs>
        <w:spacing w:line="360" w:lineRule="auto"/>
        <w:rPr>
          <w:rFonts w:ascii="Arial" w:hAnsi="Arial" w:cs="Arial"/>
        </w:rPr>
      </w:pPr>
      <w:r w:rsidRPr="00D36F91">
        <w:rPr>
          <w:rFonts w:ascii="Arial" w:eastAsia="Calibri" w:hAnsi="Arial" w:cs="Arial"/>
          <w:i/>
          <w:iCs/>
        </w:rPr>
        <w:lastRenderedPageBreak/>
        <w:t>Table 2.2.</w:t>
      </w:r>
      <w:r w:rsidR="1DD9AB95" w:rsidRPr="00D36F91">
        <w:rPr>
          <w:rFonts w:ascii="Arial" w:eastAsia="Calibri" w:hAnsi="Arial" w:cs="Arial"/>
          <w:i/>
          <w:iCs/>
        </w:rPr>
        <w:t>1</w:t>
      </w:r>
      <w:r w:rsidRPr="00D36F91">
        <w:rPr>
          <w:rFonts w:ascii="Arial" w:eastAsia="Calibri" w:hAnsi="Arial" w:cs="Arial"/>
          <w:i/>
          <w:iCs/>
        </w:rPr>
        <w:t xml:space="preserve"> Patients Dispensed Medications </w:t>
      </w:r>
      <w:r w:rsidR="7AEF5F23" w:rsidRPr="00D36F91">
        <w:rPr>
          <w:rFonts w:ascii="Arial" w:eastAsia="Calibri" w:hAnsi="Arial" w:cs="Arial"/>
          <w:i/>
          <w:iCs/>
        </w:rPr>
        <w:t>from</w:t>
      </w:r>
      <w:r w:rsidRPr="00D36F91">
        <w:rPr>
          <w:rFonts w:ascii="Arial" w:eastAsia="Calibri" w:hAnsi="Arial" w:cs="Arial"/>
          <w:i/>
          <w:iCs/>
        </w:rPr>
        <w:t xml:space="preserve"> Multiple BNF Paragraphs by District, January to June 2022</w:t>
      </w:r>
    </w:p>
    <w:tbl>
      <w:tblPr>
        <w:tblStyle w:val="TableGrid"/>
        <w:tblW w:w="0" w:type="auto"/>
        <w:tblLayout w:type="fixed"/>
        <w:tblLook w:val="06A0" w:firstRow="1" w:lastRow="0" w:firstColumn="1" w:lastColumn="0" w:noHBand="1" w:noVBand="1"/>
      </w:tblPr>
      <w:tblGrid>
        <w:gridCol w:w="2629"/>
        <w:gridCol w:w="1714"/>
        <w:gridCol w:w="1714"/>
        <w:gridCol w:w="1714"/>
        <w:gridCol w:w="1243"/>
      </w:tblGrid>
      <w:tr w:rsidR="00DD43F9" w:rsidRPr="00D36F91" w14:paraId="17D2747A" w14:textId="77777777" w:rsidTr="00DD43F9">
        <w:trPr>
          <w:trHeight w:val="413"/>
        </w:trPr>
        <w:tc>
          <w:tcPr>
            <w:tcW w:w="2629" w:type="dxa"/>
            <w:shd w:val="clear" w:color="auto" w:fill="FFFFFF" w:themeFill="background1"/>
            <w:vAlign w:val="center"/>
          </w:tcPr>
          <w:p w14:paraId="6E7B3DE2" w14:textId="77777777" w:rsidR="00DD43F9" w:rsidRPr="00D36F91" w:rsidRDefault="00DD43F9" w:rsidP="001D5D51">
            <w:pPr>
              <w:spacing w:line="360" w:lineRule="auto"/>
              <w:jc w:val="center"/>
              <w:rPr>
                <w:rFonts w:ascii="Arial" w:eastAsia="Arial" w:hAnsi="Arial" w:cs="Arial"/>
                <w:b/>
                <w:bCs/>
              </w:rPr>
            </w:pPr>
          </w:p>
        </w:tc>
        <w:tc>
          <w:tcPr>
            <w:tcW w:w="5142" w:type="dxa"/>
            <w:gridSpan w:val="3"/>
            <w:shd w:val="clear" w:color="auto" w:fill="FFFFFF" w:themeFill="background1"/>
            <w:vAlign w:val="center"/>
          </w:tcPr>
          <w:p w14:paraId="59A868F2" w14:textId="1FFFB04E" w:rsidR="00DD43F9" w:rsidRPr="00D36F91" w:rsidRDefault="00DD43F9" w:rsidP="001D5D51">
            <w:pPr>
              <w:spacing w:line="360" w:lineRule="auto"/>
              <w:jc w:val="center"/>
              <w:rPr>
                <w:rFonts w:ascii="Arial" w:eastAsia="Arial" w:hAnsi="Arial" w:cs="Arial"/>
                <w:b/>
                <w:bCs/>
                <w:color w:val="333333"/>
              </w:rPr>
            </w:pPr>
            <w:r w:rsidRPr="00D36F91">
              <w:rPr>
                <w:rFonts w:ascii="Arial" w:eastAsia="Arial" w:hAnsi="Arial" w:cs="Arial"/>
                <w:b/>
                <w:bCs/>
                <w:color w:val="333333"/>
              </w:rPr>
              <w:t>Number of BNF Paragraphs</w:t>
            </w:r>
          </w:p>
        </w:tc>
        <w:tc>
          <w:tcPr>
            <w:tcW w:w="1243" w:type="dxa"/>
            <w:shd w:val="clear" w:color="auto" w:fill="FFFFFF" w:themeFill="background1"/>
            <w:vAlign w:val="center"/>
          </w:tcPr>
          <w:p w14:paraId="2CCEE275" w14:textId="77777777" w:rsidR="00DD43F9" w:rsidRPr="00D36F91" w:rsidRDefault="00DD43F9" w:rsidP="001D5D51">
            <w:pPr>
              <w:spacing w:line="360" w:lineRule="auto"/>
              <w:jc w:val="center"/>
              <w:rPr>
                <w:rFonts w:ascii="Arial" w:eastAsia="Arial" w:hAnsi="Arial" w:cs="Arial"/>
                <w:b/>
                <w:bCs/>
                <w:color w:val="333333"/>
              </w:rPr>
            </w:pPr>
          </w:p>
        </w:tc>
      </w:tr>
      <w:tr w:rsidR="214BAE6C" w:rsidRPr="00D36F91" w14:paraId="3B34F7CD" w14:textId="77777777" w:rsidTr="00E3031B">
        <w:trPr>
          <w:trHeight w:val="1155"/>
        </w:trPr>
        <w:tc>
          <w:tcPr>
            <w:tcW w:w="2629" w:type="dxa"/>
            <w:shd w:val="clear" w:color="auto" w:fill="FFFFFF" w:themeFill="background1"/>
            <w:vAlign w:val="center"/>
          </w:tcPr>
          <w:p w14:paraId="6411C3F7" w14:textId="4143E9B2" w:rsidR="214BAE6C" w:rsidRPr="006C3F20" w:rsidRDefault="00DD43F9" w:rsidP="001D5D51">
            <w:pPr>
              <w:spacing w:line="360" w:lineRule="auto"/>
              <w:jc w:val="center"/>
              <w:rPr>
                <w:rFonts w:ascii="Arial" w:eastAsia="Arial" w:hAnsi="Arial" w:cs="Arial"/>
                <w:b/>
                <w:bCs/>
              </w:rPr>
            </w:pPr>
            <w:r w:rsidRPr="006C3F20">
              <w:rPr>
                <w:rFonts w:ascii="Arial" w:eastAsia="Arial" w:hAnsi="Arial" w:cs="Arial"/>
                <w:b/>
                <w:bCs/>
              </w:rPr>
              <w:t>District</w:t>
            </w:r>
          </w:p>
        </w:tc>
        <w:tc>
          <w:tcPr>
            <w:tcW w:w="1714" w:type="dxa"/>
            <w:shd w:val="clear" w:color="auto" w:fill="FFFFFF" w:themeFill="background1"/>
            <w:vAlign w:val="center"/>
          </w:tcPr>
          <w:p w14:paraId="7E652260" w14:textId="1DA690F7" w:rsidR="214BAE6C" w:rsidRPr="006C3F20" w:rsidRDefault="214BAE6C" w:rsidP="001D5D51">
            <w:pPr>
              <w:spacing w:line="360" w:lineRule="auto"/>
              <w:jc w:val="center"/>
              <w:rPr>
                <w:rFonts w:ascii="Arial" w:eastAsia="Arial" w:hAnsi="Arial" w:cs="Arial"/>
                <w:b/>
                <w:bCs/>
              </w:rPr>
            </w:pPr>
            <w:r w:rsidRPr="006C3F20">
              <w:rPr>
                <w:rFonts w:ascii="Arial" w:eastAsia="Arial" w:hAnsi="Arial" w:cs="Arial"/>
                <w:b/>
                <w:bCs/>
              </w:rPr>
              <w:t>1 to 4</w:t>
            </w:r>
          </w:p>
        </w:tc>
        <w:tc>
          <w:tcPr>
            <w:tcW w:w="1714" w:type="dxa"/>
            <w:shd w:val="clear" w:color="auto" w:fill="FFFFFF" w:themeFill="background1"/>
            <w:vAlign w:val="center"/>
          </w:tcPr>
          <w:p w14:paraId="384FC8FF" w14:textId="7172F353" w:rsidR="214BAE6C" w:rsidRPr="006C3F20" w:rsidRDefault="214BAE6C" w:rsidP="001D5D51">
            <w:pPr>
              <w:spacing w:line="360" w:lineRule="auto"/>
              <w:jc w:val="center"/>
              <w:rPr>
                <w:rFonts w:ascii="Arial" w:eastAsia="Arial" w:hAnsi="Arial" w:cs="Arial"/>
                <w:b/>
                <w:bCs/>
                <w:color w:val="333333"/>
              </w:rPr>
            </w:pPr>
            <w:r w:rsidRPr="006C3F20">
              <w:rPr>
                <w:rFonts w:ascii="Arial" w:eastAsia="Arial" w:hAnsi="Arial" w:cs="Arial"/>
                <w:b/>
                <w:bCs/>
                <w:color w:val="333333"/>
              </w:rPr>
              <w:t xml:space="preserve"> 5 to 9</w:t>
            </w:r>
          </w:p>
        </w:tc>
        <w:tc>
          <w:tcPr>
            <w:tcW w:w="1714" w:type="dxa"/>
            <w:shd w:val="clear" w:color="auto" w:fill="FFFFFF" w:themeFill="background1"/>
            <w:vAlign w:val="center"/>
          </w:tcPr>
          <w:p w14:paraId="59A3C735" w14:textId="3C0472B0" w:rsidR="214BAE6C" w:rsidRPr="006C3F20" w:rsidRDefault="214BAE6C" w:rsidP="001D5D51">
            <w:pPr>
              <w:spacing w:line="360" w:lineRule="auto"/>
              <w:jc w:val="center"/>
              <w:rPr>
                <w:rFonts w:ascii="Arial" w:eastAsia="Arial" w:hAnsi="Arial" w:cs="Arial"/>
                <w:b/>
                <w:bCs/>
                <w:color w:val="333333"/>
              </w:rPr>
            </w:pPr>
            <w:r w:rsidRPr="006C3F20">
              <w:rPr>
                <w:rFonts w:ascii="Arial" w:eastAsia="Arial" w:hAnsi="Arial" w:cs="Arial"/>
                <w:b/>
                <w:bCs/>
                <w:color w:val="333333"/>
              </w:rPr>
              <w:t xml:space="preserve">10+ </w:t>
            </w:r>
          </w:p>
        </w:tc>
        <w:tc>
          <w:tcPr>
            <w:tcW w:w="1243" w:type="dxa"/>
            <w:shd w:val="clear" w:color="auto" w:fill="FFFFFF" w:themeFill="background1"/>
            <w:vAlign w:val="center"/>
          </w:tcPr>
          <w:p w14:paraId="15AE4AD0" w14:textId="23D8BA29" w:rsidR="214BAE6C" w:rsidRPr="006941D4" w:rsidRDefault="214BAE6C" w:rsidP="001D5D51">
            <w:pPr>
              <w:spacing w:line="360" w:lineRule="auto"/>
              <w:jc w:val="center"/>
              <w:rPr>
                <w:rFonts w:ascii="Arial" w:eastAsia="Arial" w:hAnsi="Arial" w:cs="Arial"/>
                <w:b/>
                <w:bCs/>
                <w:color w:val="333333"/>
                <w:sz w:val="18"/>
                <w:szCs w:val="18"/>
              </w:rPr>
            </w:pPr>
            <w:r w:rsidRPr="006941D4">
              <w:rPr>
                <w:rFonts w:ascii="Arial" w:eastAsia="Arial" w:hAnsi="Arial" w:cs="Arial"/>
                <w:b/>
                <w:bCs/>
                <w:color w:val="333333"/>
                <w:sz w:val="18"/>
                <w:szCs w:val="18"/>
              </w:rPr>
              <w:t>Number of patients dispensed at least 1 medication</w:t>
            </w:r>
          </w:p>
        </w:tc>
      </w:tr>
      <w:tr w:rsidR="214BAE6C" w:rsidRPr="00D36F91" w14:paraId="1506EDCD" w14:textId="77777777" w:rsidTr="00E3031B">
        <w:trPr>
          <w:trHeight w:val="240"/>
        </w:trPr>
        <w:tc>
          <w:tcPr>
            <w:tcW w:w="2629" w:type="dxa"/>
            <w:shd w:val="clear" w:color="auto" w:fill="FFFFFF" w:themeFill="background1"/>
            <w:vAlign w:val="center"/>
          </w:tcPr>
          <w:p w14:paraId="1313B1B8" w14:textId="07A03A68" w:rsidR="214BAE6C" w:rsidRPr="00D36F91" w:rsidRDefault="214BAE6C" w:rsidP="001D5D51">
            <w:pPr>
              <w:spacing w:line="360" w:lineRule="auto"/>
              <w:rPr>
                <w:rFonts w:ascii="Arial" w:hAnsi="Arial" w:cs="Arial"/>
                <w:b/>
                <w:bCs/>
              </w:rPr>
            </w:pPr>
            <w:r w:rsidRPr="00D36F91">
              <w:rPr>
                <w:rFonts w:ascii="Arial" w:eastAsia="Arial" w:hAnsi="Arial" w:cs="Arial"/>
                <w:b/>
                <w:bCs/>
              </w:rPr>
              <w:t>Badenoch &amp; Nairn</w:t>
            </w:r>
          </w:p>
        </w:tc>
        <w:tc>
          <w:tcPr>
            <w:tcW w:w="1714" w:type="dxa"/>
            <w:shd w:val="clear" w:color="auto" w:fill="FFFFFF" w:themeFill="background1"/>
            <w:vAlign w:val="center"/>
          </w:tcPr>
          <w:p w14:paraId="03C12AB1" w14:textId="48B1D749"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6,238</w:t>
            </w:r>
          </w:p>
        </w:tc>
        <w:tc>
          <w:tcPr>
            <w:tcW w:w="1714" w:type="dxa"/>
            <w:shd w:val="clear" w:color="auto" w:fill="FFFFFF" w:themeFill="background1"/>
            <w:vAlign w:val="center"/>
          </w:tcPr>
          <w:p w14:paraId="1B5017FF" w14:textId="039EFE9B"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3,637</w:t>
            </w:r>
          </w:p>
        </w:tc>
        <w:tc>
          <w:tcPr>
            <w:tcW w:w="1714" w:type="dxa"/>
            <w:shd w:val="clear" w:color="auto" w:fill="FFFFFF" w:themeFill="background1"/>
            <w:vAlign w:val="center"/>
          </w:tcPr>
          <w:p w14:paraId="1C4D19AD" w14:textId="6E23317E"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1,268</w:t>
            </w:r>
          </w:p>
        </w:tc>
        <w:tc>
          <w:tcPr>
            <w:tcW w:w="1243" w:type="dxa"/>
            <w:shd w:val="clear" w:color="auto" w:fill="FFFFFF" w:themeFill="background1"/>
            <w:vAlign w:val="center"/>
          </w:tcPr>
          <w:p w14:paraId="21FE77AC" w14:textId="24C6B94E"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11,143</w:t>
            </w:r>
          </w:p>
        </w:tc>
      </w:tr>
      <w:tr w:rsidR="214BAE6C" w:rsidRPr="00D36F91" w14:paraId="615D049F" w14:textId="77777777" w:rsidTr="00E3031B">
        <w:trPr>
          <w:trHeight w:val="240"/>
        </w:trPr>
        <w:tc>
          <w:tcPr>
            <w:tcW w:w="2629" w:type="dxa"/>
            <w:shd w:val="clear" w:color="auto" w:fill="FFFFFF" w:themeFill="background1"/>
            <w:vAlign w:val="center"/>
          </w:tcPr>
          <w:p w14:paraId="042A905F" w14:textId="6E78B1DB" w:rsidR="214BAE6C" w:rsidRPr="00D36F91" w:rsidRDefault="214BAE6C" w:rsidP="001D5D51">
            <w:pPr>
              <w:spacing w:line="360" w:lineRule="auto"/>
              <w:rPr>
                <w:rFonts w:ascii="Arial" w:hAnsi="Arial" w:cs="Arial"/>
                <w:b/>
                <w:bCs/>
              </w:rPr>
            </w:pPr>
            <w:r w:rsidRPr="00D36F91">
              <w:rPr>
                <w:rFonts w:ascii="Arial" w:eastAsia="Arial" w:hAnsi="Arial" w:cs="Arial"/>
                <w:b/>
                <w:bCs/>
              </w:rPr>
              <w:t>Caithness</w:t>
            </w:r>
          </w:p>
        </w:tc>
        <w:tc>
          <w:tcPr>
            <w:tcW w:w="1714" w:type="dxa"/>
            <w:shd w:val="clear" w:color="auto" w:fill="FFFFFF" w:themeFill="background1"/>
            <w:vAlign w:val="center"/>
          </w:tcPr>
          <w:p w14:paraId="3A451CE2" w14:textId="22C6D3BF"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4,288</w:t>
            </w:r>
          </w:p>
        </w:tc>
        <w:tc>
          <w:tcPr>
            <w:tcW w:w="1714" w:type="dxa"/>
            <w:shd w:val="clear" w:color="auto" w:fill="FFFFFF" w:themeFill="background1"/>
            <w:vAlign w:val="center"/>
          </w:tcPr>
          <w:p w14:paraId="4873F2C6" w14:textId="159E1F0B"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3,059</w:t>
            </w:r>
          </w:p>
        </w:tc>
        <w:tc>
          <w:tcPr>
            <w:tcW w:w="1714" w:type="dxa"/>
            <w:shd w:val="clear" w:color="auto" w:fill="FFFFFF" w:themeFill="background1"/>
            <w:vAlign w:val="center"/>
          </w:tcPr>
          <w:p w14:paraId="3505EA2E" w14:textId="411989C9"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1,313</w:t>
            </w:r>
          </w:p>
        </w:tc>
        <w:tc>
          <w:tcPr>
            <w:tcW w:w="1243" w:type="dxa"/>
            <w:shd w:val="clear" w:color="auto" w:fill="FFFFFF" w:themeFill="background1"/>
            <w:vAlign w:val="center"/>
          </w:tcPr>
          <w:p w14:paraId="4CB5F4F0" w14:textId="73110ACC"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8,660</w:t>
            </w:r>
          </w:p>
        </w:tc>
      </w:tr>
      <w:tr w:rsidR="214BAE6C" w:rsidRPr="00D36F91" w14:paraId="50B7794A" w14:textId="77777777" w:rsidTr="00E3031B">
        <w:trPr>
          <w:trHeight w:val="240"/>
        </w:trPr>
        <w:tc>
          <w:tcPr>
            <w:tcW w:w="2629" w:type="dxa"/>
            <w:shd w:val="clear" w:color="auto" w:fill="FFFFFF" w:themeFill="background1"/>
            <w:vAlign w:val="center"/>
          </w:tcPr>
          <w:p w14:paraId="16695308" w14:textId="012883B6" w:rsidR="214BAE6C" w:rsidRPr="00D36F91" w:rsidRDefault="214BAE6C" w:rsidP="001D5D51">
            <w:pPr>
              <w:spacing w:line="360" w:lineRule="auto"/>
              <w:rPr>
                <w:rFonts w:ascii="Arial" w:hAnsi="Arial" w:cs="Arial"/>
                <w:b/>
                <w:bCs/>
              </w:rPr>
            </w:pPr>
            <w:r w:rsidRPr="00D36F91">
              <w:rPr>
                <w:rFonts w:ascii="Arial" w:eastAsia="Arial" w:hAnsi="Arial" w:cs="Arial"/>
                <w:b/>
                <w:bCs/>
              </w:rPr>
              <w:t>Cowal &amp; Bute</w:t>
            </w:r>
          </w:p>
        </w:tc>
        <w:tc>
          <w:tcPr>
            <w:tcW w:w="1714" w:type="dxa"/>
            <w:shd w:val="clear" w:color="auto" w:fill="FFFFFF" w:themeFill="background1"/>
            <w:vAlign w:val="center"/>
          </w:tcPr>
          <w:p w14:paraId="400290CB" w14:textId="1B0ED7FA"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4,431</w:t>
            </w:r>
          </w:p>
        </w:tc>
        <w:tc>
          <w:tcPr>
            <w:tcW w:w="1714" w:type="dxa"/>
            <w:shd w:val="clear" w:color="auto" w:fill="FFFFFF" w:themeFill="background1"/>
            <w:vAlign w:val="center"/>
          </w:tcPr>
          <w:p w14:paraId="350A0CD7" w14:textId="4D4FEF9F"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3,550</w:t>
            </w:r>
          </w:p>
        </w:tc>
        <w:tc>
          <w:tcPr>
            <w:tcW w:w="1714" w:type="dxa"/>
            <w:shd w:val="clear" w:color="auto" w:fill="FFFFFF" w:themeFill="background1"/>
            <w:vAlign w:val="center"/>
          </w:tcPr>
          <w:p w14:paraId="45BFDFEC" w14:textId="3CC60B29"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1,811</w:t>
            </w:r>
          </w:p>
        </w:tc>
        <w:tc>
          <w:tcPr>
            <w:tcW w:w="1243" w:type="dxa"/>
            <w:shd w:val="clear" w:color="auto" w:fill="FFFFFF" w:themeFill="background1"/>
            <w:vAlign w:val="center"/>
          </w:tcPr>
          <w:p w14:paraId="724825E7" w14:textId="16C4FD90"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9,792</w:t>
            </w:r>
          </w:p>
        </w:tc>
      </w:tr>
      <w:tr w:rsidR="214BAE6C" w:rsidRPr="00D36F91" w14:paraId="2B2E8436" w14:textId="77777777" w:rsidTr="00E3031B">
        <w:trPr>
          <w:trHeight w:val="240"/>
        </w:trPr>
        <w:tc>
          <w:tcPr>
            <w:tcW w:w="2629" w:type="dxa"/>
            <w:shd w:val="clear" w:color="auto" w:fill="FFFFFF" w:themeFill="background1"/>
            <w:vAlign w:val="center"/>
          </w:tcPr>
          <w:p w14:paraId="24B8F7C0" w14:textId="4CDB2102" w:rsidR="214BAE6C" w:rsidRPr="00D36F91" w:rsidRDefault="214BAE6C" w:rsidP="001D5D51">
            <w:pPr>
              <w:spacing w:line="360" w:lineRule="auto"/>
              <w:rPr>
                <w:rFonts w:ascii="Arial" w:hAnsi="Arial" w:cs="Arial"/>
                <w:b/>
                <w:bCs/>
              </w:rPr>
            </w:pPr>
            <w:r w:rsidRPr="00D36F91">
              <w:rPr>
                <w:rFonts w:ascii="Arial" w:eastAsia="Arial" w:hAnsi="Arial" w:cs="Arial"/>
                <w:b/>
                <w:bCs/>
              </w:rPr>
              <w:t>East Ross</w:t>
            </w:r>
          </w:p>
        </w:tc>
        <w:tc>
          <w:tcPr>
            <w:tcW w:w="1714" w:type="dxa"/>
            <w:shd w:val="clear" w:color="auto" w:fill="FFFFFF" w:themeFill="background1"/>
            <w:vAlign w:val="center"/>
          </w:tcPr>
          <w:p w14:paraId="419388D8" w14:textId="0685DF6B"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2,031</w:t>
            </w:r>
          </w:p>
        </w:tc>
        <w:tc>
          <w:tcPr>
            <w:tcW w:w="1714" w:type="dxa"/>
            <w:shd w:val="clear" w:color="auto" w:fill="FFFFFF" w:themeFill="background1"/>
            <w:vAlign w:val="center"/>
          </w:tcPr>
          <w:p w14:paraId="58841AF2" w14:textId="4EEBB408"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1,323</w:t>
            </w:r>
          </w:p>
        </w:tc>
        <w:tc>
          <w:tcPr>
            <w:tcW w:w="1714" w:type="dxa"/>
            <w:shd w:val="clear" w:color="auto" w:fill="FFFFFF" w:themeFill="background1"/>
            <w:vAlign w:val="center"/>
          </w:tcPr>
          <w:p w14:paraId="33FC487F" w14:textId="6515844B"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491</w:t>
            </w:r>
          </w:p>
        </w:tc>
        <w:tc>
          <w:tcPr>
            <w:tcW w:w="1243" w:type="dxa"/>
            <w:shd w:val="clear" w:color="auto" w:fill="FFFFFF" w:themeFill="background1"/>
            <w:vAlign w:val="center"/>
          </w:tcPr>
          <w:p w14:paraId="69436D00" w14:textId="75D7C5C0"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3,845</w:t>
            </w:r>
          </w:p>
        </w:tc>
      </w:tr>
      <w:tr w:rsidR="214BAE6C" w:rsidRPr="00D36F91" w14:paraId="3C23D58F" w14:textId="77777777" w:rsidTr="00E3031B">
        <w:trPr>
          <w:trHeight w:val="240"/>
        </w:trPr>
        <w:tc>
          <w:tcPr>
            <w:tcW w:w="2629" w:type="dxa"/>
            <w:shd w:val="clear" w:color="auto" w:fill="FFFFFF" w:themeFill="background1"/>
            <w:vAlign w:val="center"/>
          </w:tcPr>
          <w:p w14:paraId="1F2B7B59" w14:textId="29DD3799" w:rsidR="214BAE6C" w:rsidRPr="00D36F91" w:rsidRDefault="214BAE6C" w:rsidP="001D5D51">
            <w:pPr>
              <w:spacing w:line="360" w:lineRule="auto"/>
              <w:rPr>
                <w:rFonts w:ascii="Arial" w:hAnsi="Arial" w:cs="Arial"/>
                <w:b/>
                <w:bCs/>
              </w:rPr>
            </w:pPr>
            <w:r w:rsidRPr="00D36F91">
              <w:rPr>
                <w:rFonts w:ascii="Arial" w:eastAsia="Arial" w:hAnsi="Arial" w:cs="Arial"/>
                <w:b/>
                <w:bCs/>
              </w:rPr>
              <w:t>Helensburgh &amp; Lomond</w:t>
            </w:r>
          </w:p>
        </w:tc>
        <w:tc>
          <w:tcPr>
            <w:tcW w:w="1714" w:type="dxa"/>
            <w:shd w:val="clear" w:color="auto" w:fill="FFFFFF" w:themeFill="background1"/>
            <w:vAlign w:val="center"/>
          </w:tcPr>
          <w:p w14:paraId="727542D4" w14:textId="05FE2109"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4,654</w:t>
            </w:r>
          </w:p>
        </w:tc>
        <w:tc>
          <w:tcPr>
            <w:tcW w:w="1714" w:type="dxa"/>
            <w:shd w:val="clear" w:color="auto" w:fill="FFFFFF" w:themeFill="background1"/>
            <w:vAlign w:val="center"/>
          </w:tcPr>
          <w:p w14:paraId="498469A6" w14:textId="78683BF8"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3,055</w:t>
            </w:r>
          </w:p>
        </w:tc>
        <w:tc>
          <w:tcPr>
            <w:tcW w:w="1714" w:type="dxa"/>
            <w:shd w:val="clear" w:color="auto" w:fill="FFFFFF" w:themeFill="background1"/>
            <w:vAlign w:val="center"/>
          </w:tcPr>
          <w:p w14:paraId="7FECA6EB" w14:textId="0BD27471"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1,225</w:t>
            </w:r>
          </w:p>
        </w:tc>
        <w:tc>
          <w:tcPr>
            <w:tcW w:w="1243" w:type="dxa"/>
            <w:shd w:val="clear" w:color="auto" w:fill="FFFFFF" w:themeFill="background1"/>
            <w:vAlign w:val="center"/>
          </w:tcPr>
          <w:p w14:paraId="39043D2C" w14:textId="7151F5EE"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8,934</w:t>
            </w:r>
          </w:p>
        </w:tc>
      </w:tr>
      <w:tr w:rsidR="214BAE6C" w:rsidRPr="00D36F91" w14:paraId="2619D862" w14:textId="77777777" w:rsidTr="00E3031B">
        <w:trPr>
          <w:trHeight w:val="240"/>
        </w:trPr>
        <w:tc>
          <w:tcPr>
            <w:tcW w:w="2629" w:type="dxa"/>
            <w:shd w:val="clear" w:color="auto" w:fill="FFFFFF" w:themeFill="background1"/>
            <w:vAlign w:val="center"/>
          </w:tcPr>
          <w:p w14:paraId="5F9F2F9C" w14:textId="75BE6075" w:rsidR="214BAE6C" w:rsidRPr="00D36F91" w:rsidRDefault="214BAE6C" w:rsidP="001D5D51">
            <w:pPr>
              <w:spacing w:line="360" w:lineRule="auto"/>
              <w:rPr>
                <w:rFonts w:ascii="Arial" w:hAnsi="Arial" w:cs="Arial"/>
                <w:b/>
                <w:bCs/>
              </w:rPr>
            </w:pPr>
            <w:r w:rsidRPr="00D36F91">
              <w:rPr>
                <w:rFonts w:ascii="Arial" w:eastAsia="Arial" w:hAnsi="Arial" w:cs="Arial"/>
                <w:b/>
                <w:bCs/>
              </w:rPr>
              <w:t>Inverness East</w:t>
            </w:r>
          </w:p>
        </w:tc>
        <w:tc>
          <w:tcPr>
            <w:tcW w:w="1714" w:type="dxa"/>
            <w:shd w:val="clear" w:color="auto" w:fill="FFFFFF" w:themeFill="background1"/>
            <w:vAlign w:val="center"/>
          </w:tcPr>
          <w:p w14:paraId="264E8AE3" w14:textId="20C14135"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10,118</w:t>
            </w:r>
          </w:p>
        </w:tc>
        <w:tc>
          <w:tcPr>
            <w:tcW w:w="1714" w:type="dxa"/>
            <w:shd w:val="clear" w:color="auto" w:fill="FFFFFF" w:themeFill="background1"/>
            <w:vAlign w:val="center"/>
          </w:tcPr>
          <w:p w14:paraId="743BC3B4" w14:textId="151EE3CD"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5,837</w:t>
            </w:r>
          </w:p>
        </w:tc>
        <w:tc>
          <w:tcPr>
            <w:tcW w:w="1714" w:type="dxa"/>
            <w:shd w:val="clear" w:color="auto" w:fill="FFFFFF" w:themeFill="background1"/>
            <w:vAlign w:val="center"/>
          </w:tcPr>
          <w:p w14:paraId="6108422B" w14:textId="7A564274"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2,178</w:t>
            </w:r>
          </w:p>
        </w:tc>
        <w:tc>
          <w:tcPr>
            <w:tcW w:w="1243" w:type="dxa"/>
            <w:shd w:val="clear" w:color="auto" w:fill="FFFFFF" w:themeFill="background1"/>
            <w:vAlign w:val="center"/>
          </w:tcPr>
          <w:p w14:paraId="1D8E8F96" w14:textId="6EC15D88"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18,133</w:t>
            </w:r>
          </w:p>
        </w:tc>
      </w:tr>
      <w:tr w:rsidR="214BAE6C" w:rsidRPr="00D36F91" w14:paraId="69AEB2E7" w14:textId="77777777" w:rsidTr="00E3031B">
        <w:trPr>
          <w:trHeight w:val="240"/>
        </w:trPr>
        <w:tc>
          <w:tcPr>
            <w:tcW w:w="2629" w:type="dxa"/>
            <w:shd w:val="clear" w:color="auto" w:fill="FFFFFF" w:themeFill="background1"/>
            <w:vAlign w:val="center"/>
          </w:tcPr>
          <w:p w14:paraId="14DC9D34" w14:textId="52146BA7" w:rsidR="214BAE6C" w:rsidRPr="00D36F91" w:rsidRDefault="214BAE6C" w:rsidP="001D5D51">
            <w:pPr>
              <w:spacing w:line="360" w:lineRule="auto"/>
              <w:rPr>
                <w:rFonts w:ascii="Arial" w:hAnsi="Arial" w:cs="Arial"/>
                <w:b/>
                <w:bCs/>
              </w:rPr>
            </w:pPr>
            <w:r w:rsidRPr="00D36F91">
              <w:rPr>
                <w:rFonts w:ascii="Arial" w:eastAsia="Arial" w:hAnsi="Arial" w:cs="Arial"/>
                <w:b/>
                <w:bCs/>
              </w:rPr>
              <w:t>Inverness West</w:t>
            </w:r>
          </w:p>
        </w:tc>
        <w:tc>
          <w:tcPr>
            <w:tcW w:w="1714" w:type="dxa"/>
            <w:shd w:val="clear" w:color="auto" w:fill="FFFFFF" w:themeFill="background1"/>
            <w:vAlign w:val="center"/>
          </w:tcPr>
          <w:p w14:paraId="28164846" w14:textId="603C173B"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6,104</w:t>
            </w:r>
          </w:p>
        </w:tc>
        <w:tc>
          <w:tcPr>
            <w:tcW w:w="1714" w:type="dxa"/>
            <w:shd w:val="clear" w:color="auto" w:fill="FFFFFF" w:themeFill="background1"/>
            <w:vAlign w:val="center"/>
          </w:tcPr>
          <w:p w14:paraId="30F07D8C" w14:textId="61CB1FD9"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3,680</w:t>
            </w:r>
          </w:p>
        </w:tc>
        <w:tc>
          <w:tcPr>
            <w:tcW w:w="1714" w:type="dxa"/>
            <w:shd w:val="clear" w:color="auto" w:fill="FFFFFF" w:themeFill="background1"/>
            <w:vAlign w:val="center"/>
          </w:tcPr>
          <w:p w14:paraId="5B4CC7F0" w14:textId="0DC1DD35"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1,369</w:t>
            </w:r>
          </w:p>
        </w:tc>
        <w:tc>
          <w:tcPr>
            <w:tcW w:w="1243" w:type="dxa"/>
            <w:shd w:val="clear" w:color="auto" w:fill="FFFFFF" w:themeFill="background1"/>
            <w:vAlign w:val="center"/>
          </w:tcPr>
          <w:p w14:paraId="1A73F13E" w14:textId="2278A605"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11,153</w:t>
            </w:r>
          </w:p>
        </w:tc>
      </w:tr>
      <w:tr w:rsidR="214BAE6C" w:rsidRPr="00D36F91" w14:paraId="7DCF1A64" w14:textId="77777777" w:rsidTr="00E3031B">
        <w:trPr>
          <w:trHeight w:val="240"/>
        </w:trPr>
        <w:tc>
          <w:tcPr>
            <w:tcW w:w="2629" w:type="dxa"/>
            <w:shd w:val="clear" w:color="auto" w:fill="FFFFFF" w:themeFill="background1"/>
            <w:vAlign w:val="center"/>
          </w:tcPr>
          <w:p w14:paraId="34BAA9FF" w14:textId="54F8C6C0" w:rsidR="214BAE6C" w:rsidRPr="00D36F91" w:rsidRDefault="214BAE6C" w:rsidP="001D5D51">
            <w:pPr>
              <w:spacing w:line="360" w:lineRule="auto"/>
              <w:rPr>
                <w:rFonts w:ascii="Arial" w:hAnsi="Arial" w:cs="Arial"/>
                <w:b/>
                <w:bCs/>
              </w:rPr>
            </w:pPr>
            <w:r w:rsidRPr="00D36F91">
              <w:rPr>
                <w:rFonts w:ascii="Arial" w:eastAsia="Arial" w:hAnsi="Arial" w:cs="Arial"/>
                <w:b/>
                <w:bCs/>
              </w:rPr>
              <w:t>Lochaber</w:t>
            </w:r>
          </w:p>
        </w:tc>
        <w:tc>
          <w:tcPr>
            <w:tcW w:w="1714" w:type="dxa"/>
            <w:shd w:val="clear" w:color="auto" w:fill="FFFFFF" w:themeFill="background1"/>
            <w:vAlign w:val="center"/>
          </w:tcPr>
          <w:p w14:paraId="4A30FAEB" w14:textId="22897FBD"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3,346</w:t>
            </w:r>
          </w:p>
        </w:tc>
        <w:tc>
          <w:tcPr>
            <w:tcW w:w="1714" w:type="dxa"/>
            <w:shd w:val="clear" w:color="auto" w:fill="FFFFFF" w:themeFill="background1"/>
            <w:vAlign w:val="center"/>
          </w:tcPr>
          <w:p w14:paraId="173A851A" w14:textId="2CD5C68D"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1,917</w:t>
            </w:r>
          </w:p>
        </w:tc>
        <w:tc>
          <w:tcPr>
            <w:tcW w:w="1714" w:type="dxa"/>
            <w:shd w:val="clear" w:color="auto" w:fill="FFFFFF" w:themeFill="background1"/>
            <w:vAlign w:val="center"/>
          </w:tcPr>
          <w:p w14:paraId="590F52F0" w14:textId="017AD1B1"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763</w:t>
            </w:r>
          </w:p>
        </w:tc>
        <w:tc>
          <w:tcPr>
            <w:tcW w:w="1243" w:type="dxa"/>
            <w:shd w:val="clear" w:color="auto" w:fill="FFFFFF" w:themeFill="background1"/>
            <w:vAlign w:val="center"/>
          </w:tcPr>
          <w:p w14:paraId="7710E719" w14:textId="7EEE9463"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6,026</w:t>
            </w:r>
          </w:p>
        </w:tc>
      </w:tr>
      <w:tr w:rsidR="214BAE6C" w:rsidRPr="00D36F91" w14:paraId="741F8FC1" w14:textId="77777777" w:rsidTr="00E3031B">
        <w:trPr>
          <w:trHeight w:val="240"/>
        </w:trPr>
        <w:tc>
          <w:tcPr>
            <w:tcW w:w="2629" w:type="dxa"/>
            <w:shd w:val="clear" w:color="auto" w:fill="FFFFFF" w:themeFill="background1"/>
            <w:vAlign w:val="center"/>
          </w:tcPr>
          <w:p w14:paraId="54200DEC" w14:textId="6CD6DB2A" w:rsidR="214BAE6C" w:rsidRPr="00D36F91" w:rsidRDefault="214BAE6C" w:rsidP="001D5D51">
            <w:pPr>
              <w:spacing w:line="360" w:lineRule="auto"/>
              <w:rPr>
                <w:rFonts w:ascii="Arial" w:hAnsi="Arial" w:cs="Arial"/>
                <w:b/>
                <w:bCs/>
              </w:rPr>
            </w:pPr>
            <w:r w:rsidRPr="00D36F91">
              <w:rPr>
                <w:rFonts w:ascii="Arial" w:eastAsia="Arial" w:hAnsi="Arial" w:cs="Arial"/>
                <w:b/>
                <w:bCs/>
              </w:rPr>
              <w:t>Mid-Argyll, Kintyre &amp; Islay</w:t>
            </w:r>
          </w:p>
        </w:tc>
        <w:tc>
          <w:tcPr>
            <w:tcW w:w="1714" w:type="dxa"/>
            <w:shd w:val="clear" w:color="auto" w:fill="FFFFFF" w:themeFill="background1"/>
            <w:vAlign w:val="center"/>
          </w:tcPr>
          <w:p w14:paraId="665B9230" w14:textId="3CE0EAF0"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4,417</w:t>
            </w:r>
          </w:p>
        </w:tc>
        <w:tc>
          <w:tcPr>
            <w:tcW w:w="1714" w:type="dxa"/>
            <w:shd w:val="clear" w:color="auto" w:fill="FFFFFF" w:themeFill="background1"/>
            <w:vAlign w:val="center"/>
          </w:tcPr>
          <w:p w14:paraId="794A1F33" w14:textId="7BACDFB6"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2,981</w:t>
            </w:r>
          </w:p>
        </w:tc>
        <w:tc>
          <w:tcPr>
            <w:tcW w:w="1714" w:type="dxa"/>
            <w:shd w:val="clear" w:color="auto" w:fill="FFFFFF" w:themeFill="background1"/>
            <w:vAlign w:val="center"/>
          </w:tcPr>
          <w:p w14:paraId="59A23675" w14:textId="39E4EAB1"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1,163</w:t>
            </w:r>
          </w:p>
        </w:tc>
        <w:tc>
          <w:tcPr>
            <w:tcW w:w="1243" w:type="dxa"/>
            <w:shd w:val="clear" w:color="auto" w:fill="FFFFFF" w:themeFill="background1"/>
            <w:vAlign w:val="center"/>
          </w:tcPr>
          <w:p w14:paraId="7DA14CC7" w14:textId="2BCACA7B"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8,561</w:t>
            </w:r>
          </w:p>
        </w:tc>
      </w:tr>
      <w:tr w:rsidR="214BAE6C" w:rsidRPr="00D36F91" w14:paraId="53540EB5" w14:textId="77777777" w:rsidTr="00E3031B">
        <w:trPr>
          <w:trHeight w:val="240"/>
        </w:trPr>
        <w:tc>
          <w:tcPr>
            <w:tcW w:w="2629" w:type="dxa"/>
            <w:shd w:val="clear" w:color="auto" w:fill="FFFFFF" w:themeFill="background1"/>
            <w:vAlign w:val="center"/>
          </w:tcPr>
          <w:p w14:paraId="114F91F1" w14:textId="7FC71CF4" w:rsidR="214BAE6C" w:rsidRPr="00D36F91" w:rsidRDefault="214BAE6C" w:rsidP="001D5D51">
            <w:pPr>
              <w:spacing w:line="360" w:lineRule="auto"/>
              <w:rPr>
                <w:rFonts w:ascii="Arial" w:hAnsi="Arial" w:cs="Arial"/>
                <w:b/>
                <w:bCs/>
              </w:rPr>
            </w:pPr>
            <w:r w:rsidRPr="00D36F91">
              <w:rPr>
                <w:rFonts w:ascii="Arial" w:eastAsia="Arial" w:hAnsi="Arial" w:cs="Arial"/>
                <w:b/>
                <w:bCs/>
              </w:rPr>
              <w:t>Mid Ross</w:t>
            </w:r>
          </w:p>
        </w:tc>
        <w:tc>
          <w:tcPr>
            <w:tcW w:w="1714" w:type="dxa"/>
            <w:shd w:val="clear" w:color="auto" w:fill="FFFFFF" w:themeFill="background1"/>
            <w:vAlign w:val="center"/>
          </w:tcPr>
          <w:p w14:paraId="58369205" w14:textId="5F1FDDA5"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5,133</w:t>
            </w:r>
          </w:p>
        </w:tc>
        <w:tc>
          <w:tcPr>
            <w:tcW w:w="1714" w:type="dxa"/>
            <w:shd w:val="clear" w:color="auto" w:fill="FFFFFF" w:themeFill="background1"/>
            <w:vAlign w:val="center"/>
          </w:tcPr>
          <w:p w14:paraId="495AC466" w14:textId="42622014"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2,693</w:t>
            </w:r>
          </w:p>
        </w:tc>
        <w:tc>
          <w:tcPr>
            <w:tcW w:w="1714" w:type="dxa"/>
            <w:shd w:val="clear" w:color="auto" w:fill="FFFFFF" w:themeFill="background1"/>
            <w:vAlign w:val="center"/>
          </w:tcPr>
          <w:p w14:paraId="3E6CD248" w14:textId="6FA9F491"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942</w:t>
            </w:r>
          </w:p>
        </w:tc>
        <w:tc>
          <w:tcPr>
            <w:tcW w:w="1243" w:type="dxa"/>
            <w:shd w:val="clear" w:color="auto" w:fill="FFFFFF" w:themeFill="background1"/>
            <w:vAlign w:val="center"/>
          </w:tcPr>
          <w:p w14:paraId="02A3600C" w14:textId="0C8C0675"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8,768</w:t>
            </w:r>
          </w:p>
        </w:tc>
      </w:tr>
      <w:tr w:rsidR="214BAE6C" w:rsidRPr="00D36F91" w14:paraId="7729D0A0" w14:textId="77777777" w:rsidTr="00E3031B">
        <w:trPr>
          <w:trHeight w:val="240"/>
        </w:trPr>
        <w:tc>
          <w:tcPr>
            <w:tcW w:w="2629" w:type="dxa"/>
            <w:shd w:val="clear" w:color="auto" w:fill="FFFFFF" w:themeFill="background1"/>
            <w:vAlign w:val="center"/>
          </w:tcPr>
          <w:p w14:paraId="4B7572B1" w14:textId="6F7EF273" w:rsidR="214BAE6C" w:rsidRPr="00D36F91" w:rsidRDefault="214BAE6C" w:rsidP="001D5D51">
            <w:pPr>
              <w:spacing w:line="360" w:lineRule="auto"/>
              <w:rPr>
                <w:rFonts w:ascii="Arial" w:hAnsi="Arial" w:cs="Arial"/>
                <w:b/>
                <w:bCs/>
              </w:rPr>
            </w:pPr>
            <w:r w:rsidRPr="00D36F91">
              <w:rPr>
                <w:rFonts w:ascii="Arial" w:eastAsia="Arial" w:hAnsi="Arial" w:cs="Arial"/>
                <w:b/>
                <w:bCs/>
              </w:rPr>
              <w:t>Oban, Lorn &amp; The Isles</w:t>
            </w:r>
          </w:p>
        </w:tc>
        <w:tc>
          <w:tcPr>
            <w:tcW w:w="1714" w:type="dxa"/>
            <w:shd w:val="clear" w:color="auto" w:fill="FFFFFF" w:themeFill="background1"/>
            <w:vAlign w:val="center"/>
          </w:tcPr>
          <w:p w14:paraId="6DD64F07" w14:textId="60EB7796"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4,677</w:t>
            </w:r>
          </w:p>
        </w:tc>
        <w:tc>
          <w:tcPr>
            <w:tcW w:w="1714" w:type="dxa"/>
            <w:shd w:val="clear" w:color="auto" w:fill="FFFFFF" w:themeFill="background1"/>
            <w:vAlign w:val="center"/>
          </w:tcPr>
          <w:p w14:paraId="3D72D792" w14:textId="5FD941E1"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2,712</w:t>
            </w:r>
          </w:p>
        </w:tc>
        <w:tc>
          <w:tcPr>
            <w:tcW w:w="1714" w:type="dxa"/>
            <w:shd w:val="clear" w:color="auto" w:fill="FFFFFF" w:themeFill="background1"/>
            <w:vAlign w:val="center"/>
          </w:tcPr>
          <w:p w14:paraId="3C4D47CB" w14:textId="328DD83E"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1,070</w:t>
            </w:r>
          </w:p>
        </w:tc>
        <w:tc>
          <w:tcPr>
            <w:tcW w:w="1243" w:type="dxa"/>
            <w:shd w:val="clear" w:color="auto" w:fill="FFFFFF" w:themeFill="background1"/>
            <w:vAlign w:val="center"/>
          </w:tcPr>
          <w:p w14:paraId="105A2973" w14:textId="7D76236A"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8,459</w:t>
            </w:r>
          </w:p>
        </w:tc>
      </w:tr>
      <w:tr w:rsidR="214BAE6C" w:rsidRPr="00D36F91" w14:paraId="2908661B" w14:textId="77777777" w:rsidTr="00E3031B">
        <w:trPr>
          <w:trHeight w:val="240"/>
        </w:trPr>
        <w:tc>
          <w:tcPr>
            <w:tcW w:w="2629" w:type="dxa"/>
            <w:shd w:val="clear" w:color="auto" w:fill="FFFFFF" w:themeFill="background1"/>
            <w:vAlign w:val="center"/>
          </w:tcPr>
          <w:p w14:paraId="3446BC0B" w14:textId="05A83736" w:rsidR="214BAE6C" w:rsidRPr="00D36F91" w:rsidRDefault="214BAE6C" w:rsidP="001D5D51">
            <w:pPr>
              <w:spacing w:line="360" w:lineRule="auto"/>
              <w:rPr>
                <w:rFonts w:ascii="Arial" w:hAnsi="Arial" w:cs="Arial"/>
                <w:b/>
                <w:bCs/>
              </w:rPr>
            </w:pPr>
            <w:r w:rsidRPr="00D36F91">
              <w:rPr>
                <w:rFonts w:ascii="Arial" w:eastAsia="Arial" w:hAnsi="Arial" w:cs="Arial"/>
                <w:b/>
                <w:bCs/>
              </w:rPr>
              <w:t>Skye &amp; Lochalsh &amp; West Ross</w:t>
            </w:r>
          </w:p>
        </w:tc>
        <w:tc>
          <w:tcPr>
            <w:tcW w:w="1714" w:type="dxa"/>
            <w:shd w:val="clear" w:color="auto" w:fill="FFFFFF" w:themeFill="background1"/>
            <w:vAlign w:val="center"/>
          </w:tcPr>
          <w:p w14:paraId="68473083" w14:textId="5594AE86"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7,692</w:t>
            </w:r>
          </w:p>
        </w:tc>
        <w:tc>
          <w:tcPr>
            <w:tcW w:w="1714" w:type="dxa"/>
            <w:shd w:val="clear" w:color="auto" w:fill="FFFFFF" w:themeFill="background1"/>
            <w:vAlign w:val="center"/>
          </w:tcPr>
          <w:p w14:paraId="5D493645" w14:textId="193A9173"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4,554</w:t>
            </w:r>
          </w:p>
        </w:tc>
        <w:tc>
          <w:tcPr>
            <w:tcW w:w="1714" w:type="dxa"/>
            <w:shd w:val="clear" w:color="auto" w:fill="FFFFFF" w:themeFill="background1"/>
            <w:vAlign w:val="center"/>
          </w:tcPr>
          <w:p w14:paraId="446A0268" w14:textId="001B0EFD"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1,682</w:t>
            </w:r>
          </w:p>
        </w:tc>
        <w:tc>
          <w:tcPr>
            <w:tcW w:w="1243" w:type="dxa"/>
            <w:shd w:val="clear" w:color="auto" w:fill="FFFFFF" w:themeFill="background1"/>
            <w:vAlign w:val="center"/>
          </w:tcPr>
          <w:p w14:paraId="0A6794B3" w14:textId="6D261044"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13,928</w:t>
            </w:r>
          </w:p>
        </w:tc>
      </w:tr>
      <w:tr w:rsidR="214BAE6C" w:rsidRPr="00D36F91" w14:paraId="5FEF1503" w14:textId="77777777" w:rsidTr="00E3031B">
        <w:trPr>
          <w:trHeight w:val="240"/>
        </w:trPr>
        <w:tc>
          <w:tcPr>
            <w:tcW w:w="2629" w:type="dxa"/>
            <w:shd w:val="clear" w:color="auto" w:fill="FFFFFF" w:themeFill="background1"/>
            <w:vAlign w:val="center"/>
          </w:tcPr>
          <w:p w14:paraId="55770053" w14:textId="1AFD5B46" w:rsidR="214BAE6C" w:rsidRPr="00D36F91" w:rsidRDefault="214BAE6C" w:rsidP="001D5D51">
            <w:pPr>
              <w:spacing w:line="360" w:lineRule="auto"/>
              <w:rPr>
                <w:rFonts w:ascii="Arial" w:hAnsi="Arial" w:cs="Arial"/>
                <w:b/>
                <w:bCs/>
              </w:rPr>
            </w:pPr>
            <w:r w:rsidRPr="00D36F91">
              <w:rPr>
                <w:rFonts w:ascii="Arial" w:eastAsia="Arial" w:hAnsi="Arial" w:cs="Arial"/>
                <w:b/>
                <w:bCs/>
              </w:rPr>
              <w:t>Sutherland</w:t>
            </w:r>
          </w:p>
        </w:tc>
        <w:tc>
          <w:tcPr>
            <w:tcW w:w="1714" w:type="dxa"/>
            <w:shd w:val="clear" w:color="auto" w:fill="FFFFFF" w:themeFill="background1"/>
            <w:vAlign w:val="center"/>
          </w:tcPr>
          <w:p w14:paraId="5FC3D41A" w14:textId="5AFBE0C8"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2,676</w:t>
            </w:r>
          </w:p>
        </w:tc>
        <w:tc>
          <w:tcPr>
            <w:tcW w:w="1714" w:type="dxa"/>
            <w:shd w:val="clear" w:color="auto" w:fill="FFFFFF" w:themeFill="background1"/>
            <w:vAlign w:val="center"/>
          </w:tcPr>
          <w:p w14:paraId="637C2E29" w14:textId="53C09468"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1,768</w:t>
            </w:r>
          </w:p>
        </w:tc>
        <w:tc>
          <w:tcPr>
            <w:tcW w:w="1714" w:type="dxa"/>
            <w:shd w:val="clear" w:color="auto" w:fill="FFFFFF" w:themeFill="background1"/>
            <w:vAlign w:val="center"/>
          </w:tcPr>
          <w:p w14:paraId="477F1B86" w14:textId="2181DD72"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696</w:t>
            </w:r>
          </w:p>
        </w:tc>
        <w:tc>
          <w:tcPr>
            <w:tcW w:w="1243" w:type="dxa"/>
            <w:shd w:val="clear" w:color="auto" w:fill="FFFFFF" w:themeFill="background1"/>
            <w:vAlign w:val="center"/>
          </w:tcPr>
          <w:p w14:paraId="2C16B89C" w14:textId="5F5F323F" w:rsidR="214BAE6C" w:rsidRPr="00D36F91" w:rsidRDefault="214BAE6C" w:rsidP="001D5D51">
            <w:pPr>
              <w:spacing w:line="360" w:lineRule="auto"/>
              <w:jc w:val="center"/>
              <w:rPr>
                <w:rFonts w:ascii="Arial" w:eastAsia="Arial" w:hAnsi="Arial" w:cs="Arial"/>
                <w:color w:val="000000" w:themeColor="text1"/>
              </w:rPr>
            </w:pPr>
            <w:r w:rsidRPr="00D36F91">
              <w:rPr>
                <w:rFonts w:ascii="Arial" w:eastAsia="Arial" w:hAnsi="Arial" w:cs="Arial"/>
                <w:color w:val="000000" w:themeColor="text1"/>
              </w:rPr>
              <w:t>5,140</w:t>
            </w:r>
          </w:p>
        </w:tc>
      </w:tr>
    </w:tbl>
    <w:p w14:paraId="470963A6" w14:textId="3374B73B" w:rsidR="008B33C5" w:rsidRPr="00D36F91" w:rsidRDefault="001000AB" w:rsidP="001D5D51">
      <w:pPr>
        <w:tabs>
          <w:tab w:val="left" w:pos="3675"/>
        </w:tabs>
        <w:spacing w:line="360" w:lineRule="auto"/>
        <w:rPr>
          <w:rFonts w:ascii="Arial" w:hAnsi="Arial" w:cs="Arial"/>
        </w:rPr>
      </w:pPr>
      <w:r w:rsidRPr="00D36F91">
        <w:rPr>
          <w:rFonts w:ascii="Arial" w:hAnsi="Arial" w:cs="Arial"/>
        </w:rPr>
        <w:t>Data Source: PRISMS</w:t>
      </w:r>
      <w:r w:rsidR="44FE20FF" w:rsidRPr="00D36F91">
        <w:rPr>
          <w:rFonts w:ascii="Arial" w:hAnsi="Arial" w:cs="Arial"/>
        </w:rPr>
        <w:t>/PIS</w:t>
      </w:r>
      <w:r w:rsidRPr="00D36F91">
        <w:rPr>
          <w:rFonts w:ascii="Arial" w:hAnsi="Arial" w:cs="Arial"/>
          <w:vertAlign w:val="superscript"/>
        </w:rPr>
        <w:t>3,</w:t>
      </w:r>
      <w:r w:rsidR="00471577" w:rsidRPr="00D36F91">
        <w:rPr>
          <w:rFonts w:ascii="Arial" w:hAnsi="Arial" w:cs="Arial"/>
        </w:rPr>
        <w:t xml:space="preserve"> NHS Scotland Polypharmacy Reporting - Six Month Report</w:t>
      </w:r>
      <w:r w:rsidR="2A90AAA4" w:rsidRPr="00D36F91">
        <w:rPr>
          <w:rFonts w:ascii="Arial" w:hAnsi="Arial" w:cs="Arial"/>
        </w:rPr>
        <w:t xml:space="preserve"> </w:t>
      </w:r>
    </w:p>
    <w:p w14:paraId="4E40AD52" w14:textId="77777777" w:rsidR="0047539B" w:rsidRPr="00D36F91" w:rsidRDefault="0047539B" w:rsidP="001D5D51">
      <w:pPr>
        <w:tabs>
          <w:tab w:val="left" w:pos="3675"/>
        </w:tabs>
        <w:spacing w:line="360" w:lineRule="auto"/>
        <w:rPr>
          <w:rFonts w:ascii="Arial" w:hAnsi="Arial" w:cs="Arial"/>
        </w:rPr>
      </w:pPr>
    </w:p>
    <w:p w14:paraId="18586A37" w14:textId="77777777" w:rsidR="00015E5D" w:rsidRPr="00D36F91" w:rsidRDefault="00015E5D">
      <w:pPr>
        <w:rPr>
          <w:rFonts w:ascii="Arial" w:eastAsiaTheme="majorEastAsia" w:hAnsi="Arial" w:cs="Arial"/>
          <w:b/>
          <w:bCs/>
        </w:rPr>
      </w:pPr>
      <w:r w:rsidRPr="00D36F91">
        <w:rPr>
          <w:rFonts w:ascii="Arial" w:hAnsi="Arial" w:cs="Arial"/>
        </w:rPr>
        <w:br w:type="page"/>
      </w:r>
    </w:p>
    <w:p w14:paraId="224610B6" w14:textId="448AB541" w:rsidR="00A31552" w:rsidRPr="00D36F91" w:rsidRDefault="78462741" w:rsidP="001D5D51">
      <w:pPr>
        <w:pStyle w:val="Heading2"/>
        <w:numPr>
          <w:ilvl w:val="1"/>
          <w:numId w:val="0"/>
        </w:numPr>
        <w:spacing w:line="360" w:lineRule="auto"/>
        <w:rPr>
          <w:rFonts w:ascii="Arial" w:hAnsi="Arial" w:cs="Arial"/>
          <w:szCs w:val="22"/>
        </w:rPr>
      </w:pPr>
      <w:bookmarkStart w:id="8" w:name="_Toc143535221"/>
      <w:r w:rsidRPr="00D36F91">
        <w:rPr>
          <w:rFonts w:ascii="Arial" w:hAnsi="Arial" w:cs="Arial"/>
          <w:szCs w:val="22"/>
        </w:rPr>
        <w:lastRenderedPageBreak/>
        <w:t>2.3</w:t>
      </w:r>
      <w:r w:rsidR="00D210B6" w:rsidRPr="00D36F91">
        <w:rPr>
          <w:rFonts w:ascii="Arial" w:hAnsi="Arial" w:cs="Arial"/>
          <w:szCs w:val="22"/>
        </w:rPr>
        <w:tab/>
      </w:r>
      <w:r w:rsidR="149BF26E" w:rsidRPr="00D36F91">
        <w:rPr>
          <w:rFonts w:ascii="Arial" w:hAnsi="Arial" w:cs="Arial"/>
          <w:szCs w:val="22"/>
        </w:rPr>
        <w:t>High Risk Medications</w:t>
      </w:r>
      <w:bookmarkEnd w:id="8"/>
      <w:r w:rsidR="26D2A2D9" w:rsidRPr="00D36F91">
        <w:rPr>
          <w:rFonts w:ascii="Arial" w:hAnsi="Arial" w:cs="Arial"/>
          <w:szCs w:val="22"/>
        </w:rPr>
        <w:t xml:space="preserve">  </w:t>
      </w:r>
    </w:p>
    <w:p w14:paraId="74FBDB7F" w14:textId="1F5961FB" w:rsidR="00F30D63" w:rsidRPr="00D36F91" w:rsidRDefault="00471577" w:rsidP="001C5F8B">
      <w:pPr>
        <w:tabs>
          <w:tab w:val="left" w:pos="3675"/>
        </w:tabs>
        <w:spacing w:line="360" w:lineRule="auto"/>
        <w:jc w:val="both"/>
        <w:rPr>
          <w:rFonts w:ascii="Arial" w:hAnsi="Arial" w:cs="Arial"/>
        </w:rPr>
      </w:pPr>
      <w:r w:rsidRPr="00D36F91">
        <w:rPr>
          <w:rFonts w:ascii="Arial" w:hAnsi="Arial" w:cs="Arial"/>
        </w:rPr>
        <w:t xml:space="preserve">Of all people </w:t>
      </w:r>
      <w:r w:rsidR="00AD541D" w:rsidRPr="00D36F91">
        <w:rPr>
          <w:rFonts w:ascii="Arial" w:hAnsi="Arial" w:cs="Arial"/>
        </w:rPr>
        <w:t xml:space="preserve">aged 50 and over who were </w:t>
      </w:r>
      <w:r w:rsidRPr="00D36F91">
        <w:rPr>
          <w:rFonts w:ascii="Arial" w:hAnsi="Arial" w:cs="Arial"/>
        </w:rPr>
        <w:t>dispensed at least 1 medication, 6</w:t>
      </w:r>
      <w:r w:rsidR="412AD67E" w:rsidRPr="00D36F91">
        <w:rPr>
          <w:rFonts w:ascii="Arial" w:hAnsi="Arial" w:cs="Arial"/>
        </w:rPr>
        <w:t>6</w:t>
      </w:r>
      <w:r w:rsidRPr="00D36F91">
        <w:rPr>
          <w:rFonts w:ascii="Arial" w:hAnsi="Arial" w:cs="Arial"/>
        </w:rPr>
        <w:t xml:space="preserve">% were dispensed at least 1 high risk medication. </w:t>
      </w:r>
      <w:r w:rsidR="00AD541D" w:rsidRPr="00D36F91">
        <w:rPr>
          <w:rFonts w:ascii="Arial" w:hAnsi="Arial" w:cs="Arial"/>
        </w:rPr>
        <w:t xml:space="preserve"> High risk medications are defined as those which are most commonly associated with a hospital admission relating to an adverse drug</w:t>
      </w:r>
      <w:r w:rsidR="001000AB" w:rsidRPr="00D36F91">
        <w:rPr>
          <w:rFonts w:ascii="Arial" w:hAnsi="Arial" w:cs="Arial"/>
        </w:rPr>
        <w:t xml:space="preserve"> reaction. This group includes Antidepressants, D</w:t>
      </w:r>
      <w:r w:rsidR="00F30D63" w:rsidRPr="00D36F91">
        <w:rPr>
          <w:rFonts w:ascii="Arial" w:hAnsi="Arial" w:cs="Arial"/>
        </w:rPr>
        <w:t>iu</w:t>
      </w:r>
      <w:r w:rsidR="001000AB" w:rsidRPr="00D36F91">
        <w:rPr>
          <w:rFonts w:ascii="Arial" w:hAnsi="Arial" w:cs="Arial"/>
        </w:rPr>
        <w:t>retics, B</w:t>
      </w:r>
      <w:r w:rsidR="00AD541D" w:rsidRPr="00D36F91">
        <w:rPr>
          <w:rFonts w:ascii="Arial" w:hAnsi="Arial" w:cs="Arial"/>
        </w:rPr>
        <w:t>eta-</w:t>
      </w:r>
      <w:r w:rsidR="001000AB" w:rsidRPr="00D36F91">
        <w:rPr>
          <w:rFonts w:ascii="Arial" w:hAnsi="Arial" w:cs="Arial"/>
        </w:rPr>
        <w:t>blockers, NSAIDS, Opioids, oral A</w:t>
      </w:r>
      <w:r w:rsidR="00AD541D" w:rsidRPr="00D36F91">
        <w:rPr>
          <w:rFonts w:ascii="Arial" w:hAnsi="Arial" w:cs="Arial"/>
        </w:rPr>
        <w:t>nticoagulants</w:t>
      </w:r>
      <w:r w:rsidR="001000AB" w:rsidRPr="00D36F91">
        <w:rPr>
          <w:rFonts w:ascii="Arial" w:hAnsi="Arial" w:cs="Arial"/>
        </w:rPr>
        <w:t>, Antipsychotic drugs, ACEI’s, Digoxin, Prednisolone, Ticagrelor, Prasugrel and C</w:t>
      </w:r>
      <w:r w:rsidR="00F30D63" w:rsidRPr="00D36F91">
        <w:rPr>
          <w:rFonts w:ascii="Arial" w:hAnsi="Arial" w:cs="Arial"/>
        </w:rPr>
        <w:t>lopidogrel</w:t>
      </w:r>
      <w:r w:rsidR="001000AB" w:rsidRPr="00D36F91">
        <w:rPr>
          <w:rFonts w:ascii="Arial" w:hAnsi="Arial" w:cs="Arial"/>
          <w:vertAlign w:val="superscript"/>
        </w:rPr>
        <w:t>3</w:t>
      </w:r>
      <w:r w:rsidR="00F30D63" w:rsidRPr="00D36F91">
        <w:rPr>
          <w:rFonts w:ascii="Arial" w:hAnsi="Arial" w:cs="Arial"/>
        </w:rPr>
        <w:t xml:space="preserve">. </w:t>
      </w:r>
    </w:p>
    <w:p w14:paraId="116ABB2D" w14:textId="77777777" w:rsidR="00D36F91" w:rsidRDefault="00A566A2" w:rsidP="001C5F8B">
      <w:pPr>
        <w:tabs>
          <w:tab w:val="left" w:pos="3675"/>
        </w:tabs>
        <w:spacing w:line="360" w:lineRule="auto"/>
        <w:jc w:val="both"/>
        <w:rPr>
          <w:rFonts w:ascii="Arial" w:hAnsi="Arial" w:cs="Arial"/>
          <w:i/>
          <w:iCs/>
        </w:rPr>
      </w:pPr>
      <w:r w:rsidRPr="00D36F91">
        <w:rPr>
          <w:rFonts w:ascii="Arial" w:hAnsi="Arial" w:cs="Arial"/>
          <w:i/>
          <w:iCs/>
        </w:rPr>
        <w:t>Figure</w:t>
      </w:r>
      <w:r w:rsidR="00300BFB" w:rsidRPr="00D36F91">
        <w:rPr>
          <w:rFonts w:ascii="Arial" w:hAnsi="Arial" w:cs="Arial"/>
          <w:i/>
          <w:iCs/>
        </w:rPr>
        <w:t xml:space="preserve"> 2.3.1</w:t>
      </w:r>
      <w:r w:rsidRPr="00D36F91">
        <w:rPr>
          <w:rFonts w:ascii="Arial" w:hAnsi="Arial" w:cs="Arial"/>
          <w:i/>
          <w:iCs/>
        </w:rPr>
        <w:t xml:space="preserve"> Patients Dispensed High Risk Medications</w:t>
      </w:r>
      <w:r w:rsidR="005D3449" w:rsidRPr="00D36F91">
        <w:rPr>
          <w:rFonts w:ascii="Arial" w:hAnsi="Arial" w:cs="Arial"/>
          <w:i/>
          <w:iCs/>
        </w:rPr>
        <w:t xml:space="preserve"> by District</w:t>
      </w:r>
      <w:r w:rsidRPr="00D36F91">
        <w:rPr>
          <w:rFonts w:ascii="Arial" w:hAnsi="Arial" w:cs="Arial"/>
          <w:i/>
          <w:iCs/>
        </w:rPr>
        <w:t>, January to June 20</w:t>
      </w:r>
      <w:r w:rsidR="53A46223" w:rsidRPr="00D36F91">
        <w:rPr>
          <w:rFonts w:ascii="Arial" w:hAnsi="Arial" w:cs="Arial"/>
          <w:i/>
          <w:iCs/>
        </w:rPr>
        <w:t>22</w:t>
      </w:r>
    </w:p>
    <w:p w14:paraId="2C7729C6" w14:textId="2BE87F5C" w:rsidR="00257BC0" w:rsidRPr="00D36F91" w:rsidRDefault="052DEDD0" w:rsidP="001C5F8B">
      <w:pPr>
        <w:tabs>
          <w:tab w:val="left" w:pos="3675"/>
        </w:tabs>
        <w:spacing w:line="360" w:lineRule="auto"/>
        <w:jc w:val="both"/>
        <w:rPr>
          <w:rFonts w:ascii="Arial" w:hAnsi="Arial" w:cs="Arial"/>
        </w:rPr>
      </w:pPr>
      <w:r w:rsidRPr="00D36F91">
        <w:rPr>
          <w:rFonts w:ascii="Arial" w:hAnsi="Arial" w:cs="Arial"/>
          <w:noProof/>
        </w:rPr>
        <w:drawing>
          <wp:inline distT="0" distB="0" distL="0" distR="0" wp14:anchorId="33529A7D" wp14:editId="2353AFDD">
            <wp:extent cx="5888355" cy="3263900"/>
            <wp:effectExtent l="0" t="0" r="0" b="0"/>
            <wp:docPr id="89112222" name="Picture 8911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94839" cy="3267494"/>
                    </a:xfrm>
                    <a:prstGeom prst="rect">
                      <a:avLst/>
                    </a:prstGeom>
                  </pic:spPr>
                </pic:pic>
              </a:graphicData>
            </a:graphic>
          </wp:inline>
        </w:drawing>
      </w:r>
      <w:r w:rsidR="004B60AB" w:rsidRPr="00D36F91">
        <w:rPr>
          <w:rFonts w:ascii="Arial" w:hAnsi="Arial" w:cs="Arial"/>
        </w:rPr>
        <w:t>Data Source: PRISMS</w:t>
      </w:r>
      <w:r w:rsidR="7C4A2783" w:rsidRPr="00D36F91">
        <w:rPr>
          <w:rFonts w:ascii="Arial" w:hAnsi="Arial" w:cs="Arial"/>
        </w:rPr>
        <w:t>/PIS</w:t>
      </w:r>
      <w:r w:rsidR="001000AB" w:rsidRPr="00D36F91">
        <w:rPr>
          <w:rFonts w:ascii="Arial" w:hAnsi="Arial" w:cs="Arial"/>
          <w:vertAlign w:val="superscript"/>
        </w:rPr>
        <w:t>3</w:t>
      </w:r>
      <w:r w:rsidR="00471577" w:rsidRPr="00D36F91">
        <w:rPr>
          <w:rFonts w:ascii="Arial" w:hAnsi="Arial" w:cs="Arial"/>
        </w:rPr>
        <w:t>, NHS Scotland Polypharmacy Reporting - Six Month Report</w:t>
      </w:r>
      <w:r w:rsidR="004B60AB" w:rsidRPr="00D36F91">
        <w:rPr>
          <w:rFonts w:ascii="Arial" w:hAnsi="Arial" w:cs="Arial"/>
        </w:rPr>
        <w:t xml:space="preserve"> </w:t>
      </w:r>
    </w:p>
    <w:p w14:paraId="728A59D5" w14:textId="69E57EC3" w:rsidR="00AD541D" w:rsidRPr="00D36F91" w:rsidRDefault="00AD541D" w:rsidP="001C5F8B">
      <w:pPr>
        <w:pStyle w:val="NoSpacing"/>
        <w:spacing w:line="360" w:lineRule="auto"/>
        <w:jc w:val="both"/>
        <w:rPr>
          <w:rFonts w:ascii="Arial" w:hAnsi="Arial" w:cs="Arial"/>
        </w:rPr>
      </w:pPr>
      <w:r w:rsidRPr="00D36F91">
        <w:rPr>
          <w:rFonts w:ascii="Arial" w:hAnsi="Arial" w:cs="Arial"/>
        </w:rPr>
        <w:t>Footnote:  Reports are restricted to patients aged 50 years and over and restricted to medications from BNF chapters 1 to 10 only.</w:t>
      </w:r>
    </w:p>
    <w:p w14:paraId="40A53677" w14:textId="77777777" w:rsidR="00257BC0" w:rsidRPr="00D36F91" w:rsidRDefault="00257BC0" w:rsidP="001D5D51">
      <w:pPr>
        <w:pStyle w:val="NoSpacing"/>
        <w:spacing w:line="360" w:lineRule="auto"/>
        <w:rPr>
          <w:rFonts w:ascii="Arial" w:hAnsi="Arial" w:cs="Arial"/>
        </w:rPr>
      </w:pPr>
    </w:p>
    <w:p w14:paraId="1D275743" w14:textId="105F5691" w:rsidR="00EB6A37" w:rsidRPr="00D36F91" w:rsidRDefault="00EB6A37" w:rsidP="001C5F8B">
      <w:pPr>
        <w:tabs>
          <w:tab w:val="left" w:pos="3675"/>
        </w:tabs>
        <w:spacing w:line="360" w:lineRule="auto"/>
        <w:jc w:val="both"/>
        <w:rPr>
          <w:rFonts w:ascii="Arial" w:hAnsi="Arial" w:cs="Arial"/>
        </w:rPr>
      </w:pPr>
      <w:r w:rsidRPr="00D36F91">
        <w:rPr>
          <w:rFonts w:ascii="Arial" w:hAnsi="Arial" w:cs="Arial"/>
        </w:rPr>
        <w:t>The Pharmacy Care Record</w:t>
      </w:r>
      <w:r w:rsidR="001000AB" w:rsidRPr="00D36F91">
        <w:rPr>
          <w:rFonts w:ascii="Arial" w:hAnsi="Arial" w:cs="Arial"/>
        </w:rPr>
        <w:t xml:space="preserve"> (PCR)</w:t>
      </w:r>
      <w:r w:rsidRPr="00D36F91">
        <w:rPr>
          <w:rFonts w:ascii="Arial" w:hAnsi="Arial" w:cs="Arial"/>
        </w:rPr>
        <w:t xml:space="preserve"> includes a </w:t>
      </w:r>
      <w:r w:rsidR="3FEB1479" w:rsidRPr="00D36F91">
        <w:rPr>
          <w:rFonts w:ascii="Arial" w:hAnsi="Arial" w:cs="Arial"/>
        </w:rPr>
        <w:t>High-Risk</w:t>
      </w:r>
      <w:r w:rsidRPr="00D36F91">
        <w:rPr>
          <w:rFonts w:ascii="Arial" w:hAnsi="Arial" w:cs="Arial"/>
        </w:rPr>
        <w:t xml:space="preserve"> Medicine Tools component which focuses on the delivery of pharmaceutica</w:t>
      </w:r>
      <w:r w:rsidR="001000AB" w:rsidRPr="00D36F91">
        <w:rPr>
          <w:rFonts w:ascii="Arial" w:hAnsi="Arial" w:cs="Arial"/>
        </w:rPr>
        <w:t>l care for patients prescribed Lithium, Methotrexate and Warfarin S</w:t>
      </w:r>
      <w:r w:rsidRPr="00D36F91">
        <w:rPr>
          <w:rFonts w:ascii="Arial" w:hAnsi="Arial" w:cs="Arial"/>
        </w:rPr>
        <w:t xml:space="preserve">odium. </w:t>
      </w:r>
    </w:p>
    <w:p w14:paraId="6CEC4A56" w14:textId="77777777" w:rsidR="00B850BB" w:rsidRDefault="00B850BB">
      <w:pPr>
        <w:rPr>
          <w:rFonts w:ascii="Arial" w:hAnsi="Arial" w:cs="Arial"/>
          <w:i/>
          <w:iCs/>
        </w:rPr>
      </w:pPr>
      <w:r>
        <w:rPr>
          <w:rFonts w:ascii="Arial" w:hAnsi="Arial" w:cs="Arial"/>
          <w:i/>
          <w:iCs/>
        </w:rPr>
        <w:br w:type="page"/>
      </w:r>
    </w:p>
    <w:p w14:paraId="515176A9" w14:textId="62FBB219" w:rsidR="00D36F91" w:rsidRDefault="00A5037A" w:rsidP="001D5D51">
      <w:pPr>
        <w:tabs>
          <w:tab w:val="left" w:pos="3675"/>
        </w:tabs>
        <w:spacing w:line="360" w:lineRule="auto"/>
        <w:rPr>
          <w:rFonts w:ascii="Arial" w:hAnsi="Arial" w:cs="Arial"/>
          <w:i/>
          <w:iCs/>
        </w:rPr>
      </w:pPr>
      <w:r w:rsidRPr="00D36F91">
        <w:rPr>
          <w:rFonts w:ascii="Arial" w:hAnsi="Arial" w:cs="Arial"/>
          <w:i/>
          <w:iCs/>
        </w:rPr>
        <w:lastRenderedPageBreak/>
        <w:t>Figure</w:t>
      </w:r>
      <w:r w:rsidR="00300BFB" w:rsidRPr="00D36F91">
        <w:rPr>
          <w:rFonts w:ascii="Arial" w:hAnsi="Arial" w:cs="Arial"/>
          <w:i/>
          <w:iCs/>
        </w:rPr>
        <w:t xml:space="preserve"> 2.3.2</w:t>
      </w:r>
      <w:r w:rsidR="008A3DF4" w:rsidRPr="00D36F91">
        <w:rPr>
          <w:rFonts w:ascii="Arial" w:hAnsi="Arial" w:cs="Arial"/>
          <w:i/>
          <w:iCs/>
        </w:rPr>
        <w:t xml:space="preserve"> Dispensing of Items Included in </w:t>
      </w:r>
      <w:r w:rsidR="442E85D7" w:rsidRPr="00D36F91">
        <w:rPr>
          <w:rFonts w:ascii="Arial" w:hAnsi="Arial" w:cs="Arial"/>
          <w:i/>
          <w:iCs/>
        </w:rPr>
        <w:t>High-Risk</w:t>
      </w:r>
      <w:r w:rsidR="008A3DF4" w:rsidRPr="00D36F91">
        <w:rPr>
          <w:rFonts w:ascii="Arial" w:hAnsi="Arial" w:cs="Arial"/>
          <w:i/>
          <w:iCs/>
        </w:rPr>
        <w:t xml:space="preserve"> Medicine Tools, NHS Highland, 20</w:t>
      </w:r>
      <w:r w:rsidR="0BDE39E3" w:rsidRPr="00D36F91">
        <w:rPr>
          <w:rFonts w:ascii="Arial" w:hAnsi="Arial" w:cs="Arial"/>
          <w:i/>
          <w:iCs/>
        </w:rPr>
        <w:t>21</w:t>
      </w:r>
      <w:r w:rsidR="008A3DF4" w:rsidRPr="00D36F91">
        <w:rPr>
          <w:rFonts w:ascii="Arial" w:hAnsi="Arial" w:cs="Arial"/>
          <w:i/>
          <w:iCs/>
        </w:rPr>
        <w:t>-</w:t>
      </w:r>
      <w:r w:rsidR="089C8286" w:rsidRPr="00D36F91">
        <w:rPr>
          <w:rFonts w:ascii="Arial" w:hAnsi="Arial" w:cs="Arial"/>
          <w:i/>
          <w:iCs/>
        </w:rPr>
        <w:t>22</w:t>
      </w:r>
      <w:r w:rsidR="008A3DF4" w:rsidRPr="00D36F91">
        <w:rPr>
          <w:rFonts w:ascii="Arial" w:hAnsi="Arial" w:cs="Arial"/>
          <w:i/>
          <w:iCs/>
        </w:rPr>
        <w:t xml:space="preserve"> </w:t>
      </w:r>
    </w:p>
    <w:p w14:paraId="43137D0D" w14:textId="469B5D27" w:rsidR="0074424B" w:rsidRPr="00D36F91" w:rsidRDefault="16B3CBA8" w:rsidP="001D5D51">
      <w:pPr>
        <w:tabs>
          <w:tab w:val="left" w:pos="3675"/>
        </w:tabs>
        <w:spacing w:line="360" w:lineRule="auto"/>
        <w:rPr>
          <w:rFonts w:ascii="Arial" w:hAnsi="Arial" w:cs="Arial"/>
          <w:vertAlign w:val="superscript"/>
        </w:rPr>
      </w:pPr>
      <w:r w:rsidRPr="00D36F91">
        <w:rPr>
          <w:rFonts w:ascii="Arial" w:hAnsi="Arial" w:cs="Arial"/>
          <w:noProof/>
        </w:rPr>
        <w:drawing>
          <wp:inline distT="0" distB="0" distL="0" distR="0" wp14:anchorId="1E371D9D" wp14:editId="107A2D17">
            <wp:extent cx="5671820" cy="3327400"/>
            <wp:effectExtent l="0" t="0" r="5080" b="6350"/>
            <wp:docPr id="350290436" name="Picture 35029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672308" cy="3327686"/>
                    </a:xfrm>
                    <a:prstGeom prst="rect">
                      <a:avLst/>
                    </a:prstGeom>
                  </pic:spPr>
                </pic:pic>
              </a:graphicData>
            </a:graphic>
          </wp:inline>
        </w:drawing>
      </w:r>
      <w:r w:rsidR="00A5037A" w:rsidRPr="00D36F91">
        <w:rPr>
          <w:rFonts w:ascii="Arial" w:hAnsi="Arial" w:cs="Arial"/>
        </w:rPr>
        <w:t>Data Source: PRISMS</w:t>
      </w:r>
      <w:r w:rsidR="786960E1" w:rsidRPr="00D36F91">
        <w:rPr>
          <w:rFonts w:ascii="Arial" w:hAnsi="Arial" w:cs="Arial"/>
        </w:rPr>
        <w:t>/PIS</w:t>
      </w:r>
      <w:r w:rsidR="001000AB" w:rsidRPr="00D36F91">
        <w:rPr>
          <w:rFonts w:ascii="Arial" w:hAnsi="Arial" w:cs="Arial"/>
          <w:vertAlign w:val="superscript"/>
        </w:rPr>
        <w:t>3</w:t>
      </w:r>
      <w:r w:rsidR="789E5603" w:rsidRPr="00D36F91">
        <w:rPr>
          <w:rFonts w:ascii="Arial" w:hAnsi="Arial" w:cs="Arial"/>
          <w:vertAlign w:val="superscript"/>
        </w:rPr>
        <w:t xml:space="preserve"> </w:t>
      </w:r>
    </w:p>
    <w:p w14:paraId="5DB12633" w14:textId="78BC8AF4" w:rsidR="00E95928" w:rsidRPr="00D36F91" w:rsidRDefault="00E95928" w:rsidP="001D5D51">
      <w:pPr>
        <w:tabs>
          <w:tab w:val="left" w:pos="3675"/>
        </w:tabs>
        <w:spacing w:line="360" w:lineRule="auto"/>
        <w:rPr>
          <w:rFonts w:ascii="Arial" w:hAnsi="Arial" w:cs="Arial"/>
          <w:i/>
          <w:iCs/>
        </w:rPr>
      </w:pPr>
      <w:r w:rsidRPr="00D36F91">
        <w:rPr>
          <w:rFonts w:ascii="Arial" w:hAnsi="Arial" w:cs="Arial"/>
          <w:i/>
          <w:iCs/>
        </w:rPr>
        <w:t>Table</w:t>
      </w:r>
      <w:r w:rsidR="00057308" w:rsidRPr="00D36F91">
        <w:rPr>
          <w:rFonts w:ascii="Arial" w:hAnsi="Arial" w:cs="Arial"/>
          <w:i/>
          <w:iCs/>
        </w:rPr>
        <w:t xml:space="preserve"> 2.3.</w:t>
      </w:r>
      <w:r w:rsidR="008421CD" w:rsidRPr="00D36F91">
        <w:rPr>
          <w:rFonts w:ascii="Arial" w:hAnsi="Arial" w:cs="Arial"/>
          <w:i/>
          <w:iCs/>
        </w:rPr>
        <w:t>2</w:t>
      </w:r>
      <w:r w:rsidR="00057308" w:rsidRPr="00D36F91">
        <w:rPr>
          <w:rFonts w:ascii="Arial" w:hAnsi="Arial" w:cs="Arial"/>
          <w:i/>
          <w:iCs/>
        </w:rPr>
        <w:t xml:space="preserve"> Dispensing of Items Included in </w:t>
      </w:r>
      <w:r w:rsidR="02AC3979" w:rsidRPr="00D36F91">
        <w:rPr>
          <w:rFonts w:ascii="Arial" w:hAnsi="Arial" w:cs="Arial"/>
          <w:i/>
          <w:iCs/>
        </w:rPr>
        <w:t>High-Risk</w:t>
      </w:r>
      <w:r w:rsidR="00057308" w:rsidRPr="00D36F91">
        <w:rPr>
          <w:rFonts w:ascii="Arial" w:hAnsi="Arial" w:cs="Arial"/>
          <w:i/>
          <w:iCs/>
        </w:rPr>
        <w:t xml:space="preserve"> Medicine Tools</w:t>
      </w:r>
      <w:r w:rsidR="00BD332C" w:rsidRPr="00D36F91">
        <w:rPr>
          <w:rFonts w:ascii="Arial" w:hAnsi="Arial" w:cs="Arial"/>
          <w:i/>
          <w:iCs/>
        </w:rPr>
        <w:t xml:space="preserve"> </w:t>
      </w:r>
      <w:r w:rsidR="00057308" w:rsidRPr="00D36F91">
        <w:rPr>
          <w:rFonts w:ascii="Arial" w:hAnsi="Arial" w:cs="Arial"/>
          <w:i/>
          <w:iCs/>
        </w:rPr>
        <w:t>20</w:t>
      </w:r>
      <w:r w:rsidR="4A89E1CB" w:rsidRPr="00D36F91">
        <w:rPr>
          <w:rFonts w:ascii="Arial" w:hAnsi="Arial" w:cs="Arial"/>
          <w:i/>
          <w:iCs/>
        </w:rPr>
        <w:t>21</w:t>
      </w:r>
      <w:r w:rsidR="00057308" w:rsidRPr="00D36F91">
        <w:rPr>
          <w:rFonts w:ascii="Arial" w:hAnsi="Arial" w:cs="Arial"/>
          <w:i/>
          <w:iCs/>
        </w:rPr>
        <w:t>-</w:t>
      </w:r>
      <w:r w:rsidR="2380F870" w:rsidRPr="00D36F91">
        <w:rPr>
          <w:rFonts w:ascii="Arial" w:hAnsi="Arial" w:cs="Arial"/>
          <w:i/>
          <w:iCs/>
        </w:rPr>
        <w:t>22</w:t>
      </w:r>
    </w:p>
    <w:tbl>
      <w:tblPr>
        <w:tblStyle w:val="TableGrid"/>
        <w:tblW w:w="0" w:type="auto"/>
        <w:tblLayout w:type="fixed"/>
        <w:tblLook w:val="06A0" w:firstRow="1" w:lastRow="0" w:firstColumn="1" w:lastColumn="0" w:noHBand="1" w:noVBand="1"/>
      </w:tblPr>
      <w:tblGrid>
        <w:gridCol w:w="3397"/>
        <w:gridCol w:w="1134"/>
        <w:gridCol w:w="1603"/>
        <w:gridCol w:w="1495"/>
        <w:gridCol w:w="1386"/>
      </w:tblGrid>
      <w:tr w:rsidR="214BAE6C" w:rsidRPr="00B850BB" w14:paraId="2A4E9792" w14:textId="77777777" w:rsidTr="00B850BB">
        <w:trPr>
          <w:trHeight w:val="480"/>
        </w:trPr>
        <w:tc>
          <w:tcPr>
            <w:tcW w:w="3397" w:type="dxa"/>
            <w:tcBorders>
              <w:bottom w:val="single" w:sz="4" w:space="0" w:color="auto"/>
            </w:tcBorders>
            <w:shd w:val="clear" w:color="auto" w:fill="FFFFFF" w:themeFill="background1"/>
            <w:vAlign w:val="bottom"/>
          </w:tcPr>
          <w:p w14:paraId="0F2218B1" w14:textId="35A4CFFE" w:rsidR="214BAE6C" w:rsidRPr="00B850BB" w:rsidRDefault="00BD332C" w:rsidP="001D5D51">
            <w:pPr>
              <w:spacing w:line="360" w:lineRule="auto"/>
              <w:rPr>
                <w:rFonts w:ascii="Arial" w:eastAsia="Arial" w:hAnsi="Arial" w:cs="Arial"/>
                <w:b/>
                <w:bCs/>
                <w:color w:val="333333"/>
              </w:rPr>
            </w:pPr>
            <w:r w:rsidRPr="00B850BB">
              <w:rPr>
                <w:rFonts w:ascii="Arial" w:eastAsia="Arial" w:hAnsi="Arial" w:cs="Arial"/>
                <w:b/>
                <w:bCs/>
                <w:color w:val="333333"/>
              </w:rPr>
              <w:t>District</w:t>
            </w:r>
          </w:p>
        </w:tc>
        <w:tc>
          <w:tcPr>
            <w:tcW w:w="1134" w:type="dxa"/>
            <w:shd w:val="clear" w:color="auto" w:fill="auto"/>
            <w:vAlign w:val="bottom"/>
          </w:tcPr>
          <w:p w14:paraId="60DDEEA7" w14:textId="426C655A" w:rsidR="214BAE6C" w:rsidRPr="00B850BB" w:rsidRDefault="214BAE6C" w:rsidP="001D5D51">
            <w:pPr>
              <w:spacing w:line="360" w:lineRule="auto"/>
              <w:jc w:val="right"/>
              <w:rPr>
                <w:rFonts w:ascii="Arial" w:hAnsi="Arial" w:cs="Arial"/>
                <w:b/>
                <w:bCs/>
              </w:rPr>
            </w:pPr>
            <w:r w:rsidRPr="00B850BB">
              <w:rPr>
                <w:rFonts w:ascii="Arial" w:eastAsia="Arial" w:hAnsi="Arial" w:cs="Arial"/>
                <w:b/>
                <w:bCs/>
                <w:color w:val="333333"/>
              </w:rPr>
              <w:t>L</w:t>
            </w:r>
            <w:r w:rsidR="00BE6A4F" w:rsidRPr="00B850BB">
              <w:rPr>
                <w:rFonts w:ascii="Arial" w:eastAsia="Arial" w:hAnsi="Arial" w:cs="Arial"/>
                <w:b/>
                <w:bCs/>
                <w:color w:val="333333"/>
              </w:rPr>
              <w:t>ithium</w:t>
            </w:r>
          </w:p>
        </w:tc>
        <w:tc>
          <w:tcPr>
            <w:tcW w:w="1603" w:type="dxa"/>
            <w:shd w:val="clear" w:color="auto" w:fill="auto"/>
            <w:vAlign w:val="bottom"/>
          </w:tcPr>
          <w:p w14:paraId="0005AB13" w14:textId="27098865" w:rsidR="214BAE6C" w:rsidRPr="00B850BB" w:rsidRDefault="214BAE6C" w:rsidP="001D5D51">
            <w:pPr>
              <w:spacing w:line="360" w:lineRule="auto"/>
              <w:jc w:val="right"/>
              <w:rPr>
                <w:rFonts w:ascii="Arial" w:hAnsi="Arial" w:cs="Arial"/>
                <w:b/>
                <w:bCs/>
              </w:rPr>
            </w:pPr>
            <w:r w:rsidRPr="00B850BB">
              <w:rPr>
                <w:rFonts w:ascii="Arial" w:eastAsia="Arial" w:hAnsi="Arial" w:cs="Arial"/>
                <w:b/>
                <w:bCs/>
                <w:color w:val="333333"/>
              </w:rPr>
              <w:t>M</w:t>
            </w:r>
            <w:r w:rsidR="00BE6A4F" w:rsidRPr="00B850BB">
              <w:rPr>
                <w:rFonts w:ascii="Arial" w:eastAsia="Arial" w:hAnsi="Arial" w:cs="Arial"/>
                <w:b/>
                <w:bCs/>
                <w:color w:val="333333"/>
              </w:rPr>
              <w:t>ethotrexate</w:t>
            </w:r>
          </w:p>
        </w:tc>
        <w:tc>
          <w:tcPr>
            <w:tcW w:w="1495" w:type="dxa"/>
            <w:shd w:val="clear" w:color="auto" w:fill="auto"/>
            <w:vAlign w:val="bottom"/>
          </w:tcPr>
          <w:p w14:paraId="6BEEB981" w14:textId="514246B1" w:rsidR="214BAE6C" w:rsidRPr="00B850BB" w:rsidRDefault="214BAE6C" w:rsidP="001D5D51">
            <w:pPr>
              <w:spacing w:line="360" w:lineRule="auto"/>
              <w:jc w:val="right"/>
              <w:rPr>
                <w:rFonts w:ascii="Arial" w:hAnsi="Arial" w:cs="Arial"/>
                <w:b/>
                <w:bCs/>
              </w:rPr>
            </w:pPr>
            <w:r w:rsidRPr="00B850BB">
              <w:rPr>
                <w:rFonts w:ascii="Arial" w:eastAsia="Arial" w:hAnsi="Arial" w:cs="Arial"/>
                <w:b/>
                <w:bCs/>
                <w:color w:val="333333"/>
              </w:rPr>
              <w:t>W</w:t>
            </w:r>
            <w:r w:rsidR="00BE6A4F" w:rsidRPr="00B850BB">
              <w:rPr>
                <w:rFonts w:ascii="Arial" w:eastAsia="Arial" w:hAnsi="Arial" w:cs="Arial"/>
                <w:b/>
                <w:bCs/>
                <w:color w:val="333333"/>
              </w:rPr>
              <w:t>arfarin</w:t>
            </w:r>
            <w:r w:rsidRPr="00B850BB">
              <w:rPr>
                <w:rFonts w:ascii="Arial" w:eastAsia="Arial" w:hAnsi="Arial" w:cs="Arial"/>
                <w:b/>
                <w:bCs/>
                <w:color w:val="333333"/>
              </w:rPr>
              <w:t xml:space="preserve"> S</w:t>
            </w:r>
            <w:r w:rsidR="00BE6A4F" w:rsidRPr="00B850BB">
              <w:rPr>
                <w:rFonts w:ascii="Arial" w:eastAsia="Arial" w:hAnsi="Arial" w:cs="Arial"/>
                <w:b/>
                <w:bCs/>
                <w:color w:val="333333"/>
              </w:rPr>
              <w:t>odium</w:t>
            </w:r>
          </w:p>
        </w:tc>
        <w:tc>
          <w:tcPr>
            <w:tcW w:w="1386" w:type="dxa"/>
            <w:shd w:val="clear" w:color="auto" w:fill="auto"/>
            <w:vAlign w:val="bottom"/>
          </w:tcPr>
          <w:p w14:paraId="2E031E13" w14:textId="457F46D0"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Total</w:t>
            </w:r>
          </w:p>
        </w:tc>
      </w:tr>
      <w:tr w:rsidR="214BAE6C" w:rsidRPr="00B850BB" w14:paraId="0B66FE5A" w14:textId="77777777" w:rsidTr="00B850BB">
        <w:trPr>
          <w:trHeight w:val="390"/>
        </w:trPr>
        <w:tc>
          <w:tcPr>
            <w:tcW w:w="3397" w:type="dxa"/>
            <w:shd w:val="clear" w:color="auto" w:fill="auto"/>
            <w:vAlign w:val="bottom"/>
          </w:tcPr>
          <w:p w14:paraId="4C837796" w14:textId="6FD86D8A"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Badenoch &amp; Nairn</w:t>
            </w:r>
          </w:p>
        </w:tc>
        <w:tc>
          <w:tcPr>
            <w:tcW w:w="1134" w:type="dxa"/>
            <w:shd w:val="clear" w:color="auto" w:fill="FFFFFF" w:themeFill="background1"/>
            <w:vAlign w:val="bottom"/>
          </w:tcPr>
          <w:p w14:paraId="57C051C7" w14:textId="378F8B64"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175</w:t>
            </w:r>
          </w:p>
        </w:tc>
        <w:tc>
          <w:tcPr>
            <w:tcW w:w="1603" w:type="dxa"/>
            <w:shd w:val="clear" w:color="auto" w:fill="FFFFFF" w:themeFill="background1"/>
            <w:vAlign w:val="bottom"/>
          </w:tcPr>
          <w:p w14:paraId="282DADDB" w14:textId="0C4B2E2B"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584</w:t>
            </w:r>
          </w:p>
        </w:tc>
        <w:tc>
          <w:tcPr>
            <w:tcW w:w="1495" w:type="dxa"/>
            <w:shd w:val="clear" w:color="auto" w:fill="FFFFFF" w:themeFill="background1"/>
            <w:vAlign w:val="bottom"/>
          </w:tcPr>
          <w:p w14:paraId="4EF58705" w14:textId="4146FC6B"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389</w:t>
            </w:r>
          </w:p>
        </w:tc>
        <w:tc>
          <w:tcPr>
            <w:tcW w:w="1386" w:type="dxa"/>
            <w:shd w:val="clear" w:color="auto" w:fill="FFFFFF" w:themeFill="background1"/>
            <w:vAlign w:val="bottom"/>
          </w:tcPr>
          <w:p w14:paraId="4538E958" w14:textId="2AD7F602"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3</w:t>
            </w:r>
            <w:r w:rsidR="004E2D11" w:rsidRPr="00B850BB">
              <w:rPr>
                <w:rFonts w:ascii="Arial" w:eastAsia="Arial" w:hAnsi="Arial" w:cs="Arial"/>
                <w:b/>
                <w:bCs/>
                <w:color w:val="333333"/>
              </w:rPr>
              <w:t>,</w:t>
            </w:r>
            <w:r w:rsidRPr="00B850BB">
              <w:rPr>
                <w:rFonts w:ascii="Arial" w:eastAsia="Arial" w:hAnsi="Arial" w:cs="Arial"/>
                <w:b/>
                <w:bCs/>
                <w:color w:val="333333"/>
              </w:rPr>
              <w:t>148</w:t>
            </w:r>
          </w:p>
        </w:tc>
      </w:tr>
      <w:tr w:rsidR="214BAE6C" w:rsidRPr="00B850BB" w14:paraId="1FA0D67D" w14:textId="77777777" w:rsidTr="00B850BB">
        <w:trPr>
          <w:trHeight w:val="390"/>
        </w:trPr>
        <w:tc>
          <w:tcPr>
            <w:tcW w:w="3397" w:type="dxa"/>
            <w:shd w:val="clear" w:color="auto" w:fill="auto"/>
            <w:vAlign w:val="bottom"/>
          </w:tcPr>
          <w:p w14:paraId="27AF3468" w14:textId="25DA7E23"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Caithness</w:t>
            </w:r>
          </w:p>
        </w:tc>
        <w:tc>
          <w:tcPr>
            <w:tcW w:w="1134" w:type="dxa"/>
            <w:shd w:val="clear" w:color="auto" w:fill="FFFFFF" w:themeFill="background1"/>
            <w:vAlign w:val="bottom"/>
          </w:tcPr>
          <w:p w14:paraId="5C84ABA7" w14:textId="294E5713"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235</w:t>
            </w:r>
          </w:p>
        </w:tc>
        <w:tc>
          <w:tcPr>
            <w:tcW w:w="1603" w:type="dxa"/>
            <w:shd w:val="clear" w:color="auto" w:fill="FFFFFF" w:themeFill="background1"/>
            <w:vAlign w:val="bottom"/>
          </w:tcPr>
          <w:p w14:paraId="7B6B50D2" w14:textId="3B36EB48"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w:t>
            </w:r>
            <w:r w:rsidR="004E2D11" w:rsidRPr="00B850BB">
              <w:rPr>
                <w:rFonts w:ascii="Arial" w:eastAsia="Arial" w:hAnsi="Arial" w:cs="Arial"/>
                <w:color w:val="333333"/>
              </w:rPr>
              <w:t>,</w:t>
            </w:r>
            <w:r w:rsidRPr="00B850BB">
              <w:rPr>
                <w:rFonts w:ascii="Arial" w:eastAsia="Arial" w:hAnsi="Arial" w:cs="Arial"/>
                <w:color w:val="333333"/>
              </w:rPr>
              <w:t>055</w:t>
            </w:r>
          </w:p>
        </w:tc>
        <w:tc>
          <w:tcPr>
            <w:tcW w:w="1495" w:type="dxa"/>
            <w:shd w:val="clear" w:color="auto" w:fill="FFFFFF" w:themeFill="background1"/>
            <w:vAlign w:val="bottom"/>
          </w:tcPr>
          <w:p w14:paraId="1EA1A477" w14:textId="5B4E657E"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w:t>
            </w:r>
            <w:r w:rsidR="004E2D11" w:rsidRPr="00B850BB">
              <w:rPr>
                <w:rFonts w:ascii="Arial" w:eastAsia="Arial" w:hAnsi="Arial" w:cs="Arial"/>
                <w:color w:val="333333"/>
              </w:rPr>
              <w:t>,</w:t>
            </w:r>
            <w:r w:rsidRPr="00B850BB">
              <w:rPr>
                <w:rFonts w:ascii="Arial" w:eastAsia="Arial" w:hAnsi="Arial" w:cs="Arial"/>
                <w:color w:val="333333"/>
              </w:rPr>
              <w:t>320</w:t>
            </w:r>
          </w:p>
        </w:tc>
        <w:tc>
          <w:tcPr>
            <w:tcW w:w="1386" w:type="dxa"/>
            <w:shd w:val="clear" w:color="auto" w:fill="FFFFFF" w:themeFill="background1"/>
            <w:vAlign w:val="bottom"/>
          </w:tcPr>
          <w:p w14:paraId="3C31DED9" w14:textId="3A056505"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4</w:t>
            </w:r>
            <w:r w:rsidR="004E2D11" w:rsidRPr="00B850BB">
              <w:rPr>
                <w:rFonts w:ascii="Arial" w:eastAsia="Arial" w:hAnsi="Arial" w:cs="Arial"/>
                <w:b/>
                <w:bCs/>
                <w:color w:val="333333"/>
              </w:rPr>
              <w:t>,</w:t>
            </w:r>
            <w:r w:rsidRPr="00B850BB">
              <w:rPr>
                <w:rFonts w:ascii="Arial" w:eastAsia="Arial" w:hAnsi="Arial" w:cs="Arial"/>
                <w:b/>
                <w:bCs/>
                <w:color w:val="333333"/>
              </w:rPr>
              <w:t>610</w:t>
            </w:r>
          </w:p>
        </w:tc>
      </w:tr>
      <w:tr w:rsidR="214BAE6C" w:rsidRPr="00B850BB" w14:paraId="2964117B" w14:textId="77777777" w:rsidTr="00B850BB">
        <w:trPr>
          <w:trHeight w:val="390"/>
        </w:trPr>
        <w:tc>
          <w:tcPr>
            <w:tcW w:w="3397" w:type="dxa"/>
            <w:shd w:val="clear" w:color="auto" w:fill="auto"/>
            <w:vAlign w:val="bottom"/>
          </w:tcPr>
          <w:p w14:paraId="278F2833" w14:textId="65033675"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Cowal &amp; Bute</w:t>
            </w:r>
          </w:p>
        </w:tc>
        <w:tc>
          <w:tcPr>
            <w:tcW w:w="1134" w:type="dxa"/>
            <w:shd w:val="clear" w:color="auto" w:fill="FFFFFF" w:themeFill="background1"/>
            <w:vAlign w:val="bottom"/>
          </w:tcPr>
          <w:p w14:paraId="7C0CA778" w14:textId="169B66A1"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223</w:t>
            </w:r>
          </w:p>
        </w:tc>
        <w:tc>
          <w:tcPr>
            <w:tcW w:w="1603" w:type="dxa"/>
            <w:shd w:val="clear" w:color="auto" w:fill="FFFFFF" w:themeFill="background1"/>
            <w:vAlign w:val="bottom"/>
          </w:tcPr>
          <w:p w14:paraId="76D628A0" w14:textId="44ED03D2"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351</w:t>
            </w:r>
          </w:p>
        </w:tc>
        <w:tc>
          <w:tcPr>
            <w:tcW w:w="1495" w:type="dxa"/>
            <w:shd w:val="clear" w:color="auto" w:fill="FFFFFF" w:themeFill="background1"/>
            <w:vAlign w:val="bottom"/>
          </w:tcPr>
          <w:p w14:paraId="6F5E4513" w14:textId="69987DB2"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w:t>
            </w:r>
            <w:r w:rsidR="004E2D11" w:rsidRPr="00B850BB">
              <w:rPr>
                <w:rFonts w:ascii="Arial" w:eastAsia="Arial" w:hAnsi="Arial" w:cs="Arial"/>
                <w:color w:val="333333"/>
              </w:rPr>
              <w:t>,</w:t>
            </w:r>
            <w:r w:rsidRPr="00B850BB">
              <w:rPr>
                <w:rFonts w:ascii="Arial" w:eastAsia="Arial" w:hAnsi="Arial" w:cs="Arial"/>
                <w:color w:val="333333"/>
              </w:rPr>
              <w:t>100</w:t>
            </w:r>
          </w:p>
        </w:tc>
        <w:tc>
          <w:tcPr>
            <w:tcW w:w="1386" w:type="dxa"/>
            <w:shd w:val="clear" w:color="auto" w:fill="FFFFFF" w:themeFill="background1"/>
            <w:vAlign w:val="bottom"/>
          </w:tcPr>
          <w:p w14:paraId="52472DBB" w14:textId="7C0156CA"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3</w:t>
            </w:r>
            <w:r w:rsidR="004E2D11" w:rsidRPr="00B850BB">
              <w:rPr>
                <w:rFonts w:ascii="Arial" w:eastAsia="Arial" w:hAnsi="Arial" w:cs="Arial"/>
                <w:b/>
                <w:bCs/>
                <w:color w:val="333333"/>
              </w:rPr>
              <w:t>,</w:t>
            </w:r>
            <w:r w:rsidRPr="00B850BB">
              <w:rPr>
                <w:rFonts w:ascii="Arial" w:eastAsia="Arial" w:hAnsi="Arial" w:cs="Arial"/>
                <w:b/>
                <w:bCs/>
                <w:color w:val="333333"/>
              </w:rPr>
              <w:t>674</w:t>
            </w:r>
          </w:p>
        </w:tc>
      </w:tr>
      <w:tr w:rsidR="214BAE6C" w:rsidRPr="00B850BB" w14:paraId="57BBD9C3" w14:textId="77777777" w:rsidTr="00B850BB">
        <w:trPr>
          <w:trHeight w:val="390"/>
        </w:trPr>
        <w:tc>
          <w:tcPr>
            <w:tcW w:w="3397" w:type="dxa"/>
            <w:shd w:val="clear" w:color="auto" w:fill="auto"/>
            <w:vAlign w:val="bottom"/>
          </w:tcPr>
          <w:p w14:paraId="50B72D51" w14:textId="710FE9A6"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East Ross</w:t>
            </w:r>
          </w:p>
        </w:tc>
        <w:tc>
          <w:tcPr>
            <w:tcW w:w="1134" w:type="dxa"/>
            <w:shd w:val="clear" w:color="auto" w:fill="FFFFFF" w:themeFill="background1"/>
            <w:vAlign w:val="bottom"/>
          </w:tcPr>
          <w:p w14:paraId="06BF98CD" w14:textId="5EB5AFAE"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185</w:t>
            </w:r>
          </w:p>
        </w:tc>
        <w:tc>
          <w:tcPr>
            <w:tcW w:w="1603" w:type="dxa"/>
            <w:shd w:val="clear" w:color="auto" w:fill="FFFFFF" w:themeFill="background1"/>
            <w:vAlign w:val="bottom"/>
          </w:tcPr>
          <w:p w14:paraId="4807190A" w14:textId="53B860E3"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171</w:t>
            </w:r>
          </w:p>
        </w:tc>
        <w:tc>
          <w:tcPr>
            <w:tcW w:w="1495" w:type="dxa"/>
            <w:shd w:val="clear" w:color="auto" w:fill="FFFFFF" w:themeFill="background1"/>
            <w:vAlign w:val="bottom"/>
          </w:tcPr>
          <w:p w14:paraId="0879A4CD" w14:textId="5646A6BF"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763</w:t>
            </w:r>
          </w:p>
        </w:tc>
        <w:tc>
          <w:tcPr>
            <w:tcW w:w="1386" w:type="dxa"/>
            <w:shd w:val="clear" w:color="auto" w:fill="FFFFFF" w:themeFill="background1"/>
            <w:vAlign w:val="bottom"/>
          </w:tcPr>
          <w:p w14:paraId="3954ED64" w14:textId="5A6B8BC0"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2</w:t>
            </w:r>
            <w:r w:rsidR="004E2D11" w:rsidRPr="00B850BB">
              <w:rPr>
                <w:rFonts w:ascii="Arial" w:eastAsia="Arial" w:hAnsi="Arial" w:cs="Arial"/>
                <w:b/>
                <w:bCs/>
                <w:color w:val="333333"/>
              </w:rPr>
              <w:t>,</w:t>
            </w:r>
            <w:r w:rsidRPr="00B850BB">
              <w:rPr>
                <w:rFonts w:ascii="Arial" w:eastAsia="Arial" w:hAnsi="Arial" w:cs="Arial"/>
                <w:b/>
                <w:bCs/>
                <w:color w:val="333333"/>
              </w:rPr>
              <w:t>119</w:t>
            </w:r>
          </w:p>
        </w:tc>
      </w:tr>
      <w:tr w:rsidR="214BAE6C" w:rsidRPr="00B850BB" w14:paraId="3D002A88" w14:textId="77777777" w:rsidTr="00B850BB">
        <w:trPr>
          <w:trHeight w:val="390"/>
        </w:trPr>
        <w:tc>
          <w:tcPr>
            <w:tcW w:w="3397" w:type="dxa"/>
            <w:shd w:val="clear" w:color="auto" w:fill="auto"/>
            <w:vAlign w:val="bottom"/>
          </w:tcPr>
          <w:p w14:paraId="67BEFCCF" w14:textId="521966C3"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Helensburgh &amp; Lomond</w:t>
            </w:r>
          </w:p>
        </w:tc>
        <w:tc>
          <w:tcPr>
            <w:tcW w:w="1134" w:type="dxa"/>
            <w:shd w:val="clear" w:color="auto" w:fill="FFFFFF" w:themeFill="background1"/>
            <w:vAlign w:val="bottom"/>
          </w:tcPr>
          <w:p w14:paraId="1D85F25B" w14:textId="4C2E4870"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402</w:t>
            </w:r>
          </w:p>
        </w:tc>
        <w:tc>
          <w:tcPr>
            <w:tcW w:w="1603" w:type="dxa"/>
            <w:shd w:val="clear" w:color="auto" w:fill="FFFFFF" w:themeFill="background1"/>
            <w:vAlign w:val="bottom"/>
          </w:tcPr>
          <w:p w14:paraId="532CFC3E" w14:textId="6369B6E2"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680</w:t>
            </w:r>
          </w:p>
        </w:tc>
        <w:tc>
          <w:tcPr>
            <w:tcW w:w="1495" w:type="dxa"/>
            <w:shd w:val="clear" w:color="auto" w:fill="FFFFFF" w:themeFill="background1"/>
            <w:vAlign w:val="bottom"/>
          </w:tcPr>
          <w:p w14:paraId="06D3C15B" w14:textId="0BA78421"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923</w:t>
            </w:r>
          </w:p>
        </w:tc>
        <w:tc>
          <w:tcPr>
            <w:tcW w:w="1386" w:type="dxa"/>
            <w:shd w:val="clear" w:color="auto" w:fill="FFFFFF" w:themeFill="background1"/>
            <w:vAlign w:val="bottom"/>
          </w:tcPr>
          <w:p w14:paraId="337FA71E" w14:textId="6ADD3511"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3</w:t>
            </w:r>
            <w:r w:rsidR="004E2D11" w:rsidRPr="00B850BB">
              <w:rPr>
                <w:rFonts w:ascii="Arial" w:eastAsia="Arial" w:hAnsi="Arial" w:cs="Arial"/>
                <w:b/>
                <w:bCs/>
                <w:color w:val="333333"/>
              </w:rPr>
              <w:t>,</w:t>
            </w:r>
            <w:r w:rsidRPr="00B850BB">
              <w:rPr>
                <w:rFonts w:ascii="Arial" w:eastAsia="Arial" w:hAnsi="Arial" w:cs="Arial"/>
                <w:b/>
                <w:bCs/>
                <w:color w:val="333333"/>
              </w:rPr>
              <w:t>005</w:t>
            </w:r>
          </w:p>
        </w:tc>
      </w:tr>
      <w:tr w:rsidR="214BAE6C" w:rsidRPr="00B850BB" w14:paraId="41211E57" w14:textId="77777777" w:rsidTr="00B850BB">
        <w:trPr>
          <w:trHeight w:val="390"/>
        </w:trPr>
        <w:tc>
          <w:tcPr>
            <w:tcW w:w="3397" w:type="dxa"/>
            <w:shd w:val="clear" w:color="auto" w:fill="auto"/>
            <w:vAlign w:val="bottom"/>
          </w:tcPr>
          <w:p w14:paraId="647980C2" w14:textId="7966ADC6"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Inverness East</w:t>
            </w:r>
          </w:p>
        </w:tc>
        <w:tc>
          <w:tcPr>
            <w:tcW w:w="1134" w:type="dxa"/>
            <w:shd w:val="clear" w:color="auto" w:fill="FFFFFF" w:themeFill="background1"/>
            <w:vAlign w:val="bottom"/>
          </w:tcPr>
          <w:p w14:paraId="5CB01A80" w14:textId="5CA623A7"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405</w:t>
            </w:r>
          </w:p>
        </w:tc>
        <w:tc>
          <w:tcPr>
            <w:tcW w:w="1603" w:type="dxa"/>
            <w:shd w:val="clear" w:color="auto" w:fill="FFFFFF" w:themeFill="background1"/>
            <w:vAlign w:val="bottom"/>
          </w:tcPr>
          <w:p w14:paraId="2521F37A" w14:textId="6999F4CF"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w:t>
            </w:r>
            <w:r w:rsidR="004E2D11" w:rsidRPr="00B850BB">
              <w:rPr>
                <w:rFonts w:ascii="Arial" w:eastAsia="Arial" w:hAnsi="Arial" w:cs="Arial"/>
                <w:color w:val="333333"/>
              </w:rPr>
              <w:t>,</w:t>
            </w:r>
            <w:r w:rsidRPr="00B850BB">
              <w:rPr>
                <w:rFonts w:ascii="Arial" w:eastAsia="Arial" w:hAnsi="Arial" w:cs="Arial"/>
                <w:color w:val="333333"/>
              </w:rPr>
              <w:t>335</w:t>
            </w:r>
          </w:p>
        </w:tc>
        <w:tc>
          <w:tcPr>
            <w:tcW w:w="1495" w:type="dxa"/>
            <w:shd w:val="clear" w:color="auto" w:fill="FFFFFF" w:themeFill="background1"/>
            <w:vAlign w:val="bottom"/>
          </w:tcPr>
          <w:p w14:paraId="4E96348C" w14:textId="1A1AF739"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767</w:t>
            </w:r>
          </w:p>
        </w:tc>
        <w:tc>
          <w:tcPr>
            <w:tcW w:w="1386" w:type="dxa"/>
            <w:shd w:val="clear" w:color="auto" w:fill="FFFFFF" w:themeFill="background1"/>
            <w:vAlign w:val="bottom"/>
          </w:tcPr>
          <w:p w14:paraId="120229FB" w14:textId="4349B1BB"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4</w:t>
            </w:r>
            <w:r w:rsidR="004E2D11" w:rsidRPr="00B850BB">
              <w:rPr>
                <w:rFonts w:ascii="Arial" w:eastAsia="Arial" w:hAnsi="Arial" w:cs="Arial"/>
                <w:b/>
                <w:bCs/>
                <w:color w:val="333333"/>
              </w:rPr>
              <w:t>,</w:t>
            </w:r>
            <w:r w:rsidRPr="00B850BB">
              <w:rPr>
                <w:rFonts w:ascii="Arial" w:eastAsia="Arial" w:hAnsi="Arial" w:cs="Arial"/>
                <w:b/>
                <w:bCs/>
                <w:color w:val="333333"/>
              </w:rPr>
              <w:t>507</w:t>
            </w:r>
          </w:p>
        </w:tc>
      </w:tr>
      <w:tr w:rsidR="214BAE6C" w:rsidRPr="00B850BB" w14:paraId="7BF6980F" w14:textId="77777777" w:rsidTr="00B850BB">
        <w:trPr>
          <w:trHeight w:val="390"/>
        </w:trPr>
        <w:tc>
          <w:tcPr>
            <w:tcW w:w="3397" w:type="dxa"/>
            <w:shd w:val="clear" w:color="auto" w:fill="auto"/>
            <w:vAlign w:val="bottom"/>
          </w:tcPr>
          <w:p w14:paraId="01BBC2DF" w14:textId="384E79E5"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Inverness West</w:t>
            </w:r>
          </w:p>
        </w:tc>
        <w:tc>
          <w:tcPr>
            <w:tcW w:w="1134" w:type="dxa"/>
            <w:shd w:val="clear" w:color="auto" w:fill="FFFFFF" w:themeFill="background1"/>
            <w:vAlign w:val="bottom"/>
          </w:tcPr>
          <w:p w14:paraId="5ADCC0C1" w14:textId="5632B38B"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350</w:t>
            </w:r>
          </w:p>
        </w:tc>
        <w:tc>
          <w:tcPr>
            <w:tcW w:w="1603" w:type="dxa"/>
            <w:shd w:val="clear" w:color="auto" w:fill="FFFFFF" w:themeFill="background1"/>
            <w:vAlign w:val="bottom"/>
          </w:tcPr>
          <w:p w14:paraId="011A3D2F" w14:textId="52519AF1"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637</w:t>
            </w:r>
          </w:p>
        </w:tc>
        <w:tc>
          <w:tcPr>
            <w:tcW w:w="1495" w:type="dxa"/>
            <w:shd w:val="clear" w:color="auto" w:fill="FFFFFF" w:themeFill="background1"/>
            <w:vAlign w:val="bottom"/>
          </w:tcPr>
          <w:p w14:paraId="106DE393" w14:textId="178B0C38"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252</w:t>
            </w:r>
          </w:p>
        </w:tc>
        <w:tc>
          <w:tcPr>
            <w:tcW w:w="1386" w:type="dxa"/>
            <w:shd w:val="clear" w:color="auto" w:fill="FFFFFF" w:themeFill="background1"/>
            <w:vAlign w:val="bottom"/>
          </w:tcPr>
          <w:p w14:paraId="4CB00F94" w14:textId="7D3423C7"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3</w:t>
            </w:r>
            <w:r w:rsidR="004E2D11" w:rsidRPr="00B850BB">
              <w:rPr>
                <w:rFonts w:ascii="Arial" w:eastAsia="Arial" w:hAnsi="Arial" w:cs="Arial"/>
                <w:b/>
                <w:bCs/>
                <w:color w:val="333333"/>
              </w:rPr>
              <w:t>,</w:t>
            </w:r>
            <w:r w:rsidRPr="00B850BB">
              <w:rPr>
                <w:rFonts w:ascii="Arial" w:eastAsia="Arial" w:hAnsi="Arial" w:cs="Arial"/>
                <w:b/>
                <w:bCs/>
                <w:color w:val="333333"/>
              </w:rPr>
              <w:t>239</w:t>
            </w:r>
          </w:p>
        </w:tc>
      </w:tr>
      <w:tr w:rsidR="214BAE6C" w:rsidRPr="00B850BB" w14:paraId="563309DA" w14:textId="77777777" w:rsidTr="00B850BB">
        <w:trPr>
          <w:trHeight w:val="390"/>
        </w:trPr>
        <w:tc>
          <w:tcPr>
            <w:tcW w:w="3397" w:type="dxa"/>
            <w:shd w:val="clear" w:color="auto" w:fill="auto"/>
            <w:vAlign w:val="bottom"/>
          </w:tcPr>
          <w:p w14:paraId="73E8AC97" w14:textId="511757DD"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Lochaber</w:t>
            </w:r>
          </w:p>
        </w:tc>
        <w:tc>
          <w:tcPr>
            <w:tcW w:w="1134" w:type="dxa"/>
            <w:shd w:val="clear" w:color="auto" w:fill="FFFFFF" w:themeFill="background1"/>
            <w:vAlign w:val="bottom"/>
          </w:tcPr>
          <w:p w14:paraId="5511BAC8" w14:textId="6E81FA77"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195</w:t>
            </w:r>
          </w:p>
        </w:tc>
        <w:tc>
          <w:tcPr>
            <w:tcW w:w="1603" w:type="dxa"/>
            <w:shd w:val="clear" w:color="auto" w:fill="FFFFFF" w:themeFill="background1"/>
            <w:vAlign w:val="bottom"/>
          </w:tcPr>
          <w:p w14:paraId="6D30DF37" w14:textId="1FB1DF0D"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070</w:t>
            </w:r>
          </w:p>
        </w:tc>
        <w:tc>
          <w:tcPr>
            <w:tcW w:w="1495" w:type="dxa"/>
            <w:shd w:val="clear" w:color="auto" w:fill="FFFFFF" w:themeFill="background1"/>
            <w:vAlign w:val="bottom"/>
          </w:tcPr>
          <w:p w14:paraId="71EB6AFD" w14:textId="1F0F2EAB"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774</w:t>
            </w:r>
          </w:p>
        </w:tc>
        <w:tc>
          <w:tcPr>
            <w:tcW w:w="1386" w:type="dxa"/>
            <w:shd w:val="clear" w:color="auto" w:fill="FFFFFF" w:themeFill="background1"/>
            <w:vAlign w:val="bottom"/>
          </w:tcPr>
          <w:p w14:paraId="77559A96" w14:textId="544D891F"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2</w:t>
            </w:r>
            <w:r w:rsidR="004E2D11" w:rsidRPr="00B850BB">
              <w:rPr>
                <w:rFonts w:ascii="Arial" w:eastAsia="Arial" w:hAnsi="Arial" w:cs="Arial"/>
                <w:b/>
                <w:bCs/>
                <w:color w:val="333333"/>
              </w:rPr>
              <w:t>,</w:t>
            </w:r>
            <w:r w:rsidRPr="00B850BB">
              <w:rPr>
                <w:rFonts w:ascii="Arial" w:eastAsia="Arial" w:hAnsi="Arial" w:cs="Arial"/>
                <w:b/>
                <w:bCs/>
                <w:color w:val="333333"/>
              </w:rPr>
              <w:t>039</w:t>
            </w:r>
          </w:p>
        </w:tc>
      </w:tr>
      <w:tr w:rsidR="214BAE6C" w:rsidRPr="00B850BB" w14:paraId="10222E7C" w14:textId="77777777" w:rsidTr="00B850BB">
        <w:trPr>
          <w:trHeight w:val="390"/>
        </w:trPr>
        <w:tc>
          <w:tcPr>
            <w:tcW w:w="3397" w:type="dxa"/>
            <w:shd w:val="clear" w:color="auto" w:fill="auto"/>
            <w:vAlign w:val="bottom"/>
          </w:tcPr>
          <w:p w14:paraId="1F445263" w14:textId="0FB7BF18"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Mid-Argyll, Kintyre &amp; Islay</w:t>
            </w:r>
          </w:p>
        </w:tc>
        <w:tc>
          <w:tcPr>
            <w:tcW w:w="1134" w:type="dxa"/>
            <w:shd w:val="clear" w:color="auto" w:fill="FFFFFF" w:themeFill="background1"/>
            <w:vAlign w:val="bottom"/>
          </w:tcPr>
          <w:p w14:paraId="19E64B0D" w14:textId="570B1ADF"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207</w:t>
            </w:r>
          </w:p>
        </w:tc>
        <w:tc>
          <w:tcPr>
            <w:tcW w:w="1603" w:type="dxa"/>
            <w:shd w:val="clear" w:color="auto" w:fill="FFFFFF" w:themeFill="background1"/>
            <w:vAlign w:val="bottom"/>
          </w:tcPr>
          <w:p w14:paraId="7AE487BB" w14:textId="05C6C4DA"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383</w:t>
            </w:r>
          </w:p>
        </w:tc>
        <w:tc>
          <w:tcPr>
            <w:tcW w:w="1495" w:type="dxa"/>
            <w:shd w:val="clear" w:color="auto" w:fill="FFFFFF" w:themeFill="background1"/>
            <w:vAlign w:val="bottom"/>
          </w:tcPr>
          <w:p w14:paraId="4A30D77A" w14:textId="4C6070E6"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541</w:t>
            </w:r>
          </w:p>
        </w:tc>
        <w:tc>
          <w:tcPr>
            <w:tcW w:w="1386" w:type="dxa"/>
            <w:shd w:val="clear" w:color="auto" w:fill="FFFFFF" w:themeFill="background1"/>
            <w:vAlign w:val="bottom"/>
          </w:tcPr>
          <w:p w14:paraId="28D1FD7A" w14:textId="3D923F9B"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3</w:t>
            </w:r>
            <w:r w:rsidR="004E2D11" w:rsidRPr="00B850BB">
              <w:rPr>
                <w:rFonts w:ascii="Arial" w:eastAsia="Arial" w:hAnsi="Arial" w:cs="Arial"/>
                <w:b/>
                <w:bCs/>
                <w:color w:val="333333"/>
              </w:rPr>
              <w:t>,</w:t>
            </w:r>
            <w:r w:rsidRPr="00B850BB">
              <w:rPr>
                <w:rFonts w:ascii="Arial" w:eastAsia="Arial" w:hAnsi="Arial" w:cs="Arial"/>
                <w:b/>
                <w:bCs/>
                <w:color w:val="333333"/>
              </w:rPr>
              <w:t>131</w:t>
            </w:r>
          </w:p>
        </w:tc>
      </w:tr>
      <w:tr w:rsidR="214BAE6C" w:rsidRPr="00B850BB" w14:paraId="703C116C" w14:textId="77777777" w:rsidTr="00B850BB">
        <w:trPr>
          <w:trHeight w:val="390"/>
        </w:trPr>
        <w:tc>
          <w:tcPr>
            <w:tcW w:w="3397" w:type="dxa"/>
            <w:shd w:val="clear" w:color="auto" w:fill="auto"/>
            <w:vAlign w:val="bottom"/>
          </w:tcPr>
          <w:p w14:paraId="6D440A7E" w14:textId="58090893"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Mid Ross</w:t>
            </w:r>
          </w:p>
        </w:tc>
        <w:tc>
          <w:tcPr>
            <w:tcW w:w="1134" w:type="dxa"/>
            <w:shd w:val="clear" w:color="auto" w:fill="FFFFFF" w:themeFill="background1"/>
            <w:vAlign w:val="bottom"/>
          </w:tcPr>
          <w:p w14:paraId="5FF8E05D" w14:textId="30DEC525"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183</w:t>
            </w:r>
          </w:p>
        </w:tc>
        <w:tc>
          <w:tcPr>
            <w:tcW w:w="1603" w:type="dxa"/>
            <w:shd w:val="clear" w:color="auto" w:fill="FFFFFF" w:themeFill="background1"/>
            <w:vAlign w:val="bottom"/>
          </w:tcPr>
          <w:p w14:paraId="31E56524" w14:textId="357A8B7B"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526</w:t>
            </w:r>
          </w:p>
        </w:tc>
        <w:tc>
          <w:tcPr>
            <w:tcW w:w="1495" w:type="dxa"/>
            <w:shd w:val="clear" w:color="auto" w:fill="FFFFFF" w:themeFill="background1"/>
            <w:vAlign w:val="bottom"/>
          </w:tcPr>
          <w:p w14:paraId="444DF50D" w14:textId="2F4E5E94"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833</w:t>
            </w:r>
          </w:p>
        </w:tc>
        <w:tc>
          <w:tcPr>
            <w:tcW w:w="1386" w:type="dxa"/>
            <w:shd w:val="clear" w:color="auto" w:fill="FFFFFF" w:themeFill="background1"/>
            <w:vAlign w:val="bottom"/>
          </w:tcPr>
          <w:p w14:paraId="2A4E0081" w14:textId="2E9EF2E1"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2</w:t>
            </w:r>
            <w:r w:rsidR="004E2D11" w:rsidRPr="00B850BB">
              <w:rPr>
                <w:rFonts w:ascii="Arial" w:eastAsia="Arial" w:hAnsi="Arial" w:cs="Arial"/>
                <w:b/>
                <w:bCs/>
                <w:color w:val="333333"/>
              </w:rPr>
              <w:t>,</w:t>
            </w:r>
            <w:r w:rsidRPr="00B850BB">
              <w:rPr>
                <w:rFonts w:ascii="Arial" w:eastAsia="Arial" w:hAnsi="Arial" w:cs="Arial"/>
                <w:b/>
                <w:bCs/>
                <w:color w:val="333333"/>
              </w:rPr>
              <w:t>542</w:t>
            </w:r>
          </w:p>
        </w:tc>
      </w:tr>
      <w:tr w:rsidR="214BAE6C" w:rsidRPr="00B850BB" w14:paraId="2B32F097" w14:textId="77777777" w:rsidTr="00B850BB">
        <w:trPr>
          <w:trHeight w:val="390"/>
        </w:trPr>
        <w:tc>
          <w:tcPr>
            <w:tcW w:w="3397" w:type="dxa"/>
            <w:shd w:val="clear" w:color="auto" w:fill="auto"/>
            <w:vAlign w:val="bottom"/>
          </w:tcPr>
          <w:p w14:paraId="6CB48FF8" w14:textId="59C6925E"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Oban, Lorn &amp; The Isles</w:t>
            </w:r>
          </w:p>
        </w:tc>
        <w:tc>
          <w:tcPr>
            <w:tcW w:w="1134" w:type="dxa"/>
            <w:shd w:val="clear" w:color="auto" w:fill="FFFFFF" w:themeFill="background1"/>
            <w:vAlign w:val="bottom"/>
          </w:tcPr>
          <w:p w14:paraId="51188122" w14:textId="0269EC74"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184</w:t>
            </w:r>
          </w:p>
        </w:tc>
        <w:tc>
          <w:tcPr>
            <w:tcW w:w="1603" w:type="dxa"/>
            <w:shd w:val="clear" w:color="auto" w:fill="FFFFFF" w:themeFill="background1"/>
            <w:vAlign w:val="bottom"/>
          </w:tcPr>
          <w:p w14:paraId="37C248B4" w14:textId="3945AE92"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128</w:t>
            </w:r>
          </w:p>
        </w:tc>
        <w:tc>
          <w:tcPr>
            <w:tcW w:w="1495" w:type="dxa"/>
            <w:shd w:val="clear" w:color="auto" w:fill="FFFFFF" w:themeFill="background1"/>
            <w:vAlign w:val="bottom"/>
          </w:tcPr>
          <w:p w14:paraId="7D1E1322" w14:textId="23B7A9FF"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853</w:t>
            </w:r>
          </w:p>
        </w:tc>
        <w:tc>
          <w:tcPr>
            <w:tcW w:w="1386" w:type="dxa"/>
            <w:shd w:val="clear" w:color="auto" w:fill="FFFFFF" w:themeFill="background1"/>
            <w:vAlign w:val="bottom"/>
          </w:tcPr>
          <w:p w14:paraId="4E893E33" w14:textId="22D865DA"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2</w:t>
            </w:r>
            <w:r w:rsidR="004E2D11" w:rsidRPr="00B850BB">
              <w:rPr>
                <w:rFonts w:ascii="Arial" w:eastAsia="Arial" w:hAnsi="Arial" w:cs="Arial"/>
                <w:b/>
                <w:bCs/>
                <w:color w:val="333333"/>
              </w:rPr>
              <w:t>,</w:t>
            </w:r>
            <w:r w:rsidRPr="00B850BB">
              <w:rPr>
                <w:rFonts w:ascii="Arial" w:eastAsia="Arial" w:hAnsi="Arial" w:cs="Arial"/>
                <w:b/>
                <w:bCs/>
                <w:color w:val="333333"/>
              </w:rPr>
              <w:t>165</w:t>
            </w:r>
          </w:p>
        </w:tc>
      </w:tr>
      <w:tr w:rsidR="214BAE6C" w:rsidRPr="00B850BB" w14:paraId="349CC5DF" w14:textId="77777777" w:rsidTr="00B850BB">
        <w:trPr>
          <w:trHeight w:val="390"/>
        </w:trPr>
        <w:tc>
          <w:tcPr>
            <w:tcW w:w="3397" w:type="dxa"/>
            <w:shd w:val="clear" w:color="auto" w:fill="auto"/>
            <w:vAlign w:val="bottom"/>
          </w:tcPr>
          <w:p w14:paraId="3CD27C0C" w14:textId="3CBB2B40"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Skye &amp; Lochalsh &amp; West Ross</w:t>
            </w:r>
          </w:p>
        </w:tc>
        <w:tc>
          <w:tcPr>
            <w:tcW w:w="1134" w:type="dxa"/>
            <w:shd w:val="clear" w:color="auto" w:fill="FFFFFF" w:themeFill="background1"/>
            <w:vAlign w:val="bottom"/>
          </w:tcPr>
          <w:p w14:paraId="0645511E" w14:textId="02B5C0B4"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237</w:t>
            </w:r>
          </w:p>
        </w:tc>
        <w:tc>
          <w:tcPr>
            <w:tcW w:w="1603" w:type="dxa"/>
            <w:shd w:val="clear" w:color="auto" w:fill="FFFFFF" w:themeFill="background1"/>
            <w:vAlign w:val="bottom"/>
          </w:tcPr>
          <w:p w14:paraId="7FFFF270" w14:textId="29474227"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340</w:t>
            </w:r>
          </w:p>
        </w:tc>
        <w:tc>
          <w:tcPr>
            <w:tcW w:w="1495" w:type="dxa"/>
            <w:shd w:val="clear" w:color="auto" w:fill="FFFFFF" w:themeFill="background1"/>
            <w:vAlign w:val="bottom"/>
          </w:tcPr>
          <w:p w14:paraId="4E0674D8" w14:textId="4715C584"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177</w:t>
            </w:r>
          </w:p>
        </w:tc>
        <w:tc>
          <w:tcPr>
            <w:tcW w:w="1386" w:type="dxa"/>
            <w:shd w:val="clear" w:color="auto" w:fill="FFFFFF" w:themeFill="background1"/>
            <w:vAlign w:val="bottom"/>
          </w:tcPr>
          <w:p w14:paraId="242BD4D5" w14:textId="62C813F1"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2</w:t>
            </w:r>
            <w:r w:rsidR="004E2D11" w:rsidRPr="00B850BB">
              <w:rPr>
                <w:rFonts w:ascii="Arial" w:eastAsia="Arial" w:hAnsi="Arial" w:cs="Arial"/>
                <w:b/>
                <w:bCs/>
                <w:color w:val="333333"/>
              </w:rPr>
              <w:t>,</w:t>
            </w:r>
            <w:r w:rsidRPr="00B850BB">
              <w:rPr>
                <w:rFonts w:ascii="Arial" w:eastAsia="Arial" w:hAnsi="Arial" w:cs="Arial"/>
                <w:b/>
                <w:bCs/>
                <w:color w:val="333333"/>
              </w:rPr>
              <w:t>754</w:t>
            </w:r>
          </w:p>
        </w:tc>
      </w:tr>
      <w:tr w:rsidR="214BAE6C" w:rsidRPr="00B850BB" w14:paraId="7E2990C3" w14:textId="77777777" w:rsidTr="00B850BB">
        <w:trPr>
          <w:trHeight w:val="390"/>
        </w:trPr>
        <w:tc>
          <w:tcPr>
            <w:tcW w:w="3397" w:type="dxa"/>
            <w:shd w:val="clear" w:color="auto" w:fill="auto"/>
            <w:vAlign w:val="bottom"/>
          </w:tcPr>
          <w:p w14:paraId="33E5CE9B" w14:textId="74D7E3BF" w:rsidR="214BAE6C" w:rsidRPr="00B850BB" w:rsidRDefault="214BAE6C" w:rsidP="001D5D51">
            <w:pPr>
              <w:spacing w:line="360" w:lineRule="auto"/>
              <w:rPr>
                <w:rFonts w:ascii="Arial" w:hAnsi="Arial" w:cs="Arial"/>
                <w:b/>
                <w:bCs/>
              </w:rPr>
            </w:pPr>
            <w:r w:rsidRPr="00B850BB">
              <w:rPr>
                <w:rFonts w:ascii="Arial" w:eastAsia="Arial" w:hAnsi="Arial" w:cs="Arial"/>
                <w:b/>
                <w:bCs/>
                <w:color w:val="333333"/>
              </w:rPr>
              <w:t>Sutherland</w:t>
            </w:r>
          </w:p>
        </w:tc>
        <w:tc>
          <w:tcPr>
            <w:tcW w:w="1134" w:type="dxa"/>
            <w:shd w:val="clear" w:color="auto" w:fill="FFFFFF" w:themeFill="background1"/>
            <w:vAlign w:val="bottom"/>
          </w:tcPr>
          <w:p w14:paraId="4C869179" w14:textId="295C16B5"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200</w:t>
            </w:r>
          </w:p>
        </w:tc>
        <w:tc>
          <w:tcPr>
            <w:tcW w:w="1603" w:type="dxa"/>
            <w:shd w:val="clear" w:color="auto" w:fill="FFFFFF" w:themeFill="background1"/>
            <w:vAlign w:val="bottom"/>
          </w:tcPr>
          <w:p w14:paraId="71781DF8" w14:textId="2DC1ACE8"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454</w:t>
            </w:r>
          </w:p>
        </w:tc>
        <w:tc>
          <w:tcPr>
            <w:tcW w:w="1495" w:type="dxa"/>
            <w:shd w:val="clear" w:color="auto" w:fill="FFFFFF" w:themeFill="background1"/>
            <w:vAlign w:val="bottom"/>
          </w:tcPr>
          <w:p w14:paraId="110C6198" w14:textId="337C6AB1" w:rsidR="214BAE6C" w:rsidRPr="00B850BB" w:rsidRDefault="214BAE6C" w:rsidP="001D5D51">
            <w:pPr>
              <w:spacing w:line="360" w:lineRule="auto"/>
              <w:jc w:val="right"/>
              <w:rPr>
                <w:rFonts w:ascii="Arial" w:hAnsi="Arial" w:cs="Arial"/>
              </w:rPr>
            </w:pPr>
            <w:r w:rsidRPr="00B850BB">
              <w:rPr>
                <w:rFonts w:ascii="Arial" w:eastAsia="Arial" w:hAnsi="Arial" w:cs="Arial"/>
                <w:color w:val="333333"/>
              </w:rPr>
              <w:t>1</w:t>
            </w:r>
            <w:r w:rsidR="004E2D11" w:rsidRPr="00B850BB">
              <w:rPr>
                <w:rFonts w:ascii="Arial" w:eastAsia="Arial" w:hAnsi="Arial" w:cs="Arial"/>
                <w:color w:val="333333"/>
              </w:rPr>
              <w:t>,</w:t>
            </w:r>
            <w:r w:rsidRPr="00B850BB">
              <w:rPr>
                <w:rFonts w:ascii="Arial" w:eastAsia="Arial" w:hAnsi="Arial" w:cs="Arial"/>
                <w:color w:val="333333"/>
              </w:rPr>
              <w:t>242</w:t>
            </w:r>
          </w:p>
        </w:tc>
        <w:tc>
          <w:tcPr>
            <w:tcW w:w="1386" w:type="dxa"/>
            <w:shd w:val="clear" w:color="auto" w:fill="FFFFFF" w:themeFill="background1"/>
            <w:vAlign w:val="bottom"/>
          </w:tcPr>
          <w:p w14:paraId="12B16CFC" w14:textId="30B1E3C9" w:rsidR="214BAE6C" w:rsidRPr="00B850BB" w:rsidRDefault="214BAE6C" w:rsidP="001D5D51">
            <w:pPr>
              <w:spacing w:line="360" w:lineRule="auto"/>
              <w:jc w:val="right"/>
              <w:rPr>
                <w:rFonts w:ascii="Arial" w:hAnsi="Arial" w:cs="Arial"/>
              </w:rPr>
            </w:pPr>
            <w:r w:rsidRPr="00B850BB">
              <w:rPr>
                <w:rFonts w:ascii="Arial" w:eastAsia="Arial" w:hAnsi="Arial" w:cs="Arial"/>
                <w:b/>
                <w:bCs/>
                <w:color w:val="333333"/>
              </w:rPr>
              <w:t>2</w:t>
            </w:r>
            <w:r w:rsidR="004E2D11" w:rsidRPr="00B850BB">
              <w:rPr>
                <w:rFonts w:ascii="Arial" w:eastAsia="Arial" w:hAnsi="Arial" w:cs="Arial"/>
                <w:b/>
                <w:bCs/>
                <w:color w:val="333333"/>
              </w:rPr>
              <w:t>,</w:t>
            </w:r>
            <w:r w:rsidRPr="00B850BB">
              <w:rPr>
                <w:rFonts w:ascii="Arial" w:eastAsia="Arial" w:hAnsi="Arial" w:cs="Arial"/>
                <w:b/>
                <w:bCs/>
                <w:color w:val="333333"/>
              </w:rPr>
              <w:t>896</w:t>
            </w:r>
          </w:p>
        </w:tc>
      </w:tr>
    </w:tbl>
    <w:p w14:paraId="5858F636" w14:textId="77777777" w:rsidR="00BD332C" w:rsidRPr="00D36F91" w:rsidRDefault="00DC4B88" w:rsidP="001D5D51">
      <w:pPr>
        <w:pStyle w:val="NoSpacing"/>
        <w:spacing w:line="360" w:lineRule="auto"/>
        <w:rPr>
          <w:rFonts w:ascii="Arial" w:hAnsi="Arial" w:cs="Arial"/>
          <w:vertAlign w:val="superscript"/>
        </w:rPr>
      </w:pPr>
      <w:r w:rsidRPr="00D36F91">
        <w:rPr>
          <w:rFonts w:ascii="Arial" w:hAnsi="Arial" w:cs="Arial"/>
        </w:rPr>
        <w:t>Data Source: P</w:t>
      </w:r>
      <w:r w:rsidR="001000AB" w:rsidRPr="00D36F91">
        <w:rPr>
          <w:rFonts w:ascii="Arial" w:hAnsi="Arial" w:cs="Arial"/>
        </w:rPr>
        <w:t>RISMS</w:t>
      </w:r>
      <w:r w:rsidR="001000AB" w:rsidRPr="00D36F91">
        <w:rPr>
          <w:rFonts w:ascii="Arial" w:hAnsi="Arial" w:cs="Arial"/>
          <w:vertAlign w:val="superscript"/>
        </w:rPr>
        <w:t>3</w:t>
      </w:r>
    </w:p>
    <w:p w14:paraId="2D6160BC" w14:textId="7DFD562F" w:rsidR="00EB6A37" w:rsidRPr="00D36F91" w:rsidRDefault="00EB6A37" w:rsidP="00A503AF">
      <w:pPr>
        <w:pStyle w:val="NoSpacing"/>
        <w:spacing w:line="360" w:lineRule="auto"/>
        <w:jc w:val="both"/>
        <w:rPr>
          <w:rFonts w:ascii="Arial" w:hAnsi="Arial" w:cs="Arial"/>
        </w:rPr>
      </w:pPr>
      <w:r w:rsidRPr="00D36F91">
        <w:rPr>
          <w:rFonts w:ascii="Arial" w:hAnsi="Arial" w:cs="Arial"/>
        </w:rPr>
        <w:t>Footnote: Number of items dispensed is the number of times an item appears on a prescription.</w:t>
      </w:r>
    </w:p>
    <w:p w14:paraId="2A48076A" w14:textId="577293DA" w:rsidR="00E607D8" w:rsidRPr="00181153" w:rsidRDefault="32DFCAAC" w:rsidP="001D5D51">
      <w:pPr>
        <w:pStyle w:val="Heading1"/>
        <w:spacing w:line="360" w:lineRule="auto"/>
        <w:rPr>
          <w:rFonts w:ascii="Arial" w:hAnsi="Arial" w:cs="Arial"/>
          <w:sz w:val="22"/>
          <w:szCs w:val="22"/>
        </w:rPr>
      </w:pPr>
      <w:bookmarkStart w:id="9" w:name="_Toc143535222"/>
      <w:r w:rsidRPr="00181153">
        <w:rPr>
          <w:rFonts w:ascii="Arial" w:hAnsi="Arial" w:cs="Arial"/>
          <w:sz w:val="22"/>
          <w:szCs w:val="22"/>
        </w:rPr>
        <w:t xml:space="preserve">Core </w:t>
      </w:r>
      <w:r w:rsidR="52BEEF5C" w:rsidRPr="00181153">
        <w:rPr>
          <w:rFonts w:ascii="Arial" w:hAnsi="Arial" w:cs="Arial"/>
          <w:sz w:val="22"/>
          <w:szCs w:val="22"/>
        </w:rPr>
        <w:t>Pharmaceutical Services</w:t>
      </w:r>
      <w:bookmarkEnd w:id="9"/>
    </w:p>
    <w:p w14:paraId="28513FA2" w14:textId="27337326" w:rsidR="00E607D8" w:rsidRPr="00D36F91" w:rsidRDefault="00181153" w:rsidP="00A503AF">
      <w:pPr>
        <w:tabs>
          <w:tab w:val="left" w:pos="3675"/>
        </w:tabs>
        <w:spacing w:line="360" w:lineRule="auto"/>
        <w:jc w:val="both"/>
        <w:rPr>
          <w:rFonts w:ascii="Arial" w:hAnsi="Arial" w:cs="Arial"/>
          <w:color w:val="C00000"/>
        </w:rPr>
      </w:pPr>
      <w:r w:rsidRPr="00181153">
        <w:rPr>
          <w:rFonts w:ascii="Arial" w:hAnsi="Arial" w:cs="Arial"/>
        </w:rPr>
        <w:t xml:space="preserve">The NHS Highland </w:t>
      </w:r>
      <w:r w:rsidR="004A7C8A" w:rsidRPr="00181153">
        <w:rPr>
          <w:rFonts w:ascii="Arial" w:hAnsi="Arial" w:cs="Arial"/>
        </w:rPr>
        <w:t>Pharmaceutical List</w:t>
      </w:r>
      <w:r w:rsidRPr="00181153">
        <w:rPr>
          <w:rFonts w:ascii="Arial" w:hAnsi="Arial" w:cs="Arial"/>
        </w:rPr>
        <w:t xml:space="preserve"> </w:t>
      </w:r>
      <w:r w:rsidR="004A7C8A" w:rsidRPr="00181153">
        <w:rPr>
          <w:rFonts w:ascii="Arial" w:hAnsi="Arial" w:cs="Arial"/>
        </w:rPr>
        <w:t>details the current community pharmacies</w:t>
      </w:r>
      <w:r w:rsidRPr="00181153">
        <w:rPr>
          <w:rFonts w:ascii="Arial" w:hAnsi="Arial" w:cs="Arial"/>
        </w:rPr>
        <w:t xml:space="preserve"> This includes</w:t>
      </w:r>
      <w:r w:rsidR="004A7C8A" w:rsidRPr="00181153">
        <w:rPr>
          <w:rFonts w:ascii="Arial" w:hAnsi="Arial" w:cs="Arial"/>
        </w:rPr>
        <w:t xml:space="preserve"> </w:t>
      </w:r>
      <w:r w:rsidRPr="00181153">
        <w:rPr>
          <w:rFonts w:ascii="Arial" w:hAnsi="Arial" w:cs="Arial"/>
        </w:rPr>
        <w:t>opening hours, contact details and service provided</w:t>
      </w:r>
      <w:r>
        <w:rPr>
          <w:rFonts w:ascii="Arial" w:hAnsi="Arial" w:cs="Arial"/>
          <w:vertAlign w:val="superscript"/>
        </w:rPr>
        <w:t>8</w:t>
      </w:r>
      <w:r w:rsidRPr="00181153">
        <w:rPr>
          <w:rFonts w:ascii="Arial" w:hAnsi="Arial" w:cs="Arial"/>
        </w:rPr>
        <w:t>.</w:t>
      </w:r>
      <w:r w:rsidR="0047539B" w:rsidRPr="00D36F91">
        <w:rPr>
          <w:rFonts w:ascii="Arial" w:hAnsi="Arial" w:cs="Arial"/>
        </w:rPr>
        <w:t xml:space="preserve"> </w:t>
      </w:r>
    </w:p>
    <w:p w14:paraId="5002E053" w14:textId="4B4BAAD9" w:rsidR="007D474D" w:rsidRPr="00D36F91" w:rsidRDefault="55BF4424" w:rsidP="001D5D51">
      <w:pPr>
        <w:pStyle w:val="Heading2"/>
        <w:spacing w:line="360" w:lineRule="auto"/>
        <w:rPr>
          <w:rFonts w:ascii="Arial" w:hAnsi="Arial" w:cs="Arial"/>
          <w:szCs w:val="22"/>
        </w:rPr>
      </w:pPr>
      <w:bookmarkStart w:id="10" w:name="_Toc143535223"/>
      <w:r w:rsidRPr="00D36F91">
        <w:rPr>
          <w:rFonts w:ascii="Arial" w:hAnsi="Arial" w:cs="Arial"/>
          <w:szCs w:val="22"/>
        </w:rPr>
        <w:t>Pharmacy First Service (includes Pharmacy First Plus)</w:t>
      </w:r>
      <w:bookmarkEnd w:id="10"/>
      <w:r w:rsidR="2D080B4E" w:rsidRPr="00D36F91">
        <w:rPr>
          <w:rFonts w:ascii="Arial" w:hAnsi="Arial" w:cs="Arial"/>
          <w:szCs w:val="22"/>
        </w:rPr>
        <w:t xml:space="preserve"> </w:t>
      </w:r>
    </w:p>
    <w:p w14:paraId="51DF0D7A" w14:textId="509E3103" w:rsidR="002334A8" w:rsidRPr="00526791" w:rsidRDefault="60F0D2FA" w:rsidP="001C5F8B">
      <w:pPr>
        <w:spacing w:line="360" w:lineRule="auto"/>
        <w:jc w:val="both"/>
        <w:rPr>
          <w:rFonts w:ascii="Arial" w:hAnsi="Arial" w:cs="Arial"/>
        </w:rPr>
      </w:pPr>
      <w:r w:rsidRPr="00181153">
        <w:rPr>
          <w:rFonts w:ascii="Arial" w:hAnsi="Arial" w:cs="Arial"/>
        </w:rPr>
        <w:t>The Pharmacy First (PF) service is part of the Community Pharmacy Core Contract, and so</w:t>
      </w:r>
      <w:r w:rsidRPr="00D36F91">
        <w:rPr>
          <w:rFonts w:ascii="Arial" w:eastAsia="Calibri" w:hAnsi="Arial" w:cs="Arial"/>
        </w:rPr>
        <w:t xml:space="preserve"> should be available from all Community pharmacies with an NHS contract.</w:t>
      </w:r>
      <w:r w:rsidR="7207A5DA" w:rsidRPr="00D36F91">
        <w:rPr>
          <w:rFonts w:ascii="Arial" w:eastAsia="Calibri" w:hAnsi="Arial" w:cs="Arial"/>
        </w:rPr>
        <w:t xml:space="preserve"> All Scottish registered patients can register with the pharmacy of their choice to enable them to consult with a community pharmacist for certain minor conditions from the pharmacy free of charge.  The pharmacist advises, </w:t>
      </w:r>
      <w:r w:rsidR="00E3031B" w:rsidRPr="00D36F91">
        <w:rPr>
          <w:rFonts w:ascii="Arial" w:eastAsia="Calibri" w:hAnsi="Arial" w:cs="Arial"/>
        </w:rPr>
        <w:t>treats,</w:t>
      </w:r>
      <w:r w:rsidR="7207A5DA" w:rsidRPr="00D36F91">
        <w:rPr>
          <w:rFonts w:ascii="Arial" w:eastAsia="Calibri" w:hAnsi="Arial" w:cs="Arial"/>
        </w:rPr>
        <w:t xml:space="preserve"> or refers the individual according to their need.</w:t>
      </w:r>
    </w:p>
    <w:p w14:paraId="60FA58B4" w14:textId="77777777" w:rsidR="00526791" w:rsidRPr="00526791" w:rsidRDefault="00526791" w:rsidP="001C5F8B">
      <w:pPr>
        <w:spacing w:line="360" w:lineRule="auto"/>
        <w:jc w:val="both"/>
        <w:rPr>
          <w:rFonts w:ascii="Arial" w:hAnsi="Arial" w:cs="Arial"/>
        </w:rPr>
      </w:pPr>
      <w:r w:rsidRPr="00526791">
        <w:rPr>
          <w:rFonts w:ascii="Arial" w:hAnsi="Arial" w:cs="Arial"/>
        </w:rPr>
        <w:t>The Community Pharmacist Independent Prescriber (CPIP) will provide an enhanced service for patients presenting in the community pharmacy with a common clinical condition(s) which is within the prescribers’ competence to prescribe and manage.</w:t>
      </w:r>
    </w:p>
    <w:p w14:paraId="57DD5EE8" w14:textId="77777777" w:rsidR="00B53017" w:rsidRPr="00171DB7" w:rsidRDefault="00B53017" w:rsidP="00B53017">
      <w:pPr>
        <w:rPr>
          <w:rFonts w:ascii="Arial" w:hAnsi="Arial" w:cs="Arial"/>
          <w:b/>
          <w:bCs/>
        </w:rPr>
      </w:pPr>
      <w:r w:rsidRPr="00171DB7">
        <w:rPr>
          <w:rFonts w:ascii="Arial" w:hAnsi="Arial" w:cs="Arial"/>
          <w:b/>
          <w:bCs/>
        </w:rPr>
        <w:t>Independent Prescribers</w:t>
      </w:r>
    </w:p>
    <w:p w14:paraId="628ECD1C" w14:textId="1968142C" w:rsidR="00B53017" w:rsidRPr="00171DB7" w:rsidRDefault="00B53017" w:rsidP="00B53017">
      <w:pPr>
        <w:rPr>
          <w:rFonts w:ascii="Arial" w:hAnsi="Arial" w:cs="Arial"/>
        </w:rPr>
      </w:pPr>
      <w:r w:rsidRPr="00171DB7">
        <w:rPr>
          <w:rFonts w:ascii="Arial" w:hAnsi="Arial" w:cs="Arial"/>
        </w:rPr>
        <w:t>Number of Independent Prescribers – 27 as of June 2023</w:t>
      </w:r>
      <w:r w:rsidR="00171DB7">
        <w:rPr>
          <w:rFonts w:ascii="Arial" w:hAnsi="Arial" w:cs="Arial"/>
        </w:rPr>
        <w:t>.</w:t>
      </w:r>
    </w:p>
    <w:p w14:paraId="1B5F9B6B" w14:textId="48DA9E25" w:rsidR="00B53017" w:rsidRPr="00171DB7" w:rsidRDefault="00B53017" w:rsidP="00B53017">
      <w:pPr>
        <w:rPr>
          <w:rFonts w:ascii="Arial" w:hAnsi="Arial" w:cs="Arial"/>
        </w:rPr>
      </w:pPr>
      <w:r w:rsidRPr="00171DB7">
        <w:rPr>
          <w:rFonts w:ascii="Arial" w:hAnsi="Arial" w:cs="Arial"/>
        </w:rPr>
        <w:t>Number of Community Pharmacies offering Pharmacy First Plus – 19 across NHS Highland</w:t>
      </w:r>
      <w:r w:rsidR="00171DB7">
        <w:rPr>
          <w:rFonts w:ascii="Arial" w:hAnsi="Arial" w:cs="Arial"/>
        </w:rPr>
        <w:t>.</w:t>
      </w:r>
    </w:p>
    <w:p w14:paraId="4338E8E0" w14:textId="483409CD" w:rsidR="00B53017" w:rsidRPr="00B53017" w:rsidRDefault="00B53017" w:rsidP="001D5D51">
      <w:pPr>
        <w:spacing w:line="360" w:lineRule="auto"/>
        <w:rPr>
          <w:rFonts w:ascii="Arial" w:hAnsi="Arial" w:cs="Arial"/>
        </w:rPr>
        <w:sectPr w:rsidR="00B53017" w:rsidRPr="00B53017" w:rsidSect="001B1F53">
          <w:footerReference w:type="default" r:id="rId19"/>
          <w:pgSz w:w="16838" w:h="23811" w:code="8"/>
          <w:pgMar w:top="1440" w:right="1440" w:bottom="1440" w:left="1440" w:header="708" w:footer="708" w:gutter="0"/>
          <w:cols w:space="708"/>
          <w:docGrid w:linePitch="360"/>
        </w:sectPr>
      </w:pPr>
    </w:p>
    <w:p w14:paraId="376947D4" w14:textId="3EDDD7F8" w:rsidR="00435F20" w:rsidRDefault="76D5D596" w:rsidP="001D5D51">
      <w:pPr>
        <w:spacing w:line="360" w:lineRule="auto"/>
        <w:rPr>
          <w:rFonts w:ascii="Arial" w:hAnsi="Arial" w:cs="Arial"/>
        </w:rPr>
      </w:pPr>
      <w:r w:rsidRPr="00D36F91">
        <w:rPr>
          <w:rFonts w:ascii="Arial" w:hAnsi="Arial" w:cs="Arial"/>
          <w:i/>
          <w:iCs/>
        </w:rPr>
        <w:lastRenderedPageBreak/>
        <w:t>Table</w:t>
      </w:r>
      <w:r w:rsidR="39E6FA8E" w:rsidRPr="00D36F91">
        <w:rPr>
          <w:rFonts w:ascii="Arial" w:hAnsi="Arial" w:cs="Arial"/>
          <w:i/>
          <w:iCs/>
        </w:rPr>
        <w:t xml:space="preserve"> 3.1.1 </w:t>
      </w:r>
      <w:r w:rsidR="3D03EC5F" w:rsidRPr="00D36F91">
        <w:rPr>
          <w:rFonts w:ascii="Arial" w:hAnsi="Arial" w:cs="Arial"/>
          <w:i/>
          <w:iCs/>
        </w:rPr>
        <w:t xml:space="preserve">Total Number of eDispensed items and </w:t>
      </w:r>
      <w:r w:rsidR="51687F20" w:rsidRPr="00D36F91">
        <w:rPr>
          <w:rFonts w:ascii="Arial" w:hAnsi="Arial" w:cs="Arial"/>
          <w:i/>
          <w:iCs/>
        </w:rPr>
        <w:t xml:space="preserve">Number of </w:t>
      </w:r>
      <w:r w:rsidR="25744883" w:rsidRPr="00D36F91">
        <w:rPr>
          <w:rFonts w:ascii="Arial" w:hAnsi="Arial" w:cs="Arial"/>
          <w:i/>
          <w:iCs/>
        </w:rPr>
        <w:t xml:space="preserve">PF, UTI </w:t>
      </w:r>
      <w:r w:rsidR="3548957E" w:rsidRPr="00D36F91">
        <w:rPr>
          <w:rFonts w:ascii="Arial" w:hAnsi="Arial" w:cs="Arial"/>
          <w:i/>
          <w:iCs/>
        </w:rPr>
        <w:t xml:space="preserve">&amp; Impetigo </w:t>
      </w:r>
      <w:r w:rsidR="06305020" w:rsidRPr="00D36F91">
        <w:rPr>
          <w:rFonts w:ascii="Arial" w:hAnsi="Arial" w:cs="Arial"/>
          <w:i/>
          <w:iCs/>
        </w:rPr>
        <w:t>I</w:t>
      </w:r>
      <w:r w:rsidR="25744883" w:rsidRPr="00D36F91">
        <w:rPr>
          <w:rFonts w:ascii="Arial" w:hAnsi="Arial" w:cs="Arial"/>
          <w:i/>
          <w:iCs/>
        </w:rPr>
        <w:t>tems</w:t>
      </w:r>
      <w:r w:rsidR="2F8D2E64" w:rsidRPr="00D36F91">
        <w:rPr>
          <w:rFonts w:ascii="Arial" w:hAnsi="Arial" w:cs="Arial"/>
          <w:i/>
          <w:iCs/>
        </w:rPr>
        <w:t>,</w:t>
      </w:r>
      <w:r w:rsidR="25744883" w:rsidRPr="00D36F91">
        <w:rPr>
          <w:rFonts w:ascii="Arial" w:hAnsi="Arial" w:cs="Arial"/>
          <w:i/>
          <w:iCs/>
        </w:rPr>
        <w:t xml:space="preserve"> </w:t>
      </w:r>
      <w:r w:rsidR="1F0C9495" w:rsidRPr="00D36F91">
        <w:rPr>
          <w:rFonts w:ascii="Arial" w:hAnsi="Arial" w:cs="Arial"/>
          <w:i/>
          <w:iCs/>
        </w:rPr>
        <w:t xml:space="preserve">GP </w:t>
      </w:r>
      <w:r w:rsidR="0780715D" w:rsidRPr="00D36F91">
        <w:rPr>
          <w:rFonts w:ascii="Arial" w:hAnsi="Arial" w:cs="Arial"/>
          <w:i/>
          <w:iCs/>
        </w:rPr>
        <w:t>R</w:t>
      </w:r>
      <w:r w:rsidR="25744883" w:rsidRPr="00D36F91">
        <w:rPr>
          <w:rFonts w:ascii="Arial" w:hAnsi="Arial" w:cs="Arial"/>
          <w:i/>
          <w:iCs/>
        </w:rPr>
        <w:t xml:space="preserve">eferrals &amp; </w:t>
      </w:r>
      <w:r w:rsidR="25DEAB0C" w:rsidRPr="00D36F91">
        <w:rPr>
          <w:rFonts w:ascii="Arial" w:hAnsi="Arial" w:cs="Arial"/>
          <w:i/>
          <w:iCs/>
        </w:rPr>
        <w:t>C</w:t>
      </w:r>
      <w:r w:rsidR="25744883" w:rsidRPr="00D36F91">
        <w:rPr>
          <w:rFonts w:ascii="Arial" w:hAnsi="Arial" w:cs="Arial"/>
          <w:i/>
          <w:iCs/>
        </w:rPr>
        <w:t>onsultations</w:t>
      </w:r>
      <w:r w:rsidR="574AE362" w:rsidRPr="00D36F91">
        <w:rPr>
          <w:rFonts w:ascii="Arial" w:hAnsi="Arial" w:cs="Arial"/>
          <w:i/>
          <w:iCs/>
        </w:rPr>
        <w:t xml:space="preserve"> </w:t>
      </w:r>
      <w:r w:rsidR="489B1D76" w:rsidRPr="00D36F91">
        <w:rPr>
          <w:rFonts w:ascii="Arial" w:hAnsi="Arial" w:cs="Arial"/>
          <w:i/>
          <w:iCs/>
        </w:rPr>
        <w:t>(</w:t>
      </w:r>
      <w:r w:rsidR="4AC10322" w:rsidRPr="00D36F91">
        <w:rPr>
          <w:rFonts w:ascii="Arial" w:hAnsi="Arial" w:cs="Arial"/>
          <w:i/>
          <w:iCs/>
        </w:rPr>
        <w:t>March 2023</w:t>
      </w:r>
      <w:r w:rsidR="001D497A">
        <w:rPr>
          <w:rFonts w:ascii="Arial" w:hAnsi="Arial" w:cs="Arial"/>
          <w:i/>
          <w:iCs/>
        </w:rPr>
        <w:t xml:space="preserve"> - snapshot</w:t>
      </w:r>
      <w:r w:rsidR="489B1D76" w:rsidRPr="00D36F91">
        <w:rPr>
          <w:rFonts w:ascii="Arial" w:hAnsi="Arial" w:cs="Arial"/>
          <w:i/>
          <w:iCs/>
        </w:rPr>
        <w:t>)</w:t>
      </w:r>
      <w:r w:rsidR="00435F20" w:rsidRPr="00D36F91">
        <w:rPr>
          <w:rFonts w:ascii="Arial" w:hAnsi="Arial" w:cs="Arial"/>
        </w:rPr>
        <w:tab/>
      </w:r>
    </w:p>
    <w:tbl>
      <w:tblPr>
        <w:tblW w:w="13845" w:type="dxa"/>
        <w:tblLook w:val="04A0" w:firstRow="1" w:lastRow="0" w:firstColumn="1" w:lastColumn="0" w:noHBand="0" w:noVBand="1"/>
      </w:tblPr>
      <w:tblGrid>
        <w:gridCol w:w="1555"/>
        <w:gridCol w:w="1227"/>
        <w:gridCol w:w="1227"/>
        <w:gridCol w:w="1089"/>
        <w:gridCol w:w="1418"/>
        <w:gridCol w:w="1276"/>
        <w:gridCol w:w="997"/>
        <w:gridCol w:w="1416"/>
        <w:gridCol w:w="1227"/>
        <w:gridCol w:w="997"/>
        <w:gridCol w:w="1416"/>
      </w:tblGrid>
      <w:tr w:rsidR="002334A8" w:rsidRPr="002334A8" w14:paraId="1C354D9B" w14:textId="77777777" w:rsidTr="002334A8">
        <w:trPr>
          <w:trHeight w:val="425"/>
        </w:trPr>
        <w:tc>
          <w:tcPr>
            <w:tcW w:w="155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5AE09152" w14:textId="77777777" w:rsidR="002334A8" w:rsidRPr="002334A8" w:rsidRDefault="002334A8" w:rsidP="002334A8">
            <w:pPr>
              <w:spacing w:after="0" w:line="240" w:lineRule="auto"/>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 </w:t>
            </w:r>
          </w:p>
        </w:tc>
        <w:tc>
          <w:tcPr>
            <w:tcW w:w="1227" w:type="dxa"/>
            <w:tcBorders>
              <w:top w:val="single" w:sz="4" w:space="0" w:color="auto"/>
              <w:left w:val="nil"/>
              <w:bottom w:val="single" w:sz="4" w:space="0" w:color="auto"/>
              <w:right w:val="single" w:sz="4" w:space="0" w:color="auto"/>
            </w:tcBorders>
            <w:shd w:val="clear" w:color="FFFFFF" w:fill="FFFFFF"/>
            <w:noWrap/>
            <w:vAlign w:val="bottom"/>
            <w:hideMark/>
          </w:tcPr>
          <w:p w14:paraId="7433D2E0" w14:textId="77777777" w:rsidR="002334A8" w:rsidRPr="002334A8" w:rsidRDefault="002334A8" w:rsidP="002334A8">
            <w:pPr>
              <w:spacing w:after="0" w:line="240" w:lineRule="auto"/>
              <w:jc w:val="center"/>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Items</w:t>
            </w:r>
          </w:p>
        </w:tc>
        <w:tc>
          <w:tcPr>
            <w:tcW w:w="3734" w:type="dxa"/>
            <w:gridSpan w:val="3"/>
            <w:tcBorders>
              <w:top w:val="single" w:sz="4" w:space="0" w:color="auto"/>
              <w:left w:val="nil"/>
              <w:bottom w:val="single" w:sz="4" w:space="0" w:color="auto"/>
              <w:right w:val="single" w:sz="4" w:space="0" w:color="auto"/>
            </w:tcBorders>
            <w:shd w:val="clear" w:color="FFFFFF" w:fill="FFFFFF"/>
            <w:noWrap/>
            <w:vAlign w:val="bottom"/>
            <w:hideMark/>
          </w:tcPr>
          <w:p w14:paraId="032DBE49" w14:textId="77777777" w:rsidR="002334A8" w:rsidRPr="002334A8" w:rsidRDefault="002334A8" w:rsidP="002334A8">
            <w:pPr>
              <w:spacing w:after="0" w:line="240" w:lineRule="auto"/>
              <w:jc w:val="center"/>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Pharmacy First</w:t>
            </w:r>
          </w:p>
        </w:tc>
        <w:tc>
          <w:tcPr>
            <w:tcW w:w="3689" w:type="dxa"/>
            <w:gridSpan w:val="3"/>
            <w:tcBorders>
              <w:top w:val="single" w:sz="4" w:space="0" w:color="auto"/>
              <w:left w:val="nil"/>
              <w:bottom w:val="single" w:sz="4" w:space="0" w:color="auto"/>
              <w:right w:val="single" w:sz="4" w:space="0" w:color="auto"/>
            </w:tcBorders>
            <w:shd w:val="clear" w:color="FFFFFF" w:fill="FFFFFF"/>
            <w:noWrap/>
            <w:vAlign w:val="bottom"/>
            <w:hideMark/>
          </w:tcPr>
          <w:p w14:paraId="0CE9A102" w14:textId="77777777" w:rsidR="002334A8" w:rsidRPr="002334A8" w:rsidRDefault="002334A8" w:rsidP="002334A8">
            <w:pPr>
              <w:spacing w:after="0" w:line="240" w:lineRule="auto"/>
              <w:jc w:val="center"/>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UTI</w:t>
            </w:r>
          </w:p>
        </w:tc>
        <w:tc>
          <w:tcPr>
            <w:tcW w:w="3640" w:type="dxa"/>
            <w:gridSpan w:val="3"/>
            <w:tcBorders>
              <w:top w:val="single" w:sz="4" w:space="0" w:color="auto"/>
              <w:left w:val="nil"/>
              <w:bottom w:val="single" w:sz="4" w:space="0" w:color="auto"/>
              <w:right w:val="single" w:sz="4" w:space="0" w:color="auto"/>
            </w:tcBorders>
            <w:shd w:val="clear" w:color="FFFFFF" w:fill="FFFFFF"/>
            <w:noWrap/>
            <w:vAlign w:val="bottom"/>
            <w:hideMark/>
          </w:tcPr>
          <w:p w14:paraId="79D27CD4" w14:textId="77777777" w:rsidR="002334A8" w:rsidRPr="002334A8" w:rsidRDefault="002334A8" w:rsidP="002334A8">
            <w:pPr>
              <w:spacing w:after="0" w:line="240" w:lineRule="auto"/>
              <w:jc w:val="center"/>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Impetigo</w:t>
            </w:r>
          </w:p>
        </w:tc>
      </w:tr>
      <w:tr w:rsidR="002334A8" w:rsidRPr="002334A8" w14:paraId="497C0E42" w14:textId="77777777" w:rsidTr="002334A8">
        <w:trPr>
          <w:trHeight w:val="1550"/>
        </w:trPr>
        <w:tc>
          <w:tcPr>
            <w:tcW w:w="1555" w:type="dxa"/>
            <w:tcBorders>
              <w:top w:val="nil"/>
              <w:left w:val="single" w:sz="4" w:space="0" w:color="auto"/>
              <w:bottom w:val="single" w:sz="4" w:space="0" w:color="auto"/>
              <w:right w:val="single" w:sz="4" w:space="0" w:color="auto"/>
            </w:tcBorders>
            <w:shd w:val="clear" w:color="FFFFFF" w:fill="FFFFFF"/>
            <w:hideMark/>
          </w:tcPr>
          <w:p w14:paraId="43EEED61" w14:textId="77777777" w:rsidR="002334A8" w:rsidRPr="002334A8" w:rsidRDefault="002334A8" w:rsidP="002334A8">
            <w:pPr>
              <w:spacing w:after="0" w:line="240" w:lineRule="auto"/>
              <w:rPr>
                <w:rFonts w:ascii="Arial" w:eastAsia="Times New Roman" w:hAnsi="Arial" w:cs="Arial"/>
                <w:b/>
                <w:bCs/>
                <w:color w:val="000000"/>
                <w:sz w:val="18"/>
                <w:szCs w:val="18"/>
                <w:lang w:eastAsia="en-GB"/>
              </w:rPr>
            </w:pPr>
            <w:r w:rsidRPr="002334A8">
              <w:rPr>
                <w:rFonts w:ascii="Arial" w:eastAsia="Times New Roman" w:hAnsi="Arial" w:cs="Arial"/>
                <w:b/>
                <w:bCs/>
                <w:color w:val="000000"/>
                <w:sz w:val="18"/>
                <w:szCs w:val="18"/>
                <w:lang w:eastAsia="en-GB"/>
              </w:rPr>
              <w:t> </w:t>
            </w:r>
          </w:p>
        </w:tc>
        <w:tc>
          <w:tcPr>
            <w:tcW w:w="1227" w:type="dxa"/>
            <w:tcBorders>
              <w:top w:val="nil"/>
              <w:left w:val="nil"/>
              <w:bottom w:val="single" w:sz="4" w:space="0" w:color="auto"/>
              <w:right w:val="single" w:sz="4" w:space="0" w:color="auto"/>
            </w:tcBorders>
            <w:shd w:val="clear" w:color="auto" w:fill="auto"/>
            <w:vAlign w:val="bottom"/>
            <w:hideMark/>
          </w:tcPr>
          <w:p w14:paraId="40157350"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Total eDispensed Items</w:t>
            </w:r>
          </w:p>
        </w:tc>
        <w:tc>
          <w:tcPr>
            <w:tcW w:w="1227" w:type="dxa"/>
            <w:tcBorders>
              <w:top w:val="nil"/>
              <w:left w:val="nil"/>
              <w:bottom w:val="single" w:sz="4" w:space="0" w:color="auto"/>
              <w:right w:val="single" w:sz="4" w:space="0" w:color="auto"/>
            </w:tcBorders>
            <w:shd w:val="clear" w:color="auto" w:fill="auto"/>
            <w:vAlign w:val="bottom"/>
            <w:hideMark/>
          </w:tcPr>
          <w:p w14:paraId="11F58C12"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non-PGD eDispensed Items</w:t>
            </w:r>
          </w:p>
        </w:tc>
        <w:tc>
          <w:tcPr>
            <w:tcW w:w="1089" w:type="dxa"/>
            <w:tcBorders>
              <w:top w:val="nil"/>
              <w:left w:val="nil"/>
              <w:bottom w:val="single" w:sz="4" w:space="0" w:color="auto"/>
              <w:right w:val="single" w:sz="4" w:space="0" w:color="auto"/>
            </w:tcBorders>
            <w:shd w:val="clear" w:color="auto" w:fill="auto"/>
            <w:vAlign w:val="bottom"/>
            <w:hideMark/>
          </w:tcPr>
          <w:p w14:paraId="140B575F"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non-PGD GP Referrals</w:t>
            </w:r>
          </w:p>
        </w:tc>
        <w:tc>
          <w:tcPr>
            <w:tcW w:w="1418" w:type="dxa"/>
            <w:tcBorders>
              <w:top w:val="nil"/>
              <w:left w:val="nil"/>
              <w:bottom w:val="single" w:sz="4" w:space="0" w:color="auto"/>
              <w:right w:val="single" w:sz="4" w:space="0" w:color="auto"/>
            </w:tcBorders>
            <w:shd w:val="clear" w:color="auto" w:fill="auto"/>
            <w:vAlign w:val="bottom"/>
            <w:hideMark/>
          </w:tcPr>
          <w:p w14:paraId="1223A045"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non-PGD Consultations</w:t>
            </w:r>
          </w:p>
        </w:tc>
        <w:tc>
          <w:tcPr>
            <w:tcW w:w="1276" w:type="dxa"/>
            <w:tcBorders>
              <w:top w:val="nil"/>
              <w:left w:val="nil"/>
              <w:bottom w:val="single" w:sz="4" w:space="0" w:color="auto"/>
              <w:right w:val="single" w:sz="4" w:space="0" w:color="auto"/>
            </w:tcBorders>
            <w:shd w:val="clear" w:color="auto" w:fill="auto"/>
            <w:vAlign w:val="bottom"/>
            <w:hideMark/>
          </w:tcPr>
          <w:p w14:paraId="7BC838DA"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UTI eDispensed Items</w:t>
            </w:r>
          </w:p>
        </w:tc>
        <w:tc>
          <w:tcPr>
            <w:tcW w:w="997" w:type="dxa"/>
            <w:tcBorders>
              <w:top w:val="nil"/>
              <w:left w:val="nil"/>
              <w:bottom w:val="single" w:sz="4" w:space="0" w:color="auto"/>
              <w:right w:val="single" w:sz="4" w:space="0" w:color="auto"/>
            </w:tcBorders>
            <w:shd w:val="clear" w:color="auto" w:fill="auto"/>
            <w:vAlign w:val="bottom"/>
            <w:hideMark/>
          </w:tcPr>
          <w:p w14:paraId="4B39EF77"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UTI GP Referrals</w:t>
            </w:r>
          </w:p>
        </w:tc>
        <w:tc>
          <w:tcPr>
            <w:tcW w:w="1416" w:type="dxa"/>
            <w:tcBorders>
              <w:top w:val="nil"/>
              <w:left w:val="nil"/>
              <w:bottom w:val="single" w:sz="4" w:space="0" w:color="auto"/>
              <w:right w:val="single" w:sz="4" w:space="0" w:color="auto"/>
            </w:tcBorders>
            <w:shd w:val="clear" w:color="auto" w:fill="auto"/>
            <w:vAlign w:val="bottom"/>
            <w:hideMark/>
          </w:tcPr>
          <w:p w14:paraId="08A49435"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UTI Consultations</w:t>
            </w:r>
          </w:p>
        </w:tc>
        <w:tc>
          <w:tcPr>
            <w:tcW w:w="1227" w:type="dxa"/>
            <w:tcBorders>
              <w:top w:val="nil"/>
              <w:left w:val="nil"/>
              <w:bottom w:val="single" w:sz="4" w:space="0" w:color="auto"/>
              <w:right w:val="single" w:sz="4" w:space="0" w:color="auto"/>
            </w:tcBorders>
            <w:shd w:val="clear" w:color="auto" w:fill="auto"/>
            <w:vAlign w:val="bottom"/>
            <w:hideMark/>
          </w:tcPr>
          <w:p w14:paraId="2CD65EEA"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Impetigo eDispensed Items</w:t>
            </w:r>
          </w:p>
        </w:tc>
        <w:tc>
          <w:tcPr>
            <w:tcW w:w="997" w:type="dxa"/>
            <w:tcBorders>
              <w:top w:val="nil"/>
              <w:left w:val="nil"/>
              <w:bottom w:val="single" w:sz="4" w:space="0" w:color="auto"/>
              <w:right w:val="single" w:sz="4" w:space="0" w:color="auto"/>
            </w:tcBorders>
            <w:shd w:val="clear" w:color="auto" w:fill="auto"/>
            <w:vAlign w:val="bottom"/>
            <w:hideMark/>
          </w:tcPr>
          <w:p w14:paraId="3704108C"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Impetigo GP Referrals</w:t>
            </w:r>
          </w:p>
        </w:tc>
        <w:tc>
          <w:tcPr>
            <w:tcW w:w="1416" w:type="dxa"/>
            <w:tcBorders>
              <w:top w:val="nil"/>
              <w:left w:val="nil"/>
              <w:bottom w:val="single" w:sz="4" w:space="0" w:color="auto"/>
              <w:right w:val="single" w:sz="4" w:space="0" w:color="auto"/>
            </w:tcBorders>
            <w:shd w:val="clear" w:color="auto" w:fill="auto"/>
            <w:vAlign w:val="bottom"/>
            <w:hideMark/>
          </w:tcPr>
          <w:p w14:paraId="31FBA706"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Impetigo Consultations</w:t>
            </w:r>
          </w:p>
        </w:tc>
      </w:tr>
      <w:tr w:rsidR="002334A8" w:rsidRPr="002334A8" w14:paraId="28B8E46E"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373BD35E"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Badenoch &amp; Nairn</w:t>
            </w:r>
          </w:p>
        </w:tc>
        <w:tc>
          <w:tcPr>
            <w:tcW w:w="1227" w:type="dxa"/>
            <w:tcBorders>
              <w:top w:val="nil"/>
              <w:left w:val="nil"/>
              <w:bottom w:val="single" w:sz="4" w:space="0" w:color="auto"/>
              <w:right w:val="single" w:sz="4" w:space="0" w:color="auto"/>
            </w:tcBorders>
            <w:shd w:val="clear" w:color="FFFFFF" w:fill="FFFFFF"/>
            <w:vAlign w:val="bottom"/>
            <w:hideMark/>
          </w:tcPr>
          <w:p w14:paraId="0D288B6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40,024</w:t>
            </w:r>
          </w:p>
        </w:tc>
        <w:tc>
          <w:tcPr>
            <w:tcW w:w="1227" w:type="dxa"/>
            <w:tcBorders>
              <w:top w:val="nil"/>
              <w:left w:val="nil"/>
              <w:bottom w:val="single" w:sz="4" w:space="0" w:color="auto"/>
              <w:right w:val="single" w:sz="4" w:space="0" w:color="auto"/>
            </w:tcBorders>
            <w:shd w:val="clear" w:color="FFFFFF" w:fill="FFFFFF"/>
            <w:vAlign w:val="bottom"/>
            <w:hideMark/>
          </w:tcPr>
          <w:p w14:paraId="6777ADA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1,028</w:t>
            </w:r>
          </w:p>
        </w:tc>
        <w:tc>
          <w:tcPr>
            <w:tcW w:w="1089" w:type="dxa"/>
            <w:tcBorders>
              <w:top w:val="nil"/>
              <w:left w:val="nil"/>
              <w:bottom w:val="single" w:sz="4" w:space="0" w:color="auto"/>
              <w:right w:val="single" w:sz="4" w:space="0" w:color="auto"/>
            </w:tcBorders>
            <w:shd w:val="clear" w:color="FFFFFF" w:fill="FFFFFF"/>
            <w:noWrap/>
            <w:vAlign w:val="bottom"/>
            <w:hideMark/>
          </w:tcPr>
          <w:p w14:paraId="754CC57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107</w:t>
            </w:r>
          </w:p>
        </w:tc>
        <w:tc>
          <w:tcPr>
            <w:tcW w:w="1418" w:type="dxa"/>
            <w:tcBorders>
              <w:top w:val="nil"/>
              <w:left w:val="nil"/>
              <w:bottom w:val="single" w:sz="4" w:space="0" w:color="auto"/>
              <w:right w:val="single" w:sz="4" w:space="0" w:color="auto"/>
            </w:tcBorders>
            <w:shd w:val="clear" w:color="FFFFFF" w:fill="FFFFFF"/>
            <w:noWrap/>
            <w:vAlign w:val="bottom"/>
            <w:hideMark/>
          </w:tcPr>
          <w:p w14:paraId="1D40471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158</w:t>
            </w:r>
          </w:p>
        </w:tc>
        <w:tc>
          <w:tcPr>
            <w:tcW w:w="1276" w:type="dxa"/>
            <w:tcBorders>
              <w:top w:val="nil"/>
              <w:left w:val="nil"/>
              <w:bottom w:val="single" w:sz="4" w:space="0" w:color="auto"/>
              <w:right w:val="single" w:sz="4" w:space="0" w:color="auto"/>
            </w:tcBorders>
            <w:shd w:val="clear" w:color="FFFFFF" w:fill="FFFFFF"/>
            <w:noWrap/>
            <w:vAlign w:val="bottom"/>
            <w:hideMark/>
          </w:tcPr>
          <w:p w14:paraId="45F4F82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19</w:t>
            </w:r>
          </w:p>
        </w:tc>
        <w:tc>
          <w:tcPr>
            <w:tcW w:w="997" w:type="dxa"/>
            <w:tcBorders>
              <w:top w:val="nil"/>
              <w:left w:val="nil"/>
              <w:bottom w:val="single" w:sz="4" w:space="0" w:color="auto"/>
              <w:right w:val="single" w:sz="4" w:space="0" w:color="auto"/>
            </w:tcBorders>
            <w:shd w:val="clear" w:color="FFFFFF" w:fill="FFFFFF"/>
            <w:noWrap/>
            <w:vAlign w:val="bottom"/>
            <w:hideMark/>
          </w:tcPr>
          <w:p w14:paraId="61DFE69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1416" w:type="dxa"/>
            <w:tcBorders>
              <w:top w:val="nil"/>
              <w:left w:val="nil"/>
              <w:bottom w:val="single" w:sz="4" w:space="0" w:color="auto"/>
              <w:right w:val="single" w:sz="4" w:space="0" w:color="auto"/>
            </w:tcBorders>
            <w:shd w:val="clear" w:color="FFFFFF" w:fill="FFFFFF"/>
            <w:noWrap/>
            <w:vAlign w:val="bottom"/>
            <w:hideMark/>
          </w:tcPr>
          <w:p w14:paraId="659E68E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092B404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8</w:t>
            </w:r>
          </w:p>
        </w:tc>
        <w:tc>
          <w:tcPr>
            <w:tcW w:w="997" w:type="dxa"/>
            <w:tcBorders>
              <w:top w:val="nil"/>
              <w:left w:val="nil"/>
              <w:bottom w:val="single" w:sz="4" w:space="0" w:color="auto"/>
              <w:right w:val="single" w:sz="4" w:space="0" w:color="auto"/>
            </w:tcBorders>
            <w:shd w:val="clear" w:color="FFFFFF" w:fill="FFFFFF"/>
            <w:noWrap/>
            <w:vAlign w:val="bottom"/>
            <w:hideMark/>
          </w:tcPr>
          <w:p w14:paraId="5B4DE63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5686BB6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2FC0772D"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58200C5A"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Caithness</w:t>
            </w:r>
          </w:p>
        </w:tc>
        <w:tc>
          <w:tcPr>
            <w:tcW w:w="1227" w:type="dxa"/>
            <w:tcBorders>
              <w:top w:val="nil"/>
              <w:left w:val="nil"/>
              <w:bottom w:val="single" w:sz="4" w:space="0" w:color="auto"/>
              <w:right w:val="single" w:sz="4" w:space="0" w:color="auto"/>
            </w:tcBorders>
            <w:shd w:val="clear" w:color="FFFFFF" w:fill="FFFFFF"/>
            <w:vAlign w:val="bottom"/>
            <w:hideMark/>
          </w:tcPr>
          <w:p w14:paraId="6086C1F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44,102</w:t>
            </w:r>
          </w:p>
        </w:tc>
        <w:tc>
          <w:tcPr>
            <w:tcW w:w="1227" w:type="dxa"/>
            <w:tcBorders>
              <w:top w:val="nil"/>
              <w:left w:val="nil"/>
              <w:bottom w:val="single" w:sz="4" w:space="0" w:color="auto"/>
              <w:right w:val="single" w:sz="4" w:space="0" w:color="auto"/>
            </w:tcBorders>
            <w:shd w:val="clear" w:color="FFFFFF" w:fill="FFFFFF"/>
            <w:vAlign w:val="bottom"/>
            <w:hideMark/>
          </w:tcPr>
          <w:p w14:paraId="2CCC28C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889</w:t>
            </w:r>
          </w:p>
        </w:tc>
        <w:tc>
          <w:tcPr>
            <w:tcW w:w="1089" w:type="dxa"/>
            <w:tcBorders>
              <w:top w:val="nil"/>
              <w:left w:val="nil"/>
              <w:bottom w:val="single" w:sz="4" w:space="0" w:color="auto"/>
              <w:right w:val="single" w:sz="4" w:space="0" w:color="auto"/>
            </w:tcBorders>
            <w:shd w:val="clear" w:color="FFFFFF" w:fill="FFFFFF"/>
            <w:noWrap/>
            <w:vAlign w:val="bottom"/>
            <w:hideMark/>
          </w:tcPr>
          <w:p w14:paraId="2F4614E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20</w:t>
            </w:r>
          </w:p>
        </w:tc>
        <w:tc>
          <w:tcPr>
            <w:tcW w:w="1418" w:type="dxa"/>
            <w:tcBorders>
              <w:top w:val="nil"/>
              <w:left w:val="nil"/>
              <w:bottom w:val="single" w:sz="4" w:space="0" w:color="auto"/>
              <w:right w:val="single" w:sz="4" w:space="0" w:color="auto"/>
            </w:tcBorders>
            <w:shd w:val="clear" w:color="FFFFFF" w:fill="FFFFFF"/>
            <w:noWrap/>
            <w:vAlign w:val="bottom"/>
            <w:hideMark/>
          </w:tcPr>
          <w:p w14:paraId="2E9D4A0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107</w:t>
            </w:r>
          </w:p>
        </w:tc>
        <w:tc>
          <w:tcPr>
            <w:tcW w:w="1276" w:type="dxa"/>
            <w:tcBorders>
              <w:top w:val="nil"/>
              <w:left w:val="nil"/>
              <w:bottom w:val="single" w:sz="4" w:space="0" w:color="auto"/>
              <w:right w:val="single" w:sz="4" w:space="0" w:color="auto"/>
            </w:tcBorders>
            <w:shd w:val="clear" w:color="FFFFFF" w:fill="FFFFFF"/>
            <w:noWrap/>
            <w:vAlign w:val="bottom"/>
            <w:hideMark/>
          </w:tcPr>
          <w:p w14:paraId="632E7D8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32</w:t>
            </w:r>
          </w:p>
        </w:tc>
        <w:tc>
          <w:tcPr>
            <w:tcW w:w="997" w:type="dxa"/>
            <w:tcBorders>
              <w:top w:val="nil"/>
              <w:left w:val="nil"/>
              <w:bottom w:val="single" w:sz="4" w:space="0" w:color="auto"/>
              <w:right w:val="single" w:sz="4" w:space="0" w:color="auto"/>
            </w:tcBorders>
            <w:shd w:val="clear" w:color="FFFFFF" w:fill="FFFFFF"/>
            <w:noWrap/>
            <w:vAlign w:val="bottom"/>
            <w:hideMark/>
          </w:tcPr>
          <w:p w14:paraId="0993B09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6" w:type="dxa"/>
            <w:tcBorders>
              <w:top w:val="nil"/>
              <w:left w:val="nil"/>
              <w:bottom w:val="single" w:sz="4" w:space="0" w:color="auto"/>
              <w:right w:val="single" w:sz="4" w:space="0" w:color="auto"/>
            </w:tcBorders>
            <w:shd w:val="clear" w:color="FFFFFF" w:fill="FFFFFF"/>
            <w:noWrap/>
            <w:vAlign w:val="bottom"/>
            <w:hideMark/>
          </w:tcPr>
          <w:p w14:paraId="01E9677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72323FC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7</w:t>
            </w:r>
          </w:p>
        </w:tc>
        <w:tc>
          <w:tcPr>
            <w:tcW w:w="997" w:type="dxa"/>
            <w:tcBorders>
              <w:top w:val="nil"/>
              <w:left w:val="nil"/>
              <w:bottom w:val="single" w:sz="4" w:space="0" w:color="auto"/>
              <w:right w:val="single" w:sz="4" w:space="0" w:color="auto"/>
            </w:tcBorders>
            <w:shd w:val="clear" w:color="FFFFFF" w:fill="FFFFFF"/>
            <w:noWrap/>
            <w:vAlign w:val="bottom"/>
            <w:hideMark/>
          </w:tcPr>
          <w:p w14:paraId="0CC68EF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38667A8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43012946"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05A8CCBF"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Cowal &amp; Bute</w:t>
            </w:r>
          </w:p>
        </w:tc>
        <w:tc>
          <w:tcPr>
            <w:tcW w:w="1227" w:type="dxa"/>
            <w:tcBorders>
              <w:top w:val="nil"/>
              <w:left w:val="nil"/>
              <w:bottom w:val="single" w:sz="4" w:space="0" w:color="auto"/>
              <w:right w:val="single" w:sz="4" w:space="0" w:color="auto"/>
            </w:tcBorders>
            <w:shd w:val="clear" w:color="FFFFFF" w:fill="FFFFFF"/>
            <w:vAlign w:val="bottom"/>
            <w:hideMark/>
          </w:tcPr>
          <w:p w14:paraId="37C3753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42,770</w:t>
            </w:r>
          </w:p>
        </w:tc>
        <w:tc>
          <w:tcPr>
            <w:tcW w:w="1227" w:type="dxa"/>
            <w:tcBorders>
              <w:top w:val="nil"/>
              <w:left w:val="nil"/>
              <w:bottom w:val="single" w:sz="4" w:space="0" w:color="auto"/>
              <w:right w:val="single" w:sz="4" w:space="0" w:color="auto"/>
            </w:tcBorders>
            <w:shd w:val="clear" w:color="FFFFFF" w:fill="FFFFFF"/>
            <w:vAlign w:val="bottom"/>
            <w:hideMark/>
          </w:tcPr>
          <w:p w14:paraId="60753AF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658</w:t>
            </w:r>
          </w:p>
        </w:tc>
        <w:tc>
          <w:tcPr>
            <w:tcW w:w="1089" w:type="dxa"/>
            <w:tcBorders>
              <w:top w:val="nil"/>
              <w:left w:val="nil"/>
              <w:bottom w:val="single" w:sz="4" w:space="0" w:color="auto"/>
              <w:right w:val="single" w:sz="4" w:space="0" w:color="auto"/>
            </w:tcBorders>
            <w:shd w:val="clear" w:color="FFFFFF" w:fill="FFFFFF"/>
            <w:noWrap/>
            <w:vAlign w:val="bottom"/>
            <w:hideMark/>
          </w:tcPr>
          <w:p w14:paraId="0C63EA1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41</w:t>
            </w:r>
          </w:p>
        </w:tc>
        <w:tc>
          <w:tcPr>
            <w:tcW w:w="1418" w:type="dxa"/>
            <w:tcBorders>
              <w:top w:val="nil"/>
              <w:left w:val="nil"/>
              <w:bottom w:val="single" w:sz="4" w:space="0" w:color="auto"/>
              <w:right w:val="single" w:sz="4" w:space="0" w:color="auto"/>
            </w:tcBorders>
            <w:shd w:val="clear" w:color="FFFFFF" w:fill="FFFFFF"/>
            <w:noWrap/>
            <w:vAlign w:val="bottom"/>
            <w:hideMark/>
          </w:tcPr>
          <w:p w14:paraId="7018AF2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231</w:t>
            </w:r>
          </w:p>
        </w:tc>
        <w:tc>
          <w:tcPr>
            <w:tcW w:w="1276" w:type="dxa"/>
            <w:tcBorders>
              <w:top w:val="nil"/>
              <w:left w:val="nil"/>
              <w:bottom w:val="single" w:sz="4" w:space="0" w:color="auto"/>
              <w:right w:val="single" w:sz="4" w:space="0" w:color="auto"/>
            </w:tcBorders>
            <w:shd w:val="clear" w:color="FFFFFF" w:fill="FFFFFF"/>
            <w:noWrap/>
            <w:vAlign w:val="bottom"/>
            <w:hideMark/>
          </w:tcPr>
          <w:p w14:paraId="7E043E7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22</w:t>
            </w:r>
          </w:p>
        </w:tc>
        <w:tc>
          <w:tcPr>
            <w:tcW w:w="997" w:type="dxa"/>
            <w:tcBorders>
              <w:top w:val="nil"/>
              <w:left w:val="nil"/>
              <w:bottom w:val="single" w:sz="4" w:space="0" w:color="auto"/>
              <w:right w:val="single" w:sz="4" w:space="0" w:color="auto"/>
            </w:tcBorders>
            <w:shd w:val="clear" w:color="FFFFFF" w:fill="FFFFFF"/>
            <w:noWrap/>
            <w:vAlign w:val="bottom"/>
            <w:hideMark/>
          </w:tcPr>
          <w:p w14:paraId="03DE1AA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1416" w:type="dxa"/>
            <w:tcBorders>
              <w:top w:val="nil"/>
              <w:left w:val="nil"/>
              <w:bottom w:val="single" w:sz="4" w:space="0" w:color="auto"/>
              <w:right w:val="single" w:sz="4" w:space="0" w:color="auto"/>
            </w:tcBorders>
            <w:shd w:val="clear" w:color="FFFFFF" w:fill="FFFFFF"/>
            <w:noWrap/>
            <w:vAlign w:val="bottom"/>
            <w:hideMark/>
          </w:tcPr>
          <w:p w14:paraId="7AB1390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7BE5C2D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997" w:type="dxa"/>
            <w:tcBorders>
              <w:top w:val="nil"/>
              <w:left w:val="nil"/>
              <w:bottom w:val="single" w:sz="4" w:space="0" w:color="auto"/>
              <w:right w:val="single" w:sz="4" w:space="0" w:color="auto"/>
            </w:tcBorders>
            <w:shd w:val="clear" w:color="FFFFFF" w:fill="FFFFFF"/>
            <w:noWrap/>
            <w:vAlign w:val="bottom"/>
            <w:hideMark/>
          </w:tcPr>
          <w:p w14:paraId="3871AC4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7BEAA30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2E054B3A"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E993407"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East Ross</w:t>
            </w:r>
          </w:p>
        </w:tc>
        <w:tc>
          <w:tcPr>
            <w:tcW w:w="1227" w:type="dxa"/>
            <w:tcBorders>
              <w:top w:val="nil"/>
              <w:left w:val="nil"/>
              <w:bottom w:val="single" w:sz="4" w:space="0" w:color="auto"/>
              <w:right w:val="single" w:sz="4" w:space="0" w:color="auto"/>
            </w:tcBorders>
            <w:shd w:val="clear" w:color="FFFFFF" w:fill="FFFFFF"/>
            <w:vAlign w:val="bottom"/>
            <w:hideMark/>
          </w:tcPr>
          <w:p w14:paraId="766DC2F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34,273</w:t>
            </w:r>
          </w:p>
        </w:tc>
        <w:tc>
          <w:tcPr>
            <w:tcW w:w="1227" w:type="dxa"/>
            <w:tcBorders>
              <w:top w:val="nil"/>
              <w:left w:val="nil"/>
              <w:bottom w:val="single" w:sz="4" w:space="0" w:color="auto"/>
              <w:right w:val="single" w:sz="4" w:space="0" w:color="auto"/>
            </w:tcBorders>
            <w:shd w:val="clear" w:color="FFFFFF" w:fill="FFFFFF"/>
            <w:vAlign w:val="bottom"/>
            <w:hideMark/>
          </w:tcPr>
          <w:p w14:paraId="6BDD501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1,811</w:t>
            </w:r>
          </w:p>
        </w:tc>
        <w:tc>
          <w:tcPr>
            <w:tcW w:w="1089" w:type="dxa"/>
            <w:tcBorders>
              <w:top w:val="nil"/>
              <w:left w:val="nil"/>
              <w:bottom w:val="single" w:sz="4" w:space="0" w:color="auto"/>
              <w:right w:val="single" w:sz="4" w:space="0" w:color="auto"/>
            </w:tcBorders>
            <w:shd w:val="clear" w:color="FFFFFF" w:fill="FFFFFF"/>
            <w:noWrap/>
            <w:vAlign w:val="bottom"/>
            <w:hideMark/>
          </w:tcPr>
          <w:p w14:paraId="2455DAB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169</w:t>
            </w:r>
          </w:p>
        </w:tc>
        <w:tc>
          <w:tcPr>
            <w:tcW w:w="1418" w:type="dxa"/>
            <w:tcBorders>
              <w:top w:val="nil"/>
              <w:left w:val="nil"/>
              <w:bottom w:val="single" w:sz="4" w:space="0" w:color="auto"/>
              <w:right w:val="single" w:sz="4" w:space="0" w:color="auto"/>
            </w:tcBorders>
            <w:shd w:val="clear" w:color="FFFFFF" w:fill="FFFFFF"/>
            <w:noWrap/>
            <w:vAlign w:val="bottom"/>
            <w:hideMark/>
          </w:tcPr>
          <w:p w14:paraId="0CB49B6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465</w:t>
            </w:r>
          </w:p>
        </w:tc>
        <w:tc>
          <w:tcPr>
            <w:tcW w:w="1276" w:type="dxa"/>
            <w:tcBorders>
              <w:top w:val="nil"/>
              <w:left w:val="nil"/>
              <w:bottom w:val="single" w:sz="4" w:space="0" w:color="auto"/>
              <w:right w:val="single" w:sz="4" w:space="0" w:color="auto"/>
            </w:tcBorders>
            <w:shd w:val="clear" w:color="FFFFFF" w:fill="FFFFFF"/>
            <w:noWrap/>
            <w:vAlign w:val="bottom"/>
            <w:hideMark/>
          </w:tcPr>
          <w:p w14:paraId="07B9F6F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37</w:t>
            </w:r>
          </w:p>
        </w:tc>
        <w:tc>
          <w:tcPr>
            <w:tcW w:w="997" w:type="dxa"/>
            <w:tcBorders>
              <w:top w:val="nil"/>
              <w:left w:val="nil"/>
              <w:bottom w:val="single" w:sz="4" w:space="0" w:color="auto"/>
              <w:right w:val="single" w:sz="4" w:space="0" w:color="auto"/>
            </w:tcBorders>
            <w:shd w:val="clear" w:color="FFFFFF" w:fill="FFFFFF"/>
            <w:noWrap/>
            <w:vAlign w:val="bottom"/>
            <w:hideMark/>
          </w:tcPr>
          <w:p w14:paraId="0443241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6</w:t>
            </w:r>
          </w:p>
        </w:tc>
        <w:tc>
          <w:tcPr>
            <w:tcW w:w="1416" w:type="dxa"/>
            <w:tcBorders>
              <w:top w:val="nil"/>
              <w:left w:val="nil"/>
              <w:bottom w:val="single" w:sz="4" w:space="0" w:color="auto"/>
              <w:right w:val="single" w:sz="4" w:space="0" w:color="auto"/>
            </w:tcBorders>
            <w:shd w:val="clear" w:color="FFFFFF" w:fill="FFFFFF"/>
            <w:noWrap/>
            <w:vAlign w:val="bottom"/>
            <w:hideMark/>
          </w:tcPr>
          <w:p w14:paraId="1ECC441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227" w:type="dxa"/>
            <w:tcBorders>
              <w:top w:val="nil"/>
              <w:left w:val="nil"/>
              <w:bottom w:val="single" w:sz="4" w:space="0" w:color="auto"/>
              <w:right w:val="single" w:sz="4" w:space="0" w:color="auto"/>
            </w:tcBorders>
            <w:shd w:val="clear" w:color="FFFFFF" w:fill="FFFFFF"/>
            <w:noWrap/>
            <w:vAlign w:val="bottom"/>
            <w:hideMark/>
          </w:tcPr>
          <w:p w14:paraId="1D5D405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10</w:t>
            </w:r>
          </w:p>
        </w:tc>
        <w:tc>
          <w:tcPr>
            <w:tcW w:w="997" w:type="dxa"/>
            <w:tcBorders>
              <w:top w:val="nil"/>
              <w:left w:val="nil"/>
              <w:bottom w:val="single" w:sz="4" w:space="0" w:color="auto"/>
              <w:right w:val="single" w:sz="4" w:space="0" w:color="auto"/>
            </w:tcBorders>
            <w:shd w:val="clear" w:color="FFFFFF" w:fill="FFFFFF"/>
            <w:noWrap/>
            <w:vAlign w:val="bottom"/>
            <w:hideMark/>
          </w:tcPr>
          <w:p w14:paraId="1D79E12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67BEB08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7D2AC3A9"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C23B408"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Helensburgh &amp; Lomond</w:t>
            </w:r>
          </w:p>
        </w:tc>
        <w:tc>
          <w:tcPr>
            <w:tcW w:w="1227" w:type="dxa"/>
            <w:tcBorders>
              <w:top w:val="nil"/>
              <w:left w:val="nil"/>
              <w:bottom w:val="single" w:sz="4" w:space="0" w:color="auto"/>
              <w:right w:val="single" w:sz="4" w:space="0" w:color="auto"/>
            </w:tcBorders>
            <w:shd w:val="clear" w:color="FFFFFF" w:fill="FFFFFF"/>
            <w:vAlign w:val="bottom"/>
            <w:hideMark/>
          </w:tcPr>
          <w:p w14:paraId="20BE671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39,683</w:t>
            </w:r>
          </w:p>
        </w:tc>
        <w:tc>
          <w:tcPr>
            <w:tcW w:w="1227" w:type="dxa"/>
            <w:tcBorders>
              <w:top w:val="nil"/>
              <w:left w:val="nil"/>
              <w:bottom w:val="single" w:sz="4" w:space="0" w:color="auto"/>
              <w:right w:val="single" w:sz="4" w:space="0" w:color="auto"/>
            </w:tcBorders>
            <w:shd w:val="clear" w:color="FFFFFF" w:fill="FFFFFF"/>
            <w:vAlign w:val="bottom"/>
            <w:hideMark/>
          </w:tcPr>
          <w:p w14:paraId="438551B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1,271</w:t>
            </w:r>
          </w:p>
        </w:tc>
        <w:tc>
          <w:tcPr>
            <w:tcW w:w="1089" w:type="dxa"/>
            <w:tcBorders>
              <w:top w:val="nil"/>
              <w:left w:val="nil"/>
              <w:bottom w:val="single" w:sz="4" w:space="0" w:color="auto"/>
              <w:right w:val="single" w:sz="4" w:space="0" w:color="auto"/>
            </w:tcBorders>
            <w:shd w:val="clear" w:color="FFFFFF" w:fill="FFFFFF"/>
            <w:noWrap/>
            <w:vAlign w:val="bottom"/>
            <w:hideMark/>
          </w:tcPr>
          <w:p w14:paraId="6C9DB9F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42</w:t>
            </w:r>
          </w:p>
        </w:tc>
        <w:tc>
          <w:tcPr>
            <w:tcW w:w="1418" w:type="dxa"/>
            <w:tcBorders>
              <w:top w:val="nil"/>
              <w:left w:val="nil"/>
              <w:bottom w:val="single" w:sz="4" w:space="0" w:color="auto"/>
              <w:right w:val="single" w:sz="4" w:space="0" w:color="auto"/>
            </w:tcBorders>
            <w:shd w:val="clear" w:color="FFFFFF" w:fill="FFFFFF"/>
            <w:noWrap/>
            <w:vAlign w:val="bottom"/>
            <w:hideMark/>
          </w:tcPr>
          <w:p w14:paraId="79F33D2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184</w:t>
            </w:r>
          </w:p>
        </w:tc>
        <w:tc>
          <w:tcPr>
            <w:tcW w:w="1276" w:type="dxa"/>
            <w:tcBorders>
              <w:top w:val="nil"/>
              <w:left w:val="nil"/>
              <w:bottom w:val="single" w:sz="4" w:space="0" w:color="auto"/>
              <w:right w:val="single" w:sz="4" w:space="0" w:color="auto"/>
            </w:tcBorders>
            <w:shd w:val="clear" w:color="FFFFFF" w:fill="FFFFFF"/>
            <w:noWrap/>
            <w:vAlign w:val="bottom"/>
            <w:hideMark/>
          </w:tcPr>
          <w:p w14:paraId="037EAD1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31</w:t>
            </w:r>
          </w:p>
        </w:tc>
        <w:tc>
          <w:tcPr>
            <w:tcW w:w="997" w:type="dxa"/>
            <w:tcBorders>
              <w:top w:val="nil"/>
              <w:left w:val="nil"/>
              <w:bottom w:val="single" w:sz="4" w:space="0" w:color="auto"/>
              <w:right w:val="single" w:sz="4" w:space="0" w:color="auto"/>
            </w:tcBorders>
            <w:shd w:val="clear" w:color="FFFFFF" w:fill="FFFFFF"/>
            <w:noWrap/>
            <w:vAlign w:val="bottom"/>
            <w:hideMark/>
          </w:tcPr>
          <w:p w14:paraId="2DC3C2D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6" w:type="dxa"/>
            <w:tcBorders>
              <w:top w:val="nil"/>
              <w:left w:val="nil"/>
              <w:bottom w:val="single" w:sz="4" w:space="0" w:color="auto"/>
              <w:right w:val="single" w:sz="4" w:space="0" w:color="auto"/>
            </w:tcBorders>
            <w:shd w:val="clear" w:color="FFFFFF" w:fill="FFFFFF"/>
            <w:noWrap/>
            <w:vAlign w:val="bottom"/>
            <w:hideMark/>
          </w:tcPr>
          <w:p w14:paraId="4A16B0B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6386F51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5</w:t>
            </w:r>
          </w:p>
        </w:tc>
        <w:tc>
          <w:tcPr>
            <w:tcW w:w="997" w:type="dxa"/>
            <w:tcBorders>
              <w:top w:val="nil"/>
              <w:left w:val="nil"/>
              <w:bottom w:val="single" w:sz="4" w:space="0" w:color="auto"/>
              <w:right w:val="single" w:sz="4" w:space="0" w:color="auto"/>
            </w:tcBorders>
            <w:shd w:val="clear" w:color="FFFFFF" w:fill="FFFFFF"/>
            <w:noWrap/>
            <w:vAlign w:val="bottom"/>
            <w:hideMark/>
          </w:tcPr>
          <w:p w14:paraId="4B75303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69C6DAE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3121B181"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6CA1347C"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Inverness East</w:t>
            </w:r>
          </w:p>
        </w:tc>
        <w:tc>
          <w:tcPr>
            <w:tcW w:w="1227" w:type="dxa"/>
            <w:tcBorders>
              <w:top w:val="nil"/>
              <w:left w:val="nil"/>
              <w:bottom w:val="single" w:sz="4" w:space="0" w:color="auto"/>
              <w:right w:val="single" w:sz="4" w:space="0" w:color="auto"/>
            </w:tcBorders>
            <w:shd w:val="clear" w:color="FFFFFF" w:fill="FFFFFF"/>
            <w:vAlign w:val="bottom"/>
            <w:hideMark/>
          </w:tcPr>
          <w:p w14:paraId="7F67704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76,832</w:t>
            </w:r>
          </w:p>
        </w:tc>
        <w:tc>
          <w:tcPr>
            <w:tcW w:w="1227" w:type="dxa"/>
            <w:tcBorders>
              <w:top w:val="nil"/>
              <w:left w:val="nil"/>
              <w:bottom w:val="single" w:sz="4" w:space="0" w:color="auto"/>
              <w:right w:val="single" w:sz="4" w:space="0" w:color="auto"/>
            </w:tcBorders>
            <w:shd w:val="clear" w:color="FFFFFF" w:fill="FFFFFF"/>
            <w:vAlign w:val="bottom"/>
            <w:hideMark/>
          </w:tcPr>
          <w:p w14:paraId="3E4A6D8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3,801</w:t>
            </w:r>
          </w:p>
        </w:tc>
        <w:tc>
          <w:tcPr>
            <w:tcW w:w="1089" w:type="dxa"/>
            <w:tcBorders>
              <w:top w:val="nil"/>
              <w:left w:val="nil"/>
              <w:bottom w:val="single" w:sz="4" w:space="0" w:color="auto"/>
              <w:right w:val="single" w:sz="4" w:space="0" w:color="auto"/>
            </w:tcBorders>
            <w:shd w:val="clear" w:color="FFFFFF" w:fill="FFFFFF"/>
            <w:noWrap/>
            <w:vAlign w:val="bottom"/>
            <w:hideMark/>
          </w:tcPr>
          <w:p w14:paraId="48583D3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208</w:t>
            </w:r>
          </w:p>
        </w:tc>
        <w:tc>
          <w:tcPr>
            <w:tcW w:w="1418" w:type="dxa"/>
            <w:tcBorders>
              <w:top w:val="nil"/>
              <w:left w:val="nil"/>
              <w:bottom w:val="single" w:sz="4" w:space="0" w:color="auto"/>
              <w:right w:val="single" w:sz="4" w:space="0" w:color="auto"/>
            </w:tcBorders>
            <w:shd w:val="clear" w:color="FFFFFF" w:fill="FFFFFF"/>
            <w:noWrap/>
            <w:vAlign w:val="bottom"/>
            <w:hideMark/>
          </w:tcPr>
          <w:p w14:paraId="7C304B4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430</w:t>
            </w:r>
          </w:p>
        </w:tc>
        <w:tc>
          <w:tcPr>
            <w:tcW w:w="1276" w:type="dxa"/>
            <w:tcBorders>
              <w:top w:val="nil"/>
              <w:left w:val="nil"/>
              <w:bottom w:val="single" w:sz="4" w:space="0" w:color="auto"/>
              <w:right w:val="single" w:sz="4" w:space="0" w:color="auto"/>
            </w:tcBorders>
            <w:shd w:val="clear" w:color="FFFFFF" w:fill="FFFFFF"/>
            <w:noWrap/>
            <w:vAlign w:val="bottom"/>
            <w:hideMark/>
          </w:tcPr>
          <w:p w14:paraId="63C4D1C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91</w:t>
            </w:r>
          </w:p>
        </w:tc>
        <w:tc>
          <w:tcPr>
            <w:tcW w:w="997" w:type="dxa"/>
            <w:tcBorders>
              <w:top w:val="nil"/>
              <w:left w:val="nil"/>
              <w:bottom w:val="single" w:sz="4" w:space="0" w:color="auto"/>
              <w:right w:val="single" w:sz="4" w:space="0" w:color="auto"/>
            </w:tcBorders>
            <w:shd w:val="clear" w:color="FFFFFF" w:fill="FFFFFF"/>
            <w:noWrap/>
            <w:vAlign w:val="bottom"/>
            <w:hideMark/>
          </w:tcPr>
          <w:p w14:paraId="10B0002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19</w:t>
            </w:r>
          </w:p>
        </w:tc>
        <w:tc>
          <w:tcPr>
            <w:tcW w:w="1416" w:type="dxa"/>
            <w:tcBorders>
              <w:top w:val="nil"/>
              <w:left w:val="nil"/>
              <w:bottom w:val="single" w:sz="4" w:space="0" w:color="auto"/>
              <w:right w:val="single" w:sz="4" w:space="0" w:color="auto"/>
            </w:tcBorders>
            <w:shd w:val="clear" w:color="FFFFFF" w:fill="FFFFFF"/>
            <w:noWrap/>
            <w:vAlign w:val="bottom"/>
            <w:hideMark/>
          </w:tcPr>
          <w:p w14:paraId="4B01C71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227" w:type="dxa"/>
            <w:tcBorders>
              <w:top w:val="nil"/>
              <w:left w:val="nil"/>
              <w:bottom w:val="single" w:sz="4" w:space="0" w:color="auto"/>
              <w:right w:val="single" w:sz="4" w:space="0" w:color="auto"/>
            </w:tcBorders>
            <w:shd w:val="clear" w:color="FFFFFF" w:fill="FFFFFF"/>
            <w:noWrap/>
            <w:vAlign w:val="bottom"/>
            <w:hideMark/>
          </w:tcPr>
          <w:p w14:paraId="1E403DD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19</w:t>
            </w:r>
          </w:p>
        </w:tc>
        <w:tc>
          <w:tcPr>
            <w:tcW w:w="997" w:type="dxa"/>
            <w:tcBorders>
              <w:top w:val="nil"/>
              <w:left w:val="nil"/>
              <w:bottom w:val="single" w:sz="4" w:space="0" w:color="auto"/>
              <w:right w:val="single" w:sz="4" w:space="0" w:color="auto"/>
            </w:tcBorders>
            <w:shd w:val="clear" w:color="FFFFFF" w:fill="FFFFFF"/>
            <w:noWrap/>
            <w:vAlign w:val="bottom"/>
            <w:hideMark/>
          </w:tcPr>
          <w:p w14:paraId="21910B3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6" w:type="dxa"/>
            <w:tcBorders>
              <w:top w:val="nil"/>
              <w:left w:val="nil"/>
              <w:bottom w:val="single" w:sz="4" w:space="0" w:color="auto"/>
              <w:right w:val="single" w:sz="4" w:space="0" w:color="auto"/>
            </w:tcBorders>
            <w:shd w:val="clear" w:color="FFFFFF" w:fill="FFFFFF"/>
            <w:vAlign w:val="bottom"/>
            <w:hideMark/>
          </w:tcPr>
          <w:p w14:paraId="546819F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7740FAF2"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74A37029"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Inverness West</w:t>
            </w:r>
          </w:p>
        </w:tc>
        <w:tc>
          <w:tcPr>
            <w:tcW w:w="1227" w:type="dxa"/>
            <w:tcBorders>
              <w:top w:val="nil"/>
              <w:left w:val="nil"/>
              <w:bottom w:val="single" w:sz="4" w:space="0" w:color="auto"/>
              <w:right w:val="single" w:sz="4" w:space="0" w:color="auto"/>
            </w:tcBorders>
            <w:shd w:val="clear" w:color="FFFFFF" w:fill="FFFFFF"/>
            <w:vAlign w:val="bottom"/>
            <w:hideMark/>
          </w:tcPr>
          <w:p w14:paraId="3D12CDF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31,622</w:t>
            </w:r>
          </w:p>
        </w:tc>
        <w:tc>
          <w:tcPr>
            <w:tcW w:w="1227" w:type="dxa"/>
            <w:tcBorders>
              <w:top w:val="nil"/>
              <w:left w:val="nil"/>
              <w:bottom w:val="single" w:sz="4" w:space="0" w:color="auto"/>
              <w:right w:val="single" w:sz="4" w:space="0" w:color="auto"/>
            </w:tcBorders>
            <w:shd w:val="clear" w:color="FFFFFF" w:fill="FFFFFF"/>
            <w:vAlign w:val="bottom"/>
            <w:hideMark/>
          </w:tcPr>
          <w:p w14:paraId="1574DE0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944</w:t>
            </w:r>
          </w:p>
        </w:tc>
        <w:tc>
          <w:tcPr>
            <w:tcW w:w="1089" w:type="dxa"/>
            <w:tcBorders>
              <w:top w:val="nil"/>
              <w:left w:val="nil"/>
              <w:bottom w:val="single" w:sz="4" w:space="0" w:color="auto"/>
              <w:right w:val="single" w:sz="4" w:space="0" w:color="auto"/>
            </w:tcBorders>
            <w:shd w:val="clear" w:color="FFFFFF" w:fill="FFFFFF"/>
            <w:noWrap/>
            <w:vAlign w:val="bottom"/>
            <w:hideMark/>
          </w:tcPr>
          <w:p w14:paraId="3F7706E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23</w:t>
            </w:r>
          </w:p>
        </w:tc>
        <w:tc>
          <w:tcPr>
            <w:tcW w:w="1418" w:type="dxa"/>
            <w:tcBorders>
              <w:top w:val="nil"/>
              <w:left w:val="nil"/>
              <w:bottom w:val="single" w:sz="4" w:space="0" w:color="auto"/>
              <w:right w:val="single" w:sz="4" w:space="0" w:color="auto"/>
            </w:tcBorders>
            <w:shd w:val="clear" w:color="FFFFFF" w:fill="FFFFFF"/>
            <w:noWrap/>
            <w:vAlign w:val="bottom"/>
            <w:hideMark/>
          </w:tcPr>
          <w:p w14:paraId="545029D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522</w:t>
            </w:r>
          </w:p>
        </w:tc>
        <w:tc>
          <w:tcPr>
            <w:tcW w:w="1276" w:type="dxa"/>
            <w:tcBorders>
              <w:top w:val="nil"/>
              <w:left w:val="nil"/>
              <w:bottom w:val="single" w:sz="4" w:space="0" w:color="auto"/>
              <w:right w:val="single" w:sz="4" w:space="0" w:color="auto"/>
            </w:tcBorders>
            <w:shd w:val="clear" w:color="FFFFFF" w:fill="FFFFFF"/>
            <w:noWrap/>
            <w:vAlign w:val="bottom"/>
            <w:hideMark/>
          </w:tcPr>
          <w:p w14:paraId="22616B0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14</w:t>
            </w:r>
          </w:p>
        </w:tc>
        <w:tc>
          <w:tcPr>
            <w:tcW w:w="997" w:type="dxa"/>
            <w:tcBorders>
              <w:top w:val="nil"/>
              <w:left w:val="nil"/>
              <w:bottom w:val="single" w:sz="4" w:space="0" w:color="auto"/>
              <w:right w:val="single" w:sz="4" w:space="0" w:color="auto"/>
            </w:tcBorders>
            <w:shd w:val="clear" w:color="FFFFFF" w:fill="FFFFFF"/>
            <w:noWrap/>
            <w:vAlign w:val="bottom"/>
            <w:hideMark/>
          </w:tcPr>
          <w:p w14:paraId="0E54C50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1416" w:type="dxa"/>
            <w:tcBorders>
              <w:top w:val="nil"/>
              <w:left w:val="nil"/>
              <w:bottom w:val="single" w:sz="4" w:space="0" w:color="auto"/>
              <w:right w:val="single" w:sz="4" w:space="0" w:color="auto"/>
            </w:tcBorders>
            <w:shd w:val="clear" w:color="FFFFFF" w:fill="FFFFFF"/>
            <w:noWrap/>
            <w:vAlign w:val="bottom"/>
            <w:hideMark/>
          </w:tcPr>
          <w:p w14:paraId="6517D90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5EED33C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997" w:type="dxa"/>
            <w:tcBorders>
              <w:top w:val="nil"/>
              <w:left w:val="nil"/>
              <w:bottom w:val="single" w:sz="4" w:space="0" w:color="auto"/>
              <w:right w:val="single" w:sz="4" w:space="0" w:color="auto"/>
            </w:tcBorders>
            <w:shd w:val="clear" w:color="FFFFFF" w:fill="FFFFFF"/>
            <w:noWrap/>
            <w:vAlign w:val="bottom"/>
            <w:hideMark/>
          </w:tcPr>
          <w:p w14:paraId="4CE79A5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6C1958B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2BC67734"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2E81FA3"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Lochaber</w:t>
            </w:r>
          </w:p>
        </w:tc>
        <w:tc>
          <w:tcPr>
            <w:tcW w:w="1227" w:type="dxa"/>
            <w:tcBorders>
              <w:top w:val="nil"/>
              <w:left w:val="nil"/>
              <w:bottom w:val="single" w:sz="4" w:space="0" w:color="auto"/>
              <w:right w:val="single" w:sz="4" w:space="0" w:color="auto"/>
            </w:tcBorders>
            <w:shd w:val="clear" w:color="FFFFFF" w:fill="FFFFFF"/>
            <w:vAlign w:val="bottom"/>
            <w:hideMark/>
          </w:tcPr>
          <w:p w14:paraId="6E125E4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24,762</w:t>
            </w:r>
          </w:p>
        </w:tc>
        <w:tc>
          <w:tcPr>
            <w:tcW w:w="1227" w:type="dxa"/>
            <w:tcBorders>
              <w:top w:val="nil"/>
              <w:left w:val="nil"/>
              <w:bottom w:val="single" w:sz="4" w:space="0" w:color="auto"/>
              <w:right w:val="single" w:sz="4" w:space="0" w:color="auto"/>
            </w:tcBorders>
            <w:shd w:val="clear" w:color="FFFFFF" w:fill="FFFFFF"/>
            <w:vAlign w:val="bottom"/>
            <w:hideMark/>
          </w:tcPr>
          <w:p w14:paraId="51B8584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462</w:t>
            </w:r>
          </w:p>
        </w:tc>
        <w:tc>
          <w:tcPr>
            <w:tcW w:w="1089" w:type="dxa"/>
            <w:tcBorders>
              <w:top w:val="nil"/>
              <w:left w:val="nil"/>
              <w:bottom w:val="single" w:sz="4" w:space="0" w:color="auto"/>
              <w:right w:val="single" w:sz="4" w:space="0" w:color="auto"/>
            </w:tcBorders>
            <w:shd w:val="clear" w:color="FFFFFF" w:fill="FFFFFF"/>
            <w:noWrap/>
            <w:vAlign w:val="bottom"/>
            <w:hideMark/>
          </w:tcPr>
          <w:p w14:paraId="281FB7D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20</w:t>
            </w:r>
          </w:p>
        </w:tc>
        <w:tc>
          <w:tcPr>
            <w:tcW w:w="1418" w:type="dxa"/>
            <w:tcBorders>
              <w:top w:val="nil"/>
              <w:left w:val="nil"/>
              <w:bottom w:val="single" w:sz="4" w:space="0" w:color="auto"/>
              <w:right w:val="single" w:sz="4" w:space="0" w:color="auto"/>
            </w:tcBorders>
            <w:shd w:val="clear" w:color="FFFFFF" w:fill="FFFFFF"/>
            <w:noWrap/>
            <w:vAlign w:val="bottom"/>
            <w:hideMark/>
          </w:tcPr>
          <w:p w14:paraId="63DDA73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54</w:t>
            </w:r>
          </w:p>
        </w:tc>
        <w:tc>
          <w:tcPr>
            <w:tcW w:w="1276" w:type="dxa"/>
            <w:tcBorders>
              <w:top w:val="nil"/>
              <w:left w:val="nil"/>
              <w:bottom w:val="single" w:sz="4" w:space="0" w:color="auto"/>
              <w:right w:val="single" w:sz="4" w:space="0" w:color="auto"/>
            </w:tcBorders>
            <w:shd w:val="clear" w:color="FFFFFF" w:fill="FFFFFF"/>
            <w:noWrap/>
            <w:vAlign w:val="bottom"/>
            <w:hideMark/>
          </w:tcPr>
          <w:p w14:paraId="49642A6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18</w:t>
            </w:r>
          </w:p>
        </w:tc>
        <w:tc>
          <w:tcPr>
            <w:tcW w:w="997" w:type="dxa"/>
            <w:tcBorders>
              <w:top w:val="nil"/>
              <w:left w:val="nil"/>
              <w:bottom w:val="single" w:sz="4" w:space="0" w:color="auto"/>
              <w:right w:val="single" w:sz="4" w:space="0" w:color="auto"/>
            </w:tcBorders>
            <w:shd w:val="clear" w:color="FFFFFF" w:fill="FFFFFF"/>
            <w:noWrap/>
            <w:vAlign w:val="bottom"/>
            <w:hideMark/>
          </w:tcPr>
          <w:p w14:paraId="22BC0B0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w:t>
            </w:r>
          </w:p>
        </w:tc>
        <w:tc>
          <w:tcPr>
            <w:tcW w:w="1416" w:type="dxa"/>
            <w:tcBorders>
              <w:top w:val="nil"/>
              <w:left w:val="nil"/>
              <w:bottom w:val="single" w:sz="4" w:space="0" w:color="auto"/>
              <w:right w:val="single" w:sz="4" w:space="0" w:color="auto"/>
            </w:tcBorders>
            <w:shd w:val="clear" w:color="FFFFFF" w:fill="FFFFFF"/>
            <w:noWrap/>
            <w:vAlign w:val="bottom"/>
            <w:hideMark/>
          </w:tcPr>
          <w:p w14:paraId="22FF382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3419DD4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5</w:t>
            </w:r>
          </w:p>
        </w:tc>
        <w:tc>
          <w:tcPr>
            <w:tcW w:w="997" w:type="dxa"/>
            <w:tcBorders>
              <w:top w:val="nil"/>
              <w:left w:val="nil"/>
              <w:bottom w:val="single" w:sz="4" w:space="0" w:color="auto"/>
              <w:right w:val="single" w:sz="4" w:space="0" w:color="auto"/>
            </w:tcBorders>
            <w:shd w:val="clear" w:color="FFFFFF" w:fill="FFFFFF"/>
            <w:noWrap/>
            <w:vAlign w:val="bottom"/>
            <w:hideMark/>
          </w:tcPr>
          <w:p w14:paraId="5F4AAD9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4EF2F1B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606E6751"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77D7DAEE"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Mid-Argyll, Kintyre &amp; Islay</w:t>
            </w:r>
          </w:p>
        </w:tc>
        <w:tc>
          <w:tcPr>
            <w:tcW w:w="1227" w:type="dxa"/>
            <w:tcBorders>
              <w:top w:val="nil"/>
              <w:left w:val="nil"/>
              <w:bottom w:val="single" w:sz="4" w:space="0" w:color="auto"/>
              <w:right w:val="single" w:sz="4" w:space="0" w:color="auto"/>
            </w:tcBorders>
            <w:shd w:val="clear" w:color="FFFFFF" w:fill="FFFFFF"/>
            <w:vAlign w:val="bottom"/>
            <w:hideMark/>
          </w:tcPr>
          <w:p w14:paraId="2EF6E2E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29,610</w:t>
            </w:r>
          </w:p>
        </w:tc>
        <w:tc>
          <w:tcPr>
            <w:tcW w:w="1227" w:type="dxa"/>
            <w:tcBorders>
              <w:top w:val="nil"/>
              <w:left w:val="nil"/>
              <w:bottom w:val="single" w:sz="4" w:space="0" w:color="auto"/>
              <w:right w:val="single" w:sz="4" w:space="0" w:color="auto"/>
            </w:tcBorders>
            <w:shd w:val="clear" w:color="FFFFFF" w:fill="FFFFFF"/>
            <w:vAlign w:val="bottom"/>
            <w:hideMark/>
          </w:tcPr>
          <w:p w14:paraId="506ACCD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619</w:t>
            </w:r>
          </w:p>
        </w:tc>
        <w:tc>
          <w:tcPr>
            <w:tcW w:w="1089" w:type="dxa"/>
            <w:tcBorders>
              <w:top w:val="nil"/>
              <w:left w:val="nil"/>
              <w:bottom w:val="single" w:sz="4" w:space="0" w:color="auto"/>
              <w:right w:val="single" w:sz="4" w:space="0" w:color="auto"/>
            </w:tcBorders>
            <w:shd w:val="clear" w:color="FFFFFF" w:fill="FFFFFF"/>
            <w:noWrap/>
            <w:vAlign w:val="bottom"/>
            <w:hideMark/>
          </w:tcPr>
          <w:p w14:paraId="2C41650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13</w:t>
            </w:r>
          </w:p>
        </w:tc>
        <w:tc>
          <w:tcPr>
            <w:tcW w:w="1418" w:type="dxa"/>
            <w:tcBorders>
              <w:top w:val="nil"/>
              <w:left w:val="nil"/>
              <w:bottom w:val="single" w:sz="4" w:space="0" w:color="auto"/>
              <w:right w:val="single" w:sz="4" w:space="0" w:color="auto"/>
            </w:tcBorders>
            <w:shd w:val="clear" w:color="FFFFFF" w:fill="FFFFFF"/>
            <w:noWrap/>
            <w:vAlign w:val="bottom"/>
            <w:hideMark/>
          </w:tcPr>
          <w:p w14:paraId="63CD2F8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103</w:t>
            </w:r>
          </w:p>
        </w:tc>
        <w:tc>
          <w:tcPr>
            <w:tcW w:w="1276" w:type="dxa"/>
            <w:tcBorders>
              <w:top w:val="nil"/>
              <w:left w:val="nil"/>
              <w:bottom w:val="single" w:sz="4" w:space="0" w:color="auto"/>
              <w:right w:val="single" w:sz="4" w:space="0" w:color="auto"/>
            </w:tcBorders>
            <w:shd w:val="clear" w:color="FFFFFF" w:fill="FFFFFF"/>
            <w:noWrap/>
            <w:vAlign w:val="bottom"/>
            <w:hideMark/>
          </w:tcPr>
          <w:p w14:paraId="51A54F8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11</w:t>
            </w:r>
          </w:p>
        </w:tc>
        <w:tc>
          <w:tcPr>
            <w:tcW w:w="997" w:type="dxa"/>
            <w:tcBorders>
              <w:top w:val="nil"/>
              <w:left w:val="nil"/>
              <w:bottom w:val="single" w:sz="4" w:space="0" w:color="auto"/>
              <w:right w:val="single" w:sz="4" w:space="0" w:color="auto"/>
            </w:tcBorders>
            <w:shd w:val="clear" w:color="FFFFFF" w:fill="FFFFFF"/>
            <w:noWrap/>
            <w:vAlign w:val="bottom"/>
            <w:hideMark/>
          </w:tcPr>
          <w:p w14:paraId="4DE8765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416" w:type="dxa"/>
            <w:tcBorders>
              <w:top w:val="nil"/>
              <w:left w:val="nil"/>
              <w:bottom w:val="single" w:sz="4" w:space="0" w:color="auto"/>
              <w:right w:val="single" w:sz="4" w:space="0" w:color="auto"/>
            </w:tcBorders>
            <w:shd w:val="clear" w:color="FFFFFF" w:fill="FFFFFF"/>
            <w:noWrap/>
            <w:vAlign w:val="bottom"/>
            <w:hideMark/>
          </w:tcPr>
          <w:p w14:paraId="6A11877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3D874E4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5</w:t>
            </w:r>
          </w:p>
        </w:tc>
        <w:tc>
          <w:tcPr>
            <w:tcW w:w="997" w:type="dxa"/>
            <w:tcBorders>
              <w:top w:val="nil"/>
              <w:left w:val="nil"/>
              <w:bottom w:val="single" w:sz="4" w:space="0" w:color="auto"/>
              <w:right w:val="single" w:sz="4" w:space="0" w:color="auto"/>
            </w:tcBorders>
            <w:shd w:val="clear" w:color="FFFFFF" w:fill="FFFFFF"/>
            <w:noWrap/>
            <w:vAlign w:val="bottom"/>
            <w:hideMark/>
          </w:tcPr>
          <w:p w14:paraId="0AD2D66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55781AB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29AE59DA"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067E7262"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Mid Ross</w:t>
            </w:r>
          </w:p>
        </w:tc>
        <w:tc>
          <w:tcPr>
            <w:tcW w:w="1227" w:type="dxa"/>
            <w:tcBorders>
              <w:top w:val="nil"/>
              <w:left w:val="nil"/>
              <w:bottom w:val="single" w:sz="4" w:space="0" w:color="auto"/>
              <w:right w:val="single" w:sz="4" w:space="0" w:color="auto"/>
            </w:tcBorders>
            <w:shd w:val="clear" w:color="FFFFFF" w:fill="FFFFFF"/>
            <w:vAlign w:val="bottom"/>
            <w:hideMark/>
          </w:tcPr>
          <w:p w14:paraId="3BF6D8E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34,063</w:t>
            </w:r>
          </w:p>
        </w:tc>
        <w:tc>
          <w:tcPr>
            <w:tcW w:w="1227" w:type="dxa"/>
            <w:tcBorders>
              <w:top w:val="nil"/>
              <w:left w:val="nil"/>
              <w:bottom w:val="single" w:sz="4" w:space="0" w:color="auto"/>
              <w:right w:val="single" w:sz="4" w:space="0" w:color="auto"/>
            </w:tcBorders>
            <w:shd w:val="clear" w:color="FFFFFF" w:fill="FFFFFF"/>
            <w:vAlign w:val="bottom"/>
            <w:hideMark/>
          </w:tcPr>
          <w:p w14:paraId="07EC758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864</w:t>
            </w:r>
          </w:p>
        </w:tc>
        <w:tc>
          <w:tcPr>
            <w:tcW w:w="1089" w:type="dxa"/>
            <w:tcBorders>
              <w:top w:val="nil"/>
              <w:left w:val="nil"/>
              <w:bottom w:val="single" w:sz="4" w:space="0" w:color="auto"/>
              <w:right w:val="single" w:sz="4" w:space="0" w:color="auto"/>
            </w:tcBorders>
            <w:shd w:val="clear" w:color="FFFFFF" w:fill="FFFFFF"/>
            <w:noWrap/>
            <w:vAlign w:val="bottom"/>
            <w:hideMark/>
          </w:tcPr>
          <w:p w14:paraId="1564B04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78</w:t>
            </w:r>
          </w:p>
        </w:tc>
        <w:tc>
          <w:tcPr>
            <w:tcW w:w="1418" w:type="dxa"/>
            <w:tcBorders>
              <w:top w:val="nil"/>
              <w:left w:val="nil"/>
              <w:bottom w:val="single" w:sz="4" w:space="0" w:color="auto"/>
              <w:right w:val="single" w:sz="4" w:space="0" w:color="auto"/>
            </w:tcBorders>
            <w:shd w:val="clear" w:color="FFFFFF" w:fill="FFFFFF"/>
            <w:noWrap/>
            <w:vAlign w:val="bottom"/>
            <w:hideMark/>
          </w:tcPr>
          <w:p w14:paraId="52CC5D0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123</w:t>
            </w:r>
          </w:p>
        </w:tc>
        <w:tc>
          <w:tcPr>
            <w:tcW w:w="1276" w:type="dxa"/>
            <w:tcBorders>
              <w:top w:val="nil"/>
              <w:left w:val="nil"/>
              <w:bottom w:val="single" w:sz="4" w:space="0" w:color="auto"/>
              <w:right w:val="single" w:sz="4" w:space="0" w:color="auto"/>
            </w:tcBorders>
            <w:shd w:val="clear" w:color="FFFFFF" w:fill="FFFFFF"/>
            <w:noWrap/>
            <w:vAlign w:val="bottom"/>
            <w:hideMark/>
          </w:tcPr>
          <w:p w14:paraId="0519B45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26</w:t>
            </w:r>
          </w:p>
        </w:tc>
        <w:tc>
          <w:tcPr>
            <w:tcW w:w="997" w:type="dxa"/>
            <w:tcBorders>
              <w:top w:val="nil"/>
              <w:left w:val="nil"/>
              <w:bottom w:val="single" w:sz="4" w:space="0" w:color="auto"/>
              <w:right w:val="single" w:sz="4" w:space="0" w:color="auto"/>
            </w:tcBorders>
            <w:shd w:val="clear" w:color="FFFFFF" w:fill="FFFFFF"/>
            <w:noWrap/>
            <w:vAlign w:val="bottom"/>
            <w:hideMark/>
          </w:tcPr>
          <w:p w14:paraId="4627CBB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11</w:t>
            </w:r>
          </w:p>
        </w:tc>
        <w:tc>
          <w:tcPr>
            <w:tcW w:w="1416" w:type="dxa"/>
            <w:tcBorders>
              <w:top w:val="nil"/>
              <w:left w:val="nil"/>
              <w:bottom w:val="single" w:sz="4" w:space="0" w:color="auto"/>
              <w:right w:val="single" w:sz="4" w:space="0" w:color="auto"/>
            </w:tcBorders>
            <w:shd w:val="clear" w:color="FFFFFF" w:fill="FFFFFF"/>
            <w:noWrap/>
            <w:vAlign w:val="bottom"/>
            <w:hideMark/>
          </w:tcPr>
          <w:p w14:paraId="7FBFE79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1227" w:type="dxa"/>
            <w:tcBorders>
              <w:top w:val="nil"/>
              <w:left w:val="nil"/>
              <w:bottom w:val="single" w:sz="4" w:space="0" w:color="auto"/>
              <w:right w:val="single" w:sz="4" w:space="0" w:color="auto"/>
            </w:tcBorders>
            <w:shd w:val="clear" w:color="FFFFFF" w:fill="FFFFFF"/>
            <w:noWrap/>
            <w:vAlign w:val="bottom"/>
            <w:hideMark/>
          </w:tcPr>
          <w:p w14:paraId="0024E5E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997" w:type="dxa"/>
            <w:tcBorders>
              <w:top w:val="nil"/>
              <w:left w:val="nil"/>
              <w:bottom w:val="single" w:sz="4" w:space="0" w:color="auto"/>
              <w:right w:val="single" w:sz="4" w:space="0" w:color="auto"/>
            </w:tcBorders>
            <w:shd w:val="clear" w:color="FFFFFF" w:fill="FFFFFF"/>
            <w:noWrap/>
            <w:vAlign w:val="bottom"/>
            <w:hideMark/>
          </w:tcPr>
          <w:p w14:paraId="2294723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6" w:type="dxa"/>
            <w:tcBorders>
              <w:top w:val="nil"/>
              <w:left w:val="nil"/>
              <w:bottom w:val="single" w:sz="4" w:space="0" w:color="auto"/>
              <w:right w:val="single" w:sz="4" w:space="0" w:color="auto"/>
            </w:tcBorders>
            <w:shd w:val="clear" w:color="FFFFFF" w:fill="FFFFFF"/>
            <w:vAlign w:val="bottom"/>
            <w:hideMark/>
          </w:tcPr>
          <w:p w14:paraId="33EE4A4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67EDC834"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20B9DAB6"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Oban, Lorn &amp; The Isles</w:t>
            </w:r>
          </w:p>
        </w:tc>
        <w:tc>
          <w:tcPr>
            <w:tcW w:w="1227" w:type="dxa"/>
            <w:tcBorders>
              <w:top w:val="nil"/>
              <w:left w:val="nil"/>
              <w:bottom w:val="single" w:sz="4" w:space="0" w:color="auto"/>
              <w:right w:val="single" w:sz="4" w:space="0" w:color="auto"/>
            </w:tcBorders>
            <w:shd w:val="clear" w:color="FFFFFF" w:fill="FFFFFF"/>
            <w:vAlign w:val="bottom"/>
            <w:hideMark/>
          </w:tcPr>
          <w:p w14:paraId="15083BC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26,223</w:t>
            </w:r>
          </w:p>
        </w:tc>
        <w:tc>
          <w:tcPr>
            <w:tcW w:w="1227" w:type="dxa"/>
            <w:tcBorders>
              <w:top w:val="nil"/>
              <w:left w:val="nil"/>
              <w:bottom w:val="single" w:sz="4" w:space="0" w:color="auto"/>
              <w:right w:val="single" w:sz="4" w:space="0" w:color="auto"/>
            </w:tcBorders>
            <w:shd w:val="clear" w:color="FFFFFF" w:fill="FFFFFF"/>
            <w:vAlign w:val="bottom"/>
            <w:hideMark/>
          </w:tcPr>
          <w:p w14:paraId="77EA1BF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604</w:t>
            </w:r>
          </w:p>
        </w:tc>
        <w:tc>
          <w:tcPr>
            <w:tcW w:w="1089" w:type="dxa"/>
            <w:tcBorders>
              <w:top w:val="nil"/>
              <w:left w:val="nil"/>
              <w:bottom w:val="single" w:sz="4" w:space="0" w:color="auto"/>
              <w:right w:val="single" w:sz="4" w:space="0" w:color="auto"/>
            </w:tcBorders>
            <w:shd w:val="clear" w:color="FFFFFF" w:fill="FFFFFF"/>
            <w:noWrap/>
            <w:vAlign w:val="bottom"/>
            <w:hideMark/>
          </w:tcPr>
          <w:p w14:paraId="6B3F579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24</w:t>
            </w:r>
          </w:p>
        </w:tc>
        <w:tc>
          <w:tcPr>
            <w:tcW w:w="1418" w:type="dxa"/>
            <w:tcBorders>
              <w:top w:val="nil"/>
              <w:left w:val="nil"/>
              <w:bottom w:val="single" w:sz="4" w:space="0" w:color="auto"/>
              <w:right w:val="single" w:sz="4" w:space="0" w:color="auto"/>
            </w:tcBorders>
            <w:shd w:val="clear" w:color="FFFFFF" w:fill="FFFFFF"/>
            <w:noWrap/>
            <w:vAlign w:val="bottom"/>
            <w:hideMark/>
          </w:tcPr>
          <w:p w14:paraId="7810817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43</w:t>
            </w:r>
          </w:p>
        </w:tc>
        <w:tc>
          <w:tcPr>
            <w:tcW w:w="1276" w:type="dxa"/>
            <w:tcBorders>
              <w:top w:val="nil"/>
              <w:left w:val="nil"/>
              <w:bottom w:val="single" w:sz="4" w:space="0" w:color="auto"/>
              <w:right w:val="single" w:sz="4" w:space="0" w:color="auto"/>
            </w:tcBorders>
            <w:shd w:val="clear" w:color="FFFFFF" w:fill="FFFFFF"/>
            <w:noWrap/>
            <w:vAlign w:val="bottom"/>
            <w:hideMark/>
          </w:tcPr>
          <w:p w14:paraId="2C42A57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14</w:t>
            </w:r>
          </w:p>
        </w:tc>
        <w:tc>
          <w:tcPr>
            <w:tcW w:w="997" w:type="dxa"/>
            <w:tcBorders>
              <w:top w:val="nil"/>
              <w:left w:val="nil"/>
              <w:bottom w:val="single" w:sz="4" w:space="0" w:color="auto"/>
              <w:right w:val="single" w:sz="4" w:space="0" w:color="auto"/>
            </w:tcBorders>
            <w:shd w:val="clear" w:color="FFFFFF" w:fill="FFFFFF"/>
            <w:noWrap/>
            <w:vAlign w:val="bottom"/>
            <w:hideMark/>
          </w:tcPr>
          <w:p w14:paraId="13D1AE5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416" w:type="dxa"/>
            <w:tcBorders>
              <w:top w:val="nil"/>
              <w:left w:val="nil"/>
              <w:bottom w:val="single" w:sz="4" w:space="0" w:color="auto"/>
              <w:right w:val="single" w:sz="4" w:space="0" w:color="auto"/>
            </w:tcBorders>
            <w:shd w:val="clear" w:color="FFFFFF" w:fill="FFFFFF"/>
            <w:noWrap/>
            <w:vAlign w:val="bottom"/>
            <w:hideMark/>
          </w:tcPr>
          <w:p w14:paraId="6E1A856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227" w:type="dxa"/>
            <w:tcBorders>
              <w:top w:val="nil"/>
              <w:left w:val="nil"/>
              <w:bottom w:val="single" w:sz="4" w:space="0" w:color="auto"/>
              <w:right w:val="single" w:sz="4" w:space="0" w:color="auto"/>
            </w:tcBorders>
            <w:shd w:val="clear" w:color="FFFFFF" w:fill="FFFFFF"/>
            <w:noWrap/>
            <w:vAlign w:val="bottom"/>
            <w:hideMark/>
          </w:tcPr>
          <w:p w14:paraId="0A7D21B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997" w:type="dxa"/>
            <w:tcBorders>
              <w:top w:val="nil"/>
              <w:left w:val="nil"/>
              <w:bottom w:val="single" w:sz="4" w:space="0" w:color="auto"/>
              <w:right w:val="single" w:sz="4" w:space="0" w:color="auto"/>
            </w:tcBorders>
            <w:shd w:val="clear" w:color="FFFFFF" w:fill="FFFFFF"/>
            <w:noWrap/>
            <w:vAlign w:val="bottom"/>
            <w:hideMark/>
          </w:tcPr>
          <w:p w14:paraId="7D83BDE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6" w:type="dxa"/>
            <w:tcBorders>
              <w:top w:val="nil"/>
              <w:left w:val="nil"/>
              <w:bottom w:val="single" w:sz="4" w:space="0" w:color="auto"/>
              <w:right w:val="single" w:sz="4" w:space="0" w:color="auto"/>
            </w:tcBorders>
            <w:shd w:val="clear" w:color="FFFFFF" w:fill="FFFFFF"/>
            <w:vAlign w:val="bottom"/>
            <w:hideMark/>
          </w:tcPr>
          <w:p w14:paraId="42191EE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38A4D429"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28265679"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Skye &amp; Lochalsh &amp; West Ross</w:t>
            </w:r>
          </w:p>
        </w:tc>
        <w:tc>
          <w:tcPr>
            <w:tcW w:w="1227" w:type="dxa"/>
            <w:tcBorders>
              <w:top w:val="nil"/>
              <w:left w:val="nil"/>
              <w:bottom w:val="single" w:sz="4" w:space="0" w:color="auto"/>
              <w:right w:val="single" w:sz="4" w:space="0" w:color="auto"/>
            </w:tcBorders>
            <w:shd w:val="clear" w:color="FFFFFF" w:fill="FFFFFF"/>
            <w:vAlign w:val="bottom"/>
            <w:hideMark/>
          </w:tcPr>
          <w:p w14:paraId="61D022C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23,158</w:t>
            </w:r>
          </w:p>
        </w:tc>
        <w:tc>
          <w:tcPr>
            <w:tcW w:w="1227" w:type="dxa"/>
            <w:tcBorders>
              <w:top w:val="nil"/>
              <w:left w:val="nil"/>
              <w:bottom w:val="single" w:sz="4" w:space="0" w:color="auto"/>
              <w:right w:val="single" w:sz="4" w:space="0" w:color="auto"/>
            </w:tcBorders>
            <w:shd w:val="clear" w:color="FFFFFF" w:fill="FFFFFF"/>
            <w:vAlign w:val="bottom"/>
            <w:hideMark/>
          </w:tcPr>
          <w:p w14:paraId="08D3A07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799</w:t>
            </w:r>
          </w:p>
        </w:tc>
        <w:tc>
          <w:tcPr>
            <w:tcW w:w="1089" w:type="dxa"/>
            <w:tcBorders>
              <w:top w:val="nil"/>
              <w:left w:val="nil"/>
              <w:bottom w:val="single" w:sz="4" w:space="0" w:color="auto"/>
              <w:right w:val="single" w:sz="4" w:space="0" w:color="auto"/>
            </w:tcBorders>
            <w:shd w:val="clear" w:color="FFFFFF" w:fill="FFFFFF"/>
            <w:noWrap/>
            <w:vAlign w:val="bottom"/>
            <w:hideMark/>
          </w:tcPr>
          <w:p w14:paraId="39C08D9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30</w:t>
            </w:r>
          </w:p>
        </w:tc>
        <w:tc>
          <w:tcPr>
            <w:tcW w:w="1418" w:type="dxa"/>
            <w:tcBorders>
              <w:top w:val="nil"/>
              <w:left w:val="nil"/>
              <w:bottom w:val="single" w:sz="4" w:space="0" w:color="auto"/>
              <w:right w:val="single" w:sz="4" w:space="0" w:color="auto"/>
            </w:tcBorders>
            <w:shd w:val="clear" w:color="FFFFFF" w:fill="FFFFFF"/>
            <w:noWrap/>
            <w:vAlign w:val="bottom"/>
            <w:hideMark/>
          </w:tcPr>
          <w:p w14:paraId="2B058E5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98</w:t>
            </w:r>
          </w:p>
        </w:tc>
        <w:tc>
          <w:tcPr>
            <w:tcW w:w="1276" w:type="dxa"/>
            <w:tcBorders>
              <w:top w:val="nil"/>
              <w:left w:val="nil"/>
              <w:bottom w:val="single" w:sz="4" w:space="0" w:color="auto"/>
              <w:right w:val="single" w:sz="4" w:space="0" w:color="auto"/>
            </w:tcBorders>
            <w:shd w:val="clear" w:color="FFFFFF" w:fill="FFFFFF"/>
            <w:noWrap/>
            <w:vAlign w:val="bottom"/>
            <w:hideMark/>
          </w:tcPr>
          <w:p w14:paraId="0F324BF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997" w:type="dxa"/>
            <w:tcBorders>
              <w:top w:val="nil"/>
              <w:left w:val="nil"/>
              <w:bottom w:val="single" w:sz="4" w:space="0" w:color="auto"/>
              <w:right w:val="single" w:sz="4" w:space="0" w:color="auto"/>
            </w:tcBorders>
            <w:shd w:val="clear" w:color="FFFFFF" w:fill="FFFFFF"/>
            <w:noWrap/>
            <w:vAlign w:val="bottom"/>
            <w:hideMark/>
          </w:tcPr>
          <w:p w14:paraId="17990A9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6" w:type="dxa"/>
            <w:tcBorders>
              <w:top w:val="nil"/>
              <w:left w:val="nil"/>
              <w:bottom w:val="single" w:sz="4" w:space="0" w:color="auto"/>
              <w:right w:val="single" w:sz="4" w:space="0" w:color="auto"/>
            </w:tcBorders>
            <w:shd w:val="clear" w:color="FFFFFF" w:fill="FFFFFF"/>
            <w:noWrap/>
            <w:vAlign w:val="bottom"/>
            <w:hideMark/>
          </w:tcPr>
          <w:p w14:paraId="6537FDB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300E7FC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997" w:type="dxa"/>
            <w:tcBorders>
              <w:top w:val="nil"/>
              <w:left w:val="nil"/>
              <w:bottom w:val="single" w:sz="4" w:space="0" w:color="auto"/>
              <w:right w:val="single" w:sz="4" w:space="0" w:color="auto"/>
            </w:tcBorders>
            <w:shd w:val="clear" w:color="FFFFFF" w:fill="FFFFFF"/>
            <w:noWrap/>
            <w:vAlign w:val="bottom"/>
            <w:hideMark/>
          </w:tcPr>
          <w:p w14:paraId="3747A9C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5349775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5505A826"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266BF818"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Sutherland</w:t>
            </w:r>
          </w:p>
        </w:tc>
        <w:tc>
          <w:tcPr>
            <w:tcW w:w="1227" w:type="dxa"/>
            <w:tcBorders>
              <w:top w:val="nil"/>
              <w:left w:val="nil"/>
              <w:bottom w:val="single" w:sz="4" w:space="0" w:color="auto"/>
              <w:right w:val="single" w:sz="4" w:space="0" w:color="auto"/>
            </w:tcBorders>
            <w:shd w:val="clear" w:color="FFFFFF" w:fill="FFFFFF"/>
            <w:vAlign w:val="bottom"/>
            <w:hideMark/>
          </w:tcPr>
          <w:p w14:paraId="17198A5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24,431</w:t>
            </w:r>
          </w:p>
        </w:tc>
        <w:tc>
          <w:tcPr>
            <w:tcW w:w="1227" w:type="dxa"/>
            <w:tcBorders>
              <w:top w:val="nil"/>
              <w:left w:val="nil"/>
              <w:bottom w:val="single" w:sz="4" w:space="0" w:color="auto"/>
              <w:right w:val="single" w:sz="4" w:space="0" w:color="auto"/>
            </w:tcBorders>
            <w:shd w:val="clear" w:color="FFFFFF" w:fill="FFFFFF"/>
            <w:vAlign w:val="bottom"/>
            <w:hideMark/>
          </w:tcPr>
          <w:p w14:paraId="49DCC20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648</w:t>
            </w:r>
          </w:p>
        </w:tc>
        <w:tc>
          <w:tcPr>
            <w:tcW w:w="1089" w:type="dxa"/>
            <w:tcBorders>
              <w:top w:val="nil"/>
              <w:left w:val="nil"/>
              <w:bottom w:val="single" w:sz="4" w:space="0" w:color="auto"/>
              <w:right w:val="single" w:sz="4" w:space="0" w:color="auto"/>
            </w:tcBorders>
            <w:shd w:val="clear" w:color="FFFFFF" w:fill="FFFFFF"/>
            <w:noWrap/>
            <w:vAlign w:val="bottom"/>
            <w:hideMark/>
          </w:tcPr>
          <w:p w14:paraId="350BAC7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49</w:t>
            </w:r>
          </w:p>
        </w:tc>
        <w:tc>
          <w:tcPr>
            <w:tcW w:w="1418" w:type="dxa"/>
            <w:tcBorders>
              <w:top w:val="nil"/>
              <w:left w:val="nil"/>
              <w:bottom w:val="single" w:sz="4" w:space="0" w:color="auto"/>
              <w:right w:val="single" w:sz="4" w:space="0" w:color="auto"/>
            </w:tcBorders>
            <w:shd w:val="clear" w:color="FFFFFF" w:fill="FFFFFF"/>
            <w:noWrap/>
            <w:vAlign w:val="bottom"/>
            <w:hideMark/>
          </w:tcPr>
          <w:p w14:paraId="1BE4B7C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175</w:t>
            </w:r>
          </w:p>
        </w:tc>
        <w:tc>
          <w:tcPr>
            <w:tcW w:w="1276" w:type="dxa"/>
            <w:tcBorders>
              <w:top w:val="nil"/>
              <w:left w:val="nil"/>
              <w:bottom w:val="single" w:sz="4" w:space="0" w:color="auto"/>
              <w:right w:val="single" w:sz="4" w:space="0" w:color="auto"/>
            </w:tcBorders>
            <w:shd w:val="clear" w:color="FFFFFF" w:fill="FFFFFF"/>
            <w:noWrap/>
            <w:vAlign w:val="bottom"/>
            <w:hideMark/>
          </w:tcPr>
          <w:p w14:paraId="306B705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10</w:t>
            </w:r>
          </w:p>
        </w:tc>
        <w:tc>
          <w:tcPr>
            <w:tcW w:w="997" w:type="dxa"/>
            <w:tcBorders>
              <w:top w:val="nil"/>
              <w:left w:val="nil"/>
              <w:bottom w:val="single" w:sz="4" w:space="0" w:color="auto"/>
              <w:right w:val="single" w:sz="4" w:space="0" w:color="auto"/>
            </w:tcBorders>
            <w:shd w:val="clear" w:color="FFFFFF" w:fill="FFFFFF"/>
            <w:noWrap/>
            <w:vAlign w:val="bottom"/>
            <w:hideMark/>
          </w:tcPr>
          <w:p w14:paraId="24C176A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416" w:type="dxa"/>
            <w:tcBorders>
              <w:top w:val="nil"/>
              <w:left w:val="nil"/>
              <w:bottom w:val="single" w:sz="4" w:space="0" w:color="auto"/>
              <w:right w:val="single" w:sz="4" w:space="0" w:color="auto"/>
            </w:tcBorders>
            <w:shd w:val="clear" w:color="FFFFFF" w:fill="FFFFFF"/>
            <w:noWrap/>
            <w:vAlign w:val="bottom"/>
            <w:hideMark/>
          </w:tcPr>
          <w:p w14:paraId="2CF27FC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noWrap/>
            <w:vAlign w:val="bottom"/>
            <w:hideMark/>
          </w:tcPr>
          <w:p w14:paraId="6E1BA55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997" w:type="dxa"/>
            <w:tcBorders>
              <w:top w:val="nil"/>
              <w:left w:val="nil"/>
              <w:bottom w:val="single" w:sz="4" w:space="0" w:color="auto"/>
              <w:right w:val="single" w:sz="4" w:space="0" w:color="auto"/>
            </w:tcBorders>
            <w:shd w:val="clear" w:color="FFFFFF" w:fill="FFFFFF"/>
            <w:noWrap/>
            <w:vAlign w:val="bottom"/>
            <w:hideMark/>
          </w:tcPr>
          <w:p w14:paraId="35A3DEF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6" w:type="dxa"/>
            <w:tcBorders>
              <w:top w:val="nil"/>
              <w:left w:val="nil"/>
              <w:bottom w:val="single" w:sz="4" w:space="0" w:color="auto"/>
              <w:right w:val="single" w:sz="4" w:space="0" w:color="auto"/>
            </w:tcBorders>
            <w:shd w:val="clear" w:color="FFFFFF" w:fill="FFFFFF"/>
            <w:vAlign w:val="bottom"/>
            <w:hideMark/>
          </w:tcPr>
          <w:p w14:paraId="6AAD7F1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2334A8" w:rsidRPr="002334A8" w14:paraId="08B53925" w14:textId="77777777" w:rsidTr="002334A8">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55108EC6" w14:textId="77777777" w:rsidR="002334A8" w:rsidRPr="002334A8" w:rsidRDefault="002334A8" w:rsidP="002334A8">
            <w:pPr>
              <w:spacing w:after="0" w:line="240" w:lineRule="auto"/>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Total</w:t>
            </w:r>
          </w:p>
        </w:tc>
        <w:tc>
          <w:tcPr>
            <w:tcW w:w="1227" w:type="dxa"/>
            <w:tcBorders>
              <w:top w:val="nil"/>
              <w:left w:val="nil"/>
              <w:bottom w:val="single" w:sz="4" w:space="0" w:color="auto"/>
              <w:right w:val="single" w:sz="4" w:space="0" w:color="auto"/>
            </w:tcBorders>
            <w:shd w:val="clear" w:color="FFFFFF" w:fill="FFFFFF"/>
            <w:vAlign w:val="bottom"/>
            <w:hideMark/>
          </w:tcPr>
          <w:p w14:paraId="77421B04"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471,553</w:t>
            </w:r>
          </w:p>
        </w:tc>
        <w:tc>
          <w:tcPr>
            <w:tcW w:w="1227" w:type="dxa"/>
            <w:tcBorders>
              <w:top w:val="nil"/>
              <w:left w:val="nil"/>
              <w:bottom w:val="single" w:sz="4" w:space="0" w:color="auto"/>
              <w:right w:val="single" w:sz="4" w:space="0" w:color="auto"/>
            </w:tcBorders>
            <w:shd w:val="clear" w:color="FFFFFF" w:fill="FFFFFF"/>
            <w:vAlign w:val="bottom"/>
            <w:hideMark/>
          </w:tcPr>
          <w:p w14:paraId="3E136788"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14,398</w:t>
            </w:r>
          </w:p>
        </w:tc>
        <w:tc>
          <w:tcPr>
            <w:tcW w:w="1089" w:type="dxa"/>
            <w:tcBorders>
              <w:top w:val="nil"/>
              <w:left w:val="nil"/>
              <w:bottom w:val="single" w:sz="4" w:space="0" w:color="auto"/>
              <w:right w:val="single" w:sz="4" w:space="0" w:color="auto"/>
            </w:tcBorders>
            <w:shd w:val="clear" w:color="FFFFFF" w:fill="FFFFFF"/>
            <w:vAlign w:val="bottom"/>
            <w:hideMark/>
          </w:tcPr>
          <w:p w14:paraId="0977A8A6"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824</w:t>
            </w:r>
          </w:p>
        </w:tc>
        <w:tc>
          <w:tcPr>
            <w:tcW w:w="1418" w:type="dxa"/>
            <w:tcBorders>
              <w:top w:val="nil"/>
              <w:left w:val="nil"/>
              <w:bottom w:val="single" w:sz="4" w:space="0" w:color="auto"/>
              <w:right w:val="single" w:sz="4" w:space="0" w:color="auto"/>
            </w:tcBorders>
            <w:shd w:val="clear" w:color="FFFFFF" w:fill="FFFFFF"/>
            <w:vAlign w:val="bottom"/>
            <w:hideMark/>
          </w:tcPr>
          <w:p w14:paraId="4E8D8C6B"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2,693</w:t>
            </w:r>
          </w:p>
        </w:tc>
        <w:tc>
          <w:tcPr>
            <w:tcW w:w="1276" w:type="dxa"/>
            <w:tcBorders>
              <w:top w:val="nil"/>
              <w:left w:val="nil"/>
              <w:bottom w:val="single" w:sz="4" w:space="0" w:color="auto"/>
              <w:right w:val="single" w:sz="4" w:space="0" w:color="auto"/>
            </w:tcBorders>
            <w:shd w:val="clear" w:color="FFFFFF" w:fill="FFFFFF"/>
            <w:vAlign w:val="bottom"/>
            <w:hideMark/>
          </w:tcPr>
          <w:p w14:paraId="2750D3D7"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328</w:t>
            </w:r>
          </w:p>
        </w:tc>
        <w:tc>
          <w:tcPr>
            <w:tcW w:w="997" w:type="dxa"/>
            <w:tcBorders>
              <w:top w:val="nil"/>
              <w:left w:val="nil"/>
              <w:bottom w:val="single" w:sz="4" w:space="0" w:color="auto"/>
              <w:right w:val="single" w:sz="4" w:space="0" w:color="auto"/>
            </w:tcBorders>
            <w:shd w:val="clear" w:color="FFFFFF" w:fill="FFFFFF"/>
            <w:vAlign w:val="bottom"/>
            <w:hideMark/>
          </w:tcPr>
          <w:p w14:paraId="62DBB951"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58</w:t>
            </w:r>
          </w:p>
        </w:tc>
        <w:tc>
          <w:tcPr>
            <w:tcW w:w="1416" w:type="dxa"/>
            <w:tcBorders>
              <w:top w:val="nil"/>
              <w:left w:val="nil"/>
              <w:bottom w:val="single" w:sz="4" w:space="0" w:color="auto"/>
              <w:right w:val="single" w:sz="4" w:space="0" w:color="auto"/>
            </w:tcBorders>
            <w:shd w:val="clear" w:color="FFFFFF" w:fill="FFFFFF"/>
            <w:vAlign w:val="bottom"/>
            <w:hideMark/>
          </w:tcPr>
          <w:p w14:paraId="22614CF1"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8</w:t>
            </w:r>
          </w:p>
        </w:tc>
        <w:tc>
          <w:tcPr>
            <w:tcW w:w="1227" w:type="dxa"/>
            <w:tcBorders>
              <w:top w:val="nil"/>
              <w:left w:val="nil"/>
              <w:bottom w:val="single" w:sz="4" w:space="0" w:color="auto"/>
              <w:right w:val="single" w:sz="4" w:space="0" w:color="auto"/>
            </w:tcBorders>
            <w:shd w:val="clear" w:color="FFFFFF" w:fill="FFFFFF"/>
            <w:vAlign w:val="bottom"/>
            <w:hideMark/>
          </w:tcPr>
          <w:p w14:paraId="09D17E57"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68</w:t>
            </w:r>
          </w:p>
        </w:tc>
        <w:tc>
          <w:tcPr>
            <w:tcW w:w="997" w:type="dxa"/>
            <w:tcBorders>
              <w:top w:val="nil"/>
              <w:left w:val="nil"/>
              <w:bottom w:val="single" w:sz="4" w:space="0" w:color="auto"/>
              <w:right w:val="single" w:sz="4" w:space="0" w:color="auto"/>
            </w:tcBorders>
            <w:shd w:val="clear" w:color="FFFFFF" w:fill="FFFFFF"/>
            <w:vAlign w:val="bottom"/>
            <w:hideMark/>
          </w:tcPr>
          <w:p w14:paraId="44E87957"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3</w:t>
            </w:r>
          </w:p>
        </w:tc>
        <w:tc>
          <w:tcPr>
            <w:tcW w:w="1416" w:type="dxa"/>
            <w:tcBorders>
              <w:top w:val="nil"/>
              <w:left w:val="nil"/>
              <w:bottom w:val="single" w:sz="4" w:space="0" w:color="auto"/>
              <w:right w:val="single" w:sz="4" w:space="0" w:color="auto"/>
            </w:tcBorders>
            <w:shd w:val="clear" w:color="FFFFFF" w:fill="FFFFFF"/>
            <w:vAlign w:val="bottom"/>
            <w:hideMark/>
          </w:tcPr>
          <w:p w14:paraId="2583DF1D"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0</w:t>
            </w:r>
          </w:p>
        </w:tc>
      </w:tr>
    </w:tbl>
    <w:p w14:paraId="794AB6A8" w14:textId="77777777" w:rsidR="002334A8" w:rsidRDefault="002334A8" w:rsidP="001D5D51">
      <w:pPr>
        <w:spacing w:line="360" w:lineRule="auto"/>
        <w:rPr>
          <w:rFonts w:ascii="Arial" w:hAnsi="Arial" w:cs="Arial"/>
          <w:i/>
          <w:iCs/>
        </w:rPr>
        <w:sectPr w:rsidR="002334A8" w:rsidSect="002334A8">
          <w:pgSz w:w="16838" w:h="11906" w:orient="landscape"/>
          <w:pgMar w:top="1440" w:right="1440" w:bottom="1440" w:left="1440" w:header="709" w:footer="709" w:gutter="0"/>
          <w:cols w:space="708"/>
          <w:docGrid w:linePitch="360"/>
        </w:sectPr>
      </w:pPr>
    </w:p>
    <w:tbl>
      <w:tblPr>
        <w:tblW w:w="13887" w:type="dxa"/>
        <w:tblLook w:val="04A0" w:firstRow="1" w:lastRow="0" w:firstColumn="1" w:lastColumn="0" w:noHBand="0" w:noVBand="1"/>
      </w:tblPr>
      <w:tblGrid>
        <w:gridCol w:w="1555"/>
        <w:gridCol w:w="1437"/>
        <w:gridCol w:w="1437"/>
        <w:gridCol w:w="1437"/>
        <w:gridCol w:w="1227"/>
        <w:gridCol w:w="1407"/>
        <w:gridCol w:w="1418"/>
        <w:gridCol w:w="1556"/>
        <w:gridCol w:w="997"/>
        <w:gridCol w:w="1416"/>
      </w:tblGrid>
      <w:tr w:rsidR="00B14FBD" w:rsidRPr="002334A8" w14:paraId="529BD661" w14:textId="77777777" w:rsidTr="00B14FBD">
        <w:trPr>
          <w:trHeight w:val="425"/>
        </w:trPr>
        <w:tc>
          <w:tcPr>
            <w:tcW w:w="1555" w:type="dxa"/>
            <w:tcBorders>
              <w:top w:val="single" w:sz="4" w:space="0" w:color="auto"/>
              <w:left w:val="single" w:sz="4" w:space="0" w:color="auto"/>
              <w:bottom w:val="single" w:sz="4" w:space="0" w:color="auto"/>
              <w:right w:val="single" w:sz="4" w:space="0" w:color="auto"/>
            </w:tcBorders>
            <w:shd w:val="clear" w:color="FFFFFF" w:fill="FFFFFF"/>
            <w:noWrap/>
            <w:vAlign w:val="bottom"/>
            <w:hideMark/>
          </w:tcPr>
          <w:p w14:paraId="55DDD66A" w14:textId="77777777" w:rsidR="002334A8" w:rsidRPr="002334A8" w:rsidRDefault="002334A8" w:rsidP="002334A8">
            <w:pPr>
              <w:spacing w:after="0" w:line="240" w:lineRule="auto"/>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lastRenderedPageBreak/>
              <w:t> </w:t>
            </w:r>
          </w:p>
        </w:tc>
        <w:tc>
          <w:tcPr>
            <w:tcW w:w="4311" w:type="dxa"/>
            <w:gridSpan w:val="3"/>
            <w:tcBorders>
              <w:top w:val="single" w:sz="4" w:space="0" w:color="auto"/>
              <w:left w:val="nil"/>
              <w:bottom w:val="single" w:sz="4" w:space="0" w:color="auto"/>
              <w:right w:val="single" w:sz="4" w:space="0" w:color="auto"/>
            </w:tcBorders>
            <w:shd w:val="clear" w:color="FFFFFF" w:fill="FFFFFF"/>
            <w:noWrap/>
            <w:vAlign w:val="bottom"/>
            <w:hideMark/>
          </w:tcPr>
          <w:p w14:paraId="3A778BBB" w14:textId="77777777" w:rsidR="002334A8" w:rsidRPr="002334A8" w:rsidRDefault="002334A8" w:rsidP="002334A8">
            <w:pPr>
              <w:spacing w:after="0" w:line="240" w:lineRule="auto"/>
              <w:jc w:val="center"/>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Bridging Contraception</w:t>
            </w:r>
          </w:p>
        </w:tc>
        <w:tc>
          <w:tcPr>
            <w:tcW w:w="4052" w:type="dxa"/>
            <w:gridSpan w:val="3"/>
            <w:tcBorders>
              <w:top w:val="single" w:sz="4" w:space="0" w:color="auto"/>
              <w:left w:val="nil"/>
              <w:bottom w:val="single" w:sz="4" w:space="0" w:color="auto"/>
              <w:right w:val="single" w:sz="4" w:space="0" w:color="auto"/>
            </w:tcBorders>
            <w:shd w:val="clear" w:color="FFFFFF" w:fill="FFFFFF"/>
            <w:noWrap/>
            <w:vAlign w:val="bottom"/>
            <w:hideMark/>
          </w:tcPr>
          <w:p w14:paraId="17385C01" w14:textId="77777777" w:rsidR="002334A8" w:rsidRPr="002334A8" w:rsidRDefault="002334A8" w:rsidP="002334A8">
            <w:pPr>
              <w:spacing w:after="0" w:line="240" w:lineRule="auto"/>
              <w:jc w:val="center"/>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Shingles</w:t>
            </w:r>
          </w:p>
        </w:tc>
        <w:tc>
          <w:tcPr>
            <w:tcW w:w="3969" w:type="dxa"/>
            <w:gridSpan w:val="3"/>
            <w:tcBorders>
              <w:top w:val="single" w:sz="4" w:space="0" w:color="auto"/>
              <w:left w:val="nil"/>
              <w:bottom w:val="single" w:sz="4" w:space="0" w:color="auto"/>
              <w:right w:val="single" w:sz="4" w:space="0" w:color="auto"/>
            </w:tcBorders>
            <w:shd w:val="clear" w:color="FFFFFF" w:fill="FFFFFF"/>
            <w:noWrap/>
            <w:vAlign w:val="bottom"/>
            <w:hideMark/>
          </w:tcPr>
          <w:p w14:paraId="682E4862" w14:textId="77777777" w:rsidR="002334A8" w:rsidRPr="002334A8" w:rsidRDefault="002334A8" w:rsidP="002334A8">
            <w:pPr>
              <w:spacing w:after="0" w:line="240" w:lineRule="auto"/>
              <w:jc w:val="center"/>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Skin</w:t>
            </w:r>
          </w:p>
        </w:tc>
      </w:tr>
      <w:tr w:rsidR="002334A8" w:rsidRPr="002334A8" w14:paraId="4F574826" w14:textId="77777777" w:rsidTr="00B14FBD">
        <w:trPr>
          <w:trHeight w:val="1550"/>
        </w:trPr>
        <w:tc>
          <w:tcPr>
            <w:tcW w:w="1555" w:type="dxa"/>
            <w:tcBorders>
              <w:top w:val="nil"/>
              <w:left w:val="single" w:sz="4" w:space="0" w:color="auto"/>
              <w:bottom w:val="single" w:sz="4" w:space="0" w:color="auto"/>
              <w:right w:val="single" w:sz="4" w:space="0" w:color="auto"/>
            </w:tcBorders>
            <w:shd w:val="clear" w:color="FFFFFF" w:fill="FFFFFF"/>
            <w:hideMark/>
          </w:tcPr>
          <w:p w14:paraId="3F7C2DF7" w14:textId="77777777" w:rsidR="002334A8" w:rsidRPr="002334A8" w:rsidRDefault="002334A8" w:rsidP="002334A8">
            <w:pPr>
              <w:spacing w:after="0" w:line="240" w:lineRule="auto"/>
              <w:rPr>
                <w:rFonts w:ascii="Arial" w:eastAsia="Times New Roman" w:hAnsi="Arial" w:cs="Arial"/>
                <w:b/>
                <w:bCs/>
                <w:color w:val="000000"/>
                <w:sz w:val="18"/>
                <w:szCs w:val="18"/>
                <w:lang w:eastAsia="en-GB"/>
              </w:rPr>
            </w:pPr>
            <w:r w:rsidRPr="002334A8">
              <w:rPr>
                <w:rFonts w:ascii="Arial" w:eastAsia="Times New Roman" w:hAnsi="Arial" w:cs="Arial"/>
                <w:b/>
                <w:bCs/>
                <w:color w:val="000000"/>
                <w:sz w:val="18"/>
                <w:szCs w:val="18"/>
                <w:lang w:eastAsia="en-GB"/>
              </w:rPr>
              <w:t> </w:t>
            </w:r>
          </w:p>
        </w:tc>
        <w:tc>
          <w:tcPr>
            <w:tcW w:w="1437" w:type="dxa"/>
            <w:tcBorders>
              <w:top w:val="nil"/>
              <w:left w:val="nil"/>
              <w:bottom w:val="single" w:sz="4" w:space="0" w:color="auto"/>
              <w:right w:val="single" w:sz="4" w:space="0" w:color="auto"/>
            </w:tcBorders>
            <w:shd w:val="clear" w:color="auto" w:fill="auto"/>
            <w:vAlign w:val="bottom"/>
            <w:hideMark/>
          </w:tcPr>
          <w:p w14:paraId="19FC37B2"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Bridging Contraception eDispensed Items</w:t>
            </w:r>
          </w:p>
        </w:tc>
        <w:tc>
          <w:tcPr>
            <w:tcW w:w="1437" w:type="dxa"/>
            <w:tcBorders>
              <w:top w:val="nil"/>
              <w:left w:val="nil"/>
              <w:bottom w:val="single" w:sz="4" w:space="0" w:color="auto"/>
              <w:right w:val="single" w:sz="4" w:space="0" w:color="auto"/>
            </w:tcBorders>
            <w:shd w:val="clear" w:color="auto" w:fill="auto"/>
            <w:vAlign w:val="bottom"/>
            <w:hideMark/>
          </w:tcPr>
          <w:p w14:paraId="7BF16EC5"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Bridging Contraception GP Referrals</w:t>
            </w:r>
          </w:p>
        </w:tc>
        <w:tc>
          <w:tcPr>
            <w:tcW w:w="1437" w:type="dxa"/>
            <w:tcBorders>
              <w:top w:val="nil"/>
              <w:left w:val="nil"/>
              <w:bottom w:val="single" w:sz="4" w:space="0" w:color="auto"/>
              <w:right w:val="single" w:sz="4" w:space="0" w:color="auto"/>
            </w:tcBorders>
            <w:shd w:val="clear" w:color="auto" w:fill="auto"/>
            <w:vAlign w:val="bottom"/>
            <w:hideMark/>
          </w:tcPr>
          <w:p w14:paraId="783363DD"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Bridging Contraception Consultations</w:t>
            </w:r>
          </w:p>
        </w:tc>
        <w:tc>
          <w:tcPr>
            <w:tcW w:w="1227" w:type="dxa"/>
            <w:tcBorders>
              <w:top w:val="nil"/>
              <w:left w:val="nil"/>
              <w:bottom w:val="single" w:sz="4" w:space="0" w:color="auto"/>
              <w:right w:val="single" w:sz="4" w:space="0" w:color="auto"/>
            </w:tcBorders>
            <w:shd w:val="clear" w:color="auto" w:fill="auto"/>
            <w:vAlign w:val="bottom"/>
            <w:hideMark/>
          </w:tcPr>
          <w:p w14:paraId="668B0F7E"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Shingles eDispensed Items</w:t>
            </w:r>
          </w:p>
        </w:tc>
        <w:tc>
          <w:tcPr>
            <w:tcW w:w="1407" w:type="dxa"/>
            <w:tcBorders>
              <w:top w:val="nil"/>
              <w:left w:val="nil"/>
              <w:bottom w:val="single" w:sz="4" w:space="0" w:color="auto"/>
              <w:right w:val="single" w:sz="4" w:space="0" w:color="auto"/>
            </w:tcBorders>
            <w:shd w:val="clear" w:color="auto" w:fill="auto"/>
            <w:vAlign w:val="bottom"/>
            <w:hideMark/>
          </w:tcPr>
          <w:p w14:paraId="7FDE3880"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Shingles GP Referrals</w:t>
            </w:r>
          </w:p>
        </w:tc>
        <w:tc>
          <w:tcPr>
            <w:tcW w:w="1418" w:type="dxa"/>
            <w:tcBorders>
              <w:top w:val="nil"/>
              <w:left w:val="nil"/>
              <w:bottom w:val="single" w:sz="4" w:space="0" w:color="auto"/>
              <w:right w:val="single" w:sz="4" w:space="0" w:color="auto"/>
            </w:tcBorders>
            <w:shd w:val="clear" w:color="auto" w:fill="auto"/>
            <w:vAlign w:val="bottom"/>
            <w:hideMark/>
          </w:tcPr>
          <w:p w14:paraId="0B2A7DA4"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Shingles Consultations</w:t>
            </w:r>
          </w:p>
        </w:tc>
        <w:tc>
          <w:tcPr>
            <w:tcW w:w="1559" w:type="dxa"/>
            <w:tcBorders>
              <w:top w:val="nil"/>
              <w:left w:val="nil"/>
              <w:bottom w:val="single" w:sz="4" w:space="0" w:color="auto"/>
              <w:right w:val="single" w:sz="4" w:space="0" w:color="auto"/>
            </w:tcBorders>
            <w:shd w:val="clear" w:color="auto" w:fill="auto"/>
            <w:vAlign w:val="bottom"/>
            <w:hideMark/>
          </w:tcPr>
          <w:p w14:paraId="7822A8DC"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Skin Infection eDispensed Items</w:t>
            </w:r>
          </w:p>
        </w:tc>
        <w:tc>
          <w:tcPr>
            <w:tcW w:w="997" w:type="dxa"/>
            <w:tcBorders>
              <w:top w:val="nil"/>
              <w:left w:val="nil"/>
              <w:bottom w:val="single" w:sz="4" w:space="0" w:color="auto"/>
              <w:right w:val="single" w:sz="4" w:space="0" w:color="auto"/>
            </w:tcBorders>
            <w:shd w:val="clear" w:color="auto" w:fill="auto"/>
            <w:vAlign w:val="bottom"/>
            <w:hideMark/>
          </w:tcPr>
          <w:p w14:paraId="64B4E72C"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Skin Infection GP Referrals</w:t>
            </w:r>
          </w:p>
        </w:tc>
        <w:tc>
          <w:tcPr>
            <w:tcW w:w="1413" w:type="dxa"/>
            <w:tcBorders>
              <w:top w:val="nil"/>
              <w:left w:val="nil"/>
              <w:bottom w:val="single" w:sz="4" w:space="0" w:color="auto"/>
              <w:right w:val="single" w:sz="4" w:space="0" w:color="auto"/>
            </w:tcBorders>
            <w:shd w:val="clear" w:color="auto" w:fill="auto"/>
            <w:vAlign w:val="bottom"/>
            <w:hideMark/>
          </w:tcPr>
          <w:p w14:paraId="0B156884" w14:textId="77777777" w:rsidR="002334A8" w:rsidRPr="002334A8" w:rsidRDefault="002334A8" w:rsidP="002334A8">
            <w:pPr>
              <w:spacing w:after="0" w:line="240" w:lineRule="auto"/>
              <w:rPr>
                <w:rFonts w:ascii="Arial" w:eastAsia="Times New Roman" w:hAnsi="Arial" w:cs="Arial"/>
                <w:b/>
                <w:bCs/>
                <w:sz w:val="18"/>
                <w:szCs w:val="18"/>
                <w:lang w:eastAsia="en-GB"/>
              </w:rPr>
            </w:pPr>
            <w:r w:rsidRPr="002334A8">
              <w:rPr>
                <w:rFonts w:ascii="Arial" w:eastAsia="Times New Roman" w:hAnsi="Arial" w:cs="Arial"/>
                <w:b/>
                <w:bCs/>
                <w:sz w:val="18"/>
                <w:szCs w:val="18"/>
                <w:lang w:eastAsia="en-GB"/>
              </w:rPr>
              <w:t>Skin Infection Consultations</w:t>
            </w:r>
          </w:p>
        </w:tc>
      </w:tr>
      <w:tr w:rsidR="00B14FBD" w:rsidRPr="002334A8" w14:paraId="0DE49F3E"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6277BC7C"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Badenoch &amp; Nairn</w:t>
            </w:r>
          </w:p>
        </w:tc>
        <w:tc>
          <w:tcPr>
            <w:tcW w:w="1437" w:type="dxa"/>
            <w:tcBorders>
              <w:top w:val="nil"/>
              <w:left w:val="nil"/>
              <w:bottom w:val="single" w:sz="4" w:space="0" w:color="auto"/>
              <w:right w:val="single" w:sz="4" w:space="0" w:color="auto"/>
            </w:tcBorders>
            <w:shd w:val="clear" w:color="FFFFFF" w:fill="FFFFFF"/>
            <w:vAlign w:val="bottom"/>
            <w:hideMark/>
          </w:tcPr>
          <w:p w14:paraId="2686C35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37" w:type="dxa"/>
            <w:tcBorders>
              <w:top w:val="nil"/>
              <w:left w:val="nil"/>
              <w:bottom w:val="single" w:sz="4" w:space="0" w:color="auto"/>
              <w:right w:val="single" w:sz="4" w:space="0" w:color="auto"/>
            </w:tcBorders>
            <w:shd w:val="clear" w:color="FFFFFF" w:fill="FFFFFF"/>
            <w:vAlign w:val="bottom"/>
            <w:hideMark/>
          </w:tcPr>
          <w:p w14:paraId="1B01398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19089DC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7A98A0F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07" w:type="dxa"/>
            <w:tcBorders>
              <w:top w:val="nil"/>
              <w:left w:val="nil"/>
              <w:bottom w:val="single" w:sz="4" w:space="0" w:color="auto"/>
              <w:right w:val="single" w:sz="4" w:space="0" w:color="auto"/>
            </w:tcBorders>
            <w:shd w:val="clear" w:color="FFFFFF" w:fill="FFFFFF"/>
            <w:vAlign w:val="bottom"/>
            <w:hideMark/>
          </w:tcPr>
          <w:p w14:paraId="4C6347B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418" w:type="dxa"/>
            <w:tcBorders>
              <w:top w:val="nil"/>
              <w:left w:val="nil"/>
              <w:bottom w:val="single" w:sz="4" w:space="0" w:color="auto"/>
              <w:right w:val="single" w:sz="4" w:space="0" w:color="auto"/>
            </w:tcBorders>
            <w:shd w:val="clear" w:color="FFFFFF" w:fill="FFFFFF"/>
            <w:vAlign w:val="bottom"/>
            <w:hideMark/>
          </w:tcPr>
          <w:p w14:paraId="17C3359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36EB89D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997" w:type="dxa"/>
            <w:tcBorders>
              <w:top w:val="nil"/>
              <w:left w:val="nil"/>
              <w:bottom w:val="single" w:sz="4" w:space="0" w:color="auto"/>
              <w:right w:val="single" w:sz="4" w:space="0" w:color="auto"/>
            </w:tcBorders>
            <w:shd w:val="clear" w:color="FFFFFF" w:fill="FFFFFF"/>
            <w:vAlign w:val="bottom"/>
            <w:hideMark/>
          </w:tcPr>
          <w:p w14:paraId="0514E35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0D62445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36D113EF"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6BDB4A4"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Caithness</w:t>
            </w:r>
          </w:p>
        </w:tc>
        <w:tc>
          <w:tcPr>
            <w:tcW w:w="1437" w:type="dxa"/>
            <w:tcBorders>
              <w:top w:val="nil"/>
              <w:left w:val="nil"/>
              <w:bottom w:val="single" w:sz="4" w:space="0" w:color="auto"/>
              <w:right w:val="single" w:sz="4" w:space="0" w:color="auto"/>
            </w:tcBorders>
            <w:shd w:val="clear" w:color="FFFFFF" w:fill="FFFFFF"/>
            <w:vAlign w:val="bottom"/>
            <w:hideMark/>
          </w:tcPr>
          <w:p w14:paraId="06C7A40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437" w:type="dxa"/>
            <w:tcBorders>
              <w:top w:val="nil"/>
              <w:left w:val="nil"/>
              <w:bottom w:val="single" w:sz="4" w:space="0" w:color="auto"/>
              <w:right w:val="single" w:sz="4" w:space="0" w:color="auto"/>
            </w:tcBorders>
            <w:shd w:val="clear" w:color="FFFFFF" w:fill="FFFFFF"/>
            <w:vAlign w:val="bottom"/>
            <w:hideMark/>
          </w:tcPr>
          <w:p w14:paraId="33EBD5E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797A4F2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643B0FD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07" w:type="dxa"/>
            <w:tcBorders>
              <w:top w:val="nil"/>
              <w:left w:val="nil"/>
              <w:bottom w:val="single" w:sz="4" w:space="0" w:color="auto"/>
              <w:right w:val="single" w:sz="4" w:space="0" w:color="auto"/>
            </w:tcBorders>
            <w:shd w:val="clear" w:color="FFFFFF" w:fill="FFFFFF"/>
            <w:vAlign w:val="bottom"/>
            <w:hideMark/>
          </w:tcPr>
          <w:p w14:paraId="48DA829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8" w:type="dxa"/>
            <w:tcBorders>
              <w:top w:val="nil"/>
              <w:left w:val="nil"/>
              <w:bottom w:val="single" w:sz="4" w:space="0" w:color="auto"/>
              <w:right w:val="single" w:sz="4" w:space="0" w:color="auto"/>
            </w:tcBorders>
            <w:shd w:val="clear" w:color="FFFFFF" w:fill="FFFFFF"/>
            <w:vAlign w:val="bottom"/>
            <w:hideMark/>
          </w:tcPr>
          <w:p w14:paraId="01D0C78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418261E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997" w:type="dxa"/>
            <w:tcBorders>
              <w:top w:val="nil"/>
              <w:left w:val="nil"/>
              <w:bottom w:val="single" w:sz="4" w:space="0" w:color="auto"/>
              <w:right w:val="single" w:sz="4" w:space="0" w:color="auto"/>
            </w:tcBorders>
            <w:shd w:val="clear" w:color="FFFFFF" w:fill="FFFFFF"/>
            <w:vAlign w:val="bottom"/>
            <w:hideMark/>
          </w:tcPr>
          <w:p w14:paraId="41F1A93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6EF48CF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37A0994A"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0DF68BD2"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Cowal &amp; Bute</w:t>
            </w:r>
          </w:p>
        </w:tc>
        <w:tc>
          <w:tcPr>
            <w:tcW w:w="1437" w:type="dxa"/>
            <w:tcBorders>
              <w:top w:val="nil"/>
              <w:left w:val="nil"/>
              <w:bottom w:val="single" w:sz="4" w:space="0" w:color="auto"/>
              <w:right w:val="single" w:sz="4" w:space="0" w:color="auto"/>
            </w:tcBorders>
            <w:shd w:val="clear" w:color="FFFFFF" w:fill="FFFFFF"/>
            <w:vAlign w:val="bottom"/>
            <w:hideMark/>
          </w:tcPr>
          <w:p w14:paraId="465EC28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3C5929E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43A8741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307B01B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07" w:type="dxa"/>
            <w:tcBorders>
              <w:top w:val="nil"/>
              <w:left w:val="nil"/>
              <w:bottom w:val="single" w:sz="4" w:space="0" w:color="auto"/>
              <w:right w:val="single" w:sz="4" w:space="0" w:color="auto"/>
            </w:tcBorders>
            <w:shd w:val="clear" w:color="FFFFFF" w:fill="FFFFFF"/>
            <w:vAlign w:val="bottom"/>
            <w:hideMark/>
          </w:tcPr>
          <w:p w14:paraId="79FD44A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8" w:type="dxa"/>
            <w:tcBorders>
              <w:top w:val="nil"/>
              <w:left w:val="nil"/>
              <w:bottom w:val="single" w:sz="4" w:space="0" w:color="auto"/>
              <w:right w:val="single" w:sz="4" w:space="0" w:color="auto"/>
            </w:tcBorders>
            <w:shd w:val="clear" w:color="FFFFFF" w:fill="FFFFFF"/>
            <w:vAlign w:val="bottom"/>
            <w:hideMark/>
          </w:tcPr>
          <w:p w14:paraId="0440D5C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4656E66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5</w:t>
            </w:r>
          </w:p>
        </w:tc>
        <w:tc>
          <w:tcPr>
            <w:tcW w:w="997" w:type="dxa"/>
            <w:tcBorders>
              <w:top w:val="nil"/>
              <w:left w:val="nil"/>
              <w:bottom w:val="single" w:sz="4" w:space="0" w:color="auto"/>
              <w:right w:val="single" w:sz="4" w:space="0" w:color="auto"/>
            </w:tcBorders>
            <w:shd w:val="clear" w:color="FFFFFF" w:fill="FFFFFF"/>
            <w:vAlign w:val="bottom"/>
            <w:hideMark/>
          </w:tcPr>
          <w:p w14:paraId="0ED2ABF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431C817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r>
      <w:tr w:rsidR="00B14FBD" w:rsidRPr="002334A8" w14:paraId="2975EF2D"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27256F8B"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East Ross</w:t>
            </w:r>
          </w:p>
        </w:tc>
        <w:tc>
          <w:tcPr>
            <w:tcW w:w="1437" w:type="dxa"/>
            <w:tcBorders>
              <w:top w:val="nil"/>
              <w:left w:val="nil"/>
              <w:bottom w:val="single" w:sz="4" w:space="0" w:color="auto"/>
              <w:right w:val="single" w:sz="4" w:space="0" w:color="auto"/>
            </w:tcBorders>
            <w:shd w:val="clear" w:color="FFFFFF" w:fill="FFFFFF"/>
            <w:vAlign w:val="bottom"/>
            <w:hideMark/>
          </w:tcPr>
          <w:p w14:paraId="6235022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437" w:type="dxa"/>
            <w:tcBorders>
              <w:top w:val="nil"/>
              <w:left w:val="nil"/>
              <w:bottom w:val="single" w:sz="4" w:space="0" w:color="auto"/>
              <w:right w:val="single" w:sz="4" w:space="0" w:color="auto"/>
            </w:tcBorders>
            <w:shd w:val="clear" w:color="FFFFFF" w:fill="FFFFFF"/>
            <w:vAlign w:val="bottom"/>
            <w:hideMark/>
          </w:tcPr>
          <w:p w14:paraId="26A0B07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7D9FA43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706AE48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07" w:type="dxa"/>
            <w:tcBorders>
              <w:top w:val="nil"/>
              <w:left w:val="nil"/>
              <w:bottom w:val="single" w:sz="4" w:space="0" w:color="auto"/>
              <w:right w:val="single" w:sz="4" w:space="0" w:color="auto"/>
            </w:tcBorders>
            <w:shd w:val="clear" w:color="FFFFFF" w:fill="FFFFFF"/>
            <w:vAlign w:val="bottom"/>
            <w:hideMark/>
          </w:tcPr>
          <w:p w14:paraId="4FCD410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8" w:type="dxa"/>
            <w:tcBorders>
              <w:top w:val="nil"/>
              <w:left w:val="nil"/>
              <w:bottom w:val="single" w:sz="4" w:space="0" w:color="auto"/>
              <w:right w:val="single" w:sz="4" w:space="0" w:color="auto"/>
            </w:tcBorders>
            <w:shd w:val="clear" w:color="FFFFFF" w:fill="FFFFFF"/>
            <w:vAlign w:val="bottom"/>
            <w:hideMark/>
          </w:tcPr>
          <w:p w14:paraId="1045198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45F1951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4</w:t>
            </w:r>
          </w:p>
        </w:tc>
        <w:tc>
          <w:tcPr>
            <w:tcW w:w="997" w:type="dxa"/>
            <w:tcBorders>
              <w:top w:val="nil"/>
              <w:left w:val="nil"/>
              <w:bottom w:val="single" w:sz="4" w:space="0" w:color="auto"/>
              <w:right w:val="single" w:sz="4" w:space="0" w:color="auto"/>
            </w:tcBorders>
            <w:shd w:val="clear" w:color="FFFFFF" w:fill="FFFFFF"/>
            <w:vAlign w:val="bottom"/>
            <w:hideMark/>
          </w:tcPr>
          <w:p w14:paraId="5FF1FBB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3" w:type="dxa"/>
            <w:tcBorders>
              <w:top w:val="nil"/>
              <w:left w:val="nil"/>
              <w:bottom w:val="single" w:sz="4" w:space="0" w:color="auto"/>
              <w:right w:val="single" w:sz="4" w:space="0" w:color="auto"/>
            </w:tcBorders>
            <w:shd w:val="clear" w:color="FFFFFF" w:fill="FFFFFF"/>
            <w:vAlign w:val="bottom"/>
            <w:hideMark/>
          </w:tcPr>
          <w:p w14:paraId="615232D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257AA0B0"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2C654F3D"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Helensburgh &amp; Lomond</w:t>
            </w:r>
          </w:p>
        </w:tc>
        <w:tc>
          <w:tcPr>
            <w:tcW w:w="1437" w:type="dxa"/>
            <w:tcBorders>
              <w:top w:val="nil"/>
              <w:left w:val="nil"/>
              <w:bottom w:val="single" w:sz="4" w:space="0" w:color="auto"/>
              <w:right w:val="single" w:sz="4" w:space="0" w:color="auto"/>
            </w:tcBorders>
            <w:shd w:val="clear" w:color="FFFFFF" w:fill="FFFFFF"/>
            <w:vAlign w:val="bottom"/>
            <w:hideMark/>
          </w:tcPr>
          <w:p w14:paraId="459DB25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37" w:type="dxa"/>
            <w:tcBorders>
              <w:top w:val="nil"/>
              <w:left w:val="nil"/>
              <w:bottom w:val="single" w:sz="4" w:space="0" w:color="auto"/>
              <w:right w:val="single" w:sz="4" w:space="0" w:color="auto"/>
            </w:tcBorders>
            <w:shd w:val="clear" w:color="FFFFFF" w:fill="FFFFFF"/>
            <w:vAlign w:val="bottom"/>
            <w:hideMark/>
          </w:tcPr>
          <w:p w14:paraId="4DCFDC5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3A44F7E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02E7544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07" w:type="dxa"/>
            <w:tcBorders>
              <w:top w:val="nil"/>
              <w:left w:val="nil"/>
              <w:bottom w:val="single" w:sz="4" w:space="0" w:color="auto"/>
              <w:right w:val="single" w:sz="4" w:space="0" w:color="auto"/>
            </w:tcBorders>
            <w:shd w:val="clear" w:color="FFFFFF" w:fill="FFFFFF"/>
            <w:vAlign w:val="bottom"/>
            <w:hideMark/>
          </w:tcPr>
          <w:p w14:paraId="7F97F45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8" w:type="dxa"/>
            <w:tcBorders>
              <w:top w:val="nil"/>
              <w:left w:val="nil"/>
              <w:bottom w:val="single" w:sz="4" w:space="0" w:color="auto"/>
              <w:right w:val="single" w:sz="4" w:space="0" w:color="auto"/>
            </w:tcBorders>
            <w:shd w:val="clear" w:color="FFFFFF" w:fill="FFFFFF"/>
            <w:vAlign w:val="bottom"/>
            <w:hideMark/>
          </w:tcPr>
          <w:p w14:paraId="0385865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347EEB1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5</w:t>
            </w:r>
          </w:p>
        </w:tc>
        <w:tc>
          <w:tcPr>
            <w:tcW w:w="997" w:type="dxa"/>
            <w:tcBorders>
              <w:top w:val="nil"/>
              <w:left w:val="nil"/>
              <w:bottom w:val="single" w:sz="4" w:space="0" w:color="auto"/>
              <w:right w:val="single" w:sz="4" w:space="0" w:color="auto"/>
            </w:tcBorders>
            <w:shd w:val="clear" w:color="FFFFFF" w:fill="FFFFFF"/>
            <w:vAlign w:val="bottom"/>
            <w:hideMark/>
          </w:tcPr>
          <w:p w14:paraId="040E333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1413" w:type="dxa"/>
            <w:tcBorders>
              <w:top w:val="nil"/>
              <w:left w:val="nil"/>
              <w:bottom w:val="single" w:sz="4" w:space="0" w:color="auto"/>
              <w:right w:val="single" w:sz="4" w:space="0" w:color="auto"/>
            </w:tcBorders>
            <w:shd w:val="clear" w:color="FFFFFF" w:fill="FFFFFF"/>
            <w:vAlign w:val="bottom"/>
            <w:hideMark/>
          </w:tcPr>
          <w:p w14:paraId="2FCEA41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03968A68"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6C734398"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Inverness East</w:t>
            </w:r>
          </w:p>
        </w:tc>
        <w:tc>
          <w:tcPr>
            <w:tcW w:w="1437" w:type="dxa"/>
            <w:tcBorders>
              <w:top w:val="nil"/>
              <w:left w:val="nil"/>
              <w:bottom w:val="single" w:sz="4" w:space="0" w:color="auto"/>
              <w:right w:val="single" w:sz="4" w:space="0" w:color="auto"/>
            </w:tcBorders>
            <w:shd w:val="clear" w:color="FFFFFF" w:fill="FFFFFF"/>
            <w:vAlign w:val="bottom"/>
            <w:hideMark/>
          </w:tcPr>
          <w:p w14:paraId="1CF51F3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13</w:t>
            </w:r>
          </w:p>
        </w:tc>
        <w:tc>
          <w:tcPr>
            <w:tcW w:w="1437" w:type="dxa"/>
            <w:tcBorders>
              <w:top w:val="nil"/>
              <w:left w:val="nil"/>
              <w:bottom w:val="single" w:sz="4" w:space="0" w:color="auto"/>
              <w:right w:val="single" w:sz="4" w:space="0" w:color="auto"/>
            </w:tcBorders>
            <w:shd w:val="clear" w:color="FFFFFF" w:fill="FFFFFF"/>
            <w:vAlign w:val="bottom"/>
            <w:hideMark/>
          </w:tcPr>
          <w:p w14:paraId="02BC85A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155F783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0A9379B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6</w:t>
            </w:r>
          </w:p>
        </w:tc>
        <w:tc>
          <w:tcPr>
            <w:tcW w:w="1407" w:type="dxa"/>
            <w:tcBorders>
              <w:top w:val="nil"/>
              <w:left w:val="nil"/>
              <w:bottom w:val="single" w:sz="4" w:space="0" w:color="auto"/>
              <w:right w:val="single" w:sz="4" w:space="0" w:color="auto"/>
            </w:tcBorders>
            <w:shd w:val="clear" w:color="FFFFFF" w:fill="FFFFFF"/>
            <w:vAlign w:val="bottom"/>
            <w:hideMark/>
          </w:tcPr>
          <w:p w14:paraId="56B1915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3</w:t>
            </w:r>
          </w:p>
        </w:tc>
        <w:tc>
          <w:tcPr>
            <w:tcW w:w="1418" w:type="dxa"/>
            <w:tcBorders>
              <w:top w:val="nil"/>
              <w:left w:val="nil"/>
              <w:bottom w:val="single" w:sz="4" w:space="0" w:color="auto"/>
              <w:right w:val="single" w:sz="4" w:space="0" w:color="auto"/>
            </w:tcBorders>
            <w:shd w:val="clear" w:color="FFFFFF" w:fill="FFFFFF"/>
            <w:vAlign w:val="bottom"/>
            <w:hideMark/>
          </w:tcPr>
          <w:p w14:paraId="752175F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1FB884B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14</w:t>
            </w:r>
          </w:p>
        </w:tc>
        <w:tc>
          <w:tcPr>
            <w:tcW w:w="997" w:type="dxa"/>
            <w:tcBorders>
              <w:top w:val="nil"/>
              <w:left w:val="nil"/>
              <w:bottom w:val="single" w:sz="4" w:space="0" w:color="auto"/>
              <w:right w:val="single" w:sz="4" w:space="0" w:color="auto"/>
            </w:tcBorders>
            <w:shd w:val="clear" w:color="FFFFFF" w:fill="FFFFFF"/>
            <w:vAlign w:val="bottom"/>
            <w:hideMark/>
          </w:tcPr>
          <w:p w14:paraId="04C91D0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1413" w:type="dxa"/>
            <w:tcBorders>
              <w:top w:val="nil"/>
              <w:left w:val="nil"/>
              <w:bottom w:val="single" w:sz="4" w:space="0" w:color="auto"/>
              <w:right w:val="single" w:sz="4" w:space="0" w:color="auto"/>
            </w:tcBorders>
            <w:shd w:val="clear" w:color="FFFFFF" w:fill="FFFFFF"/>
            <w:vAlign w:val="bottom"/>
            <w:hideMark/>
          </w:tcPr>
          <w:p w14:paraId="326C661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30D5D681"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414874C6"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Inverness West</w:t>
            </w:r>
          </w:p>
        </w:tc>
        <w:tc>
          <w:tcPr>
            <w:tcW w:w="1437" w:type="dxa"/>
            <w:tcBorders>
              <w:top w:val="nil"/>
              <w:left w:val="nil"/>
              <w:bottom w:val="single" w:sz="4" w:space="0" w:color="auto"/>
              <w:right w:val="single" w:sz="4" w:space="0" w:color="auto"/>
            </w:tcBorders>
            <w:shd w:val="clear" w:color="FFFFFF" w:fill="FFFFFF"/>
            <w:vAlign w:val="bottom"/>
            <w:hideMark/>
          </w:tcPr>
          <w:p w14:paraId="13B4A43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37" w:type="dxa"/>
            <w:tcBorders>
              <w:top w:val="nil"/>
              <w:left w:val="nil"/>
              <w:bottom w:val="single" w:sz="4" w:space="0" w:color="auto"/>
              <w:right w:val="single" w:sz="4" w:space="0" w:color="auto"/>
            </w:tcBorders>
            <w:shd w:val="clear" w:color="FFFFFF" w:fill="FFFFFF"/>
            <w:vAlign w:val="bottom"/>
            <w:hideMark/>
          </w:tcPr>
          <w:p w14:paraId="140D05D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52A4ADA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12A6457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07" w:type="dxa"/>
            <w:tcBorders>
              <w:top w:val="nil"/>
              <w:left w:val="nil"/>
              <w:bottom w:val="single" w:sz="4" w:space="0" w:color="auto"/>
              <w:right w:val="single" w:sz="4" w:space="0" w:color="auto"/>
            </w:tcBorders>
            <w:shd w:val="clear" w:color="FFFFFF" w:fill="FFFFFF"/>
            <w:vAlign w:val="bottom"/>
            <w:hideMark/>
          </w:tcPr>
          <w:p w14:paraId="0FC2EA3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8" w:type="dxa"/>
            <w:tcBorders>
              <w:top w:val="nil"/>
              <w:left w:val="nil"/>
              <w:bottom w:val="single" w:sz="4" w:space="0" w:color="auto"/>
              <w:right w:val="single" w:sz="4" w:space="0" w:color="auto"/>
            </w:tcBorders>
            <w:shd w:val="clear" w:color="FFFFFF" w:fill="FFFFFF"/>
            <w:vAlign w:val="bottom"/>
            <w:hideMark/>
          </w:tcPr>
          <w:p w14:paraId="43A0754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7DC1210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997" w:type="dxa"/>
            <w:tcBorders>
              <w:top w:val="nil"/>
              <w:left w:val="nil"/>
              <w:bottom w:val="single" w:sz="4" w:space="0" w:color="auto"/>
              <w:right w:val="single" w:sz="4" w:space="0" w:color="auto"/>
            </w:tcBorders>
            <w:shd w:val="clear" w:color="FFFFFF" w:fill="FFFFFF"/>
            <w:vAlign w:val="bottom"/>
            <w:hideMark/>
          </w:tcPr>
          <w:p w14:paraId="751DE94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178A546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337D5B0C"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692E4D6"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Lochaber</w:t>
            </w:r>
          </w:p>
        </w:tc>
        <w:tc>
          <w:tcPr>
            <w:tcW w:w="1437" w:type="dxa"/>
            <w:tcBorders>
              <w:top w:val="nil"/>
              <w:left w:val="nil"/>
              <w:bottom w:val="single" w:sz="4" w:space="0" w:color="auto"/>
              <w:right w:val="single" w:sz="4" w:space="0" w:color="auto"/>
            </w:tcBorders>
            <w:shd w:val="clear" w:color="FFFFFF" w:fill="FFFFFF"/>
            <w:vAlign w:val="bottom"/>
            <w:hideMark/>
          </w:tcPr>
          <w:p w14:paraId="1C61B4A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37" w:type="dxa"/>
            <w:tcBorders>
              <w:top w:val="nil"/>
              <w:left w:val="nil"/>
              <w:bottom w:val="single" w:sz="4" w:space="0" w:color="auto"/>
              <w:right w:val="single" w:sz="4" w:space="0" w:color="auto"/>
            </w:tcBorders>
            <w:shd w:val="clear" w:color="FFFFFF" w:fill="FFFFFF"/>
            <w:vAlign w:val="bottom"/>
            <w:hideMark/>
          </w:tcPr>
          <w:p w14:paraId="6B5BDBA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3E0795D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440BA3FB"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07" w:type="dxa"/>
            <w:tcBorders>
              <w:top w:val="nil"/>
              <w:left w:val="nil"/>
              <w:bottom w:val="single" w:sz="4" w:space="0" w:color="auto"/>
              <w:right w:val="single" w:sz="4" w:space="0" w:color="auto"/>
            </w:tcBorders>
            <w:shd w:val="clear" w:color="FFFFFF" w:fill="FFFFFF"/>
            <w:vAlign w:val="bottom"/>
            <w:hideMark/>
          </w:tcPr>
          <w:p w14:paraId="0D9EB658"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8" w:type="dxa"/>
            <w:tcBorders>
              <w:top w:val="nil"/>
              <w:left w:val="nil"/>
              <w:bottom w:val="single" w:sz="4" w:space="0" w:color="auto"/>
              <w:right w:val="single" w:sz="4" w:space="0" w:color="auto"/>
            </w:tcBorders>
            <w:shd w:val="clear" w:color="FFFFFF" w:fill="FFFFFF"/>
            <w:vAlign w:val="bottom"/>
            <w:hideMark/>
          </w:tcPr>
          <w:p w14:paraId="1CC5FF8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72E7877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997" w:type="dxa"/>
            <w:tcBorders>
              <w:top w:val="nil"/>
              <w:left w:val="nil"/>
              <w:bottom w:val="single" w:sz="4" w:space="0" w:color="auto"/>
              <w:right w:val="single" w:sz="4" w:space="0" w:color="auto"/>
            </w:tcBorders>
            <w:shd w:val="clear" w:color="FFFFFF" w:fill="FFFFFF"/>
            <w:vAlign w:val="bottom"/>
            <w:hideMark/>
          </w:tcPr>
          <w:p w14:paraId="3744183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4A622DA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792EFF17"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6B1AA1DD"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Mid-Argyll, Kintyre &amp; Islay</w:t>
            </w:r>
          </w:p>
        </w:tc>
        <w:tc>
          <w:tcPr>
            <w:tcW w:w="1437" w:type="dxa"/>
            <w:tcBorders>
              <w:top w:val="nil"/>
              <w:left w:val="nil"/>
              <w:bottom w:val="single" w:sz="4" w:space="0" w:color="auto"/>
              <w:right w:val="single" w:sz="4" w:space="0" w:color="auto"/>
            </w:tcBorders>
            <w:shd w:val="clear" w:color="FFFFFF" w:fill="FFFFFF"/>
            <w:vAlign w:val="bottom"/>
            <w:hideMark/>
          </w:tcPr>
          <w:p w14:paraId="77C0989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32A9C12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3562C95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29D3950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07" w:type="dxa"/>
            <w:tcBorders>
              <w:top w:val="nil"/>
              <w:left w:val="nil"/>
              <w:bottom w:val="single" w:sz="4" w:space="0" w:color="auto"/>
              <w:right w:val="single" w:sz="4" w:space="0" w:color="auto"/>
            </w:tcBorders>
            <w:shd w:val="clear" w:color="FFFFFF" w:fill="FFFFFF"/>
            <w:vAlign w:val="bottom"/>
            <w:hideMark/>
          </w:tcPr>
          <w:p w14:paraId="3508254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8" w:type="dxa"/>
            <w:tcBorders>
              <w:top w:val="nil"/>
              <w:left w:val="nil"/>
              <w:bottom w:val="single" w:sz="4" w:space="0" w:color="auto"/>
              <w:right w:val="single" w:sz="4" w:space="0" w:color="auto"/>
            </w:tcBorders>
            <w:shd w:val="clear" w:color="FFFFFF" w:fill="FFFFFF"/>
            <w:vAlign w:val="bottom"/>
            <w:hideMark/>
          </w:tcPr>
          <w:p w14:paraId="1489D29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066058C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7</w:t>
            </w:r>
          </w:p>
        </w:tc>
        <w:tc>
          <w:tcPr>
            <w:tcW w:w="997" w:type="dxa"/>
            <w:tcBorders>
              <w:top w:val="nil"/>
              <w:left w:val="nil"/>
              <w:bottom w:val="single" w:sz="4" w:space="0" w:color="auto"/>
              <w:right w:val="single" w:sz="4" w:space="0" w:color="auto"/>
            </w:tcBorders>
            <w:shd w:val="clear" w:color="FFFFFF" w:fill="FFFFFF"/>
            <w:vAlign w:val="bottom"/>
            <w:hideMark/>
          </w:tcPr>
          <w:p w14:paraId="393B6C9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37C0C41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59F7E09D"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AFD0EAB"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Mid Ross</w:t>
            </w:r>
          </w:p>
        </w:tc>
        <w:tc>
          <w:tcPr>
            <w:tcW w:w="1437" w:type="dxa"/>
            <w:tcBorders>
              <w:top w:val="nil"/>
              <w:left w:val="nil"/>
              <w:bottom w:val="single" w:sz="4" w:space="0" w:color="auto"/>
              <w:right w:val="single" w:sz="4" w:space="0" w:color="auto"/>
            </w:tcBorders>
            <w:shd w:val="clear" w:color="FFFFFF" w:fill="FFFFFF"/>
            <w:vAlign w:val="bottom"/>
            <w:hideMark/>
          </w:tcPr>
          <w:p w14:paraId="79286C9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1EDADF1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4DACF6C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7F841B7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07" w:type="dxa"/>
            <w:tcBorders>
              <w:top w:val="nil"/>
              <w:left w:val="nil"/>
              <w:bottom w:val="single" w:sz="4" w:space="0" w:color="auto"/>
              <w:right w:val="single" w:sz="4" w:space="0" w:color="auto"/>
            </w:tcBorders>
            <w:shd w:val="clear" w:color="FFFFFF" w:fill="FFFFFF"/>
            <w:vAlign w:val="bottom"/>
            <w:hideMark/>
          </w:tcPr>
          <w:p w14:paraId="0A1D8E2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8" w:type="dxa"/>
            <w:tcBorders>
              <w:top w:val="nil"/>
              <w:left w:val="nil"/>
              <w:bottom w:val="single" w:sz="4" w:space="0" w:color="auto"/>
              <w:right w:val="single" w:sz="4" w:space="0" w:color="auto"/>
            </w:tcBorders>
            <w:shd w:val="clear" w:color="FFFFFF" w:fill="FFFFFF"/>
            <w:vAlign w:val="bottom"/>
            <w:hideMark/>
          </w:tcPr>
          <w:p w14:paraId="2AE3286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67913CF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2</w:t>
            </w:r>
          </w:p>
        </w:tc>
        <w:tc>
          <w:tcPr>
            <w:tcW w:w="997" w:type="dxa"/>
            <w:tcBorders>
              <w:top w:val="nil"/>
              <w:left w:val="nil"/>
              <w:bottom w:val="single" w:sz="4" w:space="0" w:color="auto"/>
              <w:right w:val="single" w:sz="4" w:space="0" w:color="auto"/>
            </w:tcBorders>
            <w:shd w:val="clear" w:color="FFFFFF" w:fill="FFFFFF"/>
            <w:vAlign w:val="bottom"/>
            <w:hideMark/>
          </w:tcPr>
          <w:p w14:paraId="49DD029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3EB8FE12"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3A4327AD"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1570CC57"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Oban, Lorn &amp; The Isles</w:t>
            </w:r>
          </w:p>
        </w:tc>
        <w:tc>
          <w:tcPr>
            <w:tcW w:w="1437" w:type="dxa"/>
            <w:tcBorders>
              <w:top w:val="nil"/>
              <w:left w:val="nil"/>
              <w:bottom w:val="single" w:sz="4" w:space="0" w:color="auto"/>
              <w:right w:val="single" w:sz="4" w:space="0" w:color="auto"/>
            </w:tcBorders>
            <w:shd w:val="clear" w:color="FFFFFF" w:fill="FFFFFF"/>
            <w:vAlign w:val="bottom"/>
            <w:hideMark/>
          </w:tcPr>
          <w:p w14:paraId="235BEF4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18F6A60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494BEF0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011C9D09"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07" w:type="dxa"/>
            <w:tcBorders>
              <w:top w:val="nil"/>
              <w:left w:val="nil"/>
              <w:bottom w:val="single" w:sz="4" w:space="0" w:color="auto"/>
              <w:right w:val="single" w:sz="4" w:space="0" w:color="auto"/>
            </w:tcBorders>
            <w:shd w:val="clear" w:color="FFFFFF" w:fill="FFFFFF"/>
            <w:vAlign w:val="bottom"/>
            <w:hideMark/>
          </w:tcPr>
          <w:p w14:paraId="41C1011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8" w:type="dxa"/>
            <w:tcBorders>
              <w:top w:val="nil"/>
              <w:left w:val="nil"/>
              <w:bottom w:val="single" w:sz="4" w:space="0" w:color="auto"/>
              <w:right w:val="single" w:sz="4" w:space="0" w:color="auto"/>
            </w:tcBorders>
            <w:shd w:val="clear" w:color="FFFFFF" w:fill="FFFFFF"/>
            <w:vAlign w:val="bottom"/>
            <w:hideMark/>
          </w:tcPr>
          <w:p w14:paraId="2452B5C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1413847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997" w:type="dxa"/>
            <w:tcBorders>
              <w:top w:val="nil"/>
              <w:left w:val="nil"/>
              <w:bottom w:val="single" w:sz="4" w:space="0" w:color="auto"/>
              <w:right w:val="single" w:sz="4" w:space="0" w:color="auto"/>
            </w:tcBorders>
            <w:shd w:val="clear" w:color="FFFFFF" w:fill="FFFFFF"/>
            <w:vAlign w:val="bottom"/>
            <w:hideMark/>
          </w:tcPr>
          <w:p w14:paraId="4BCE3494"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40C4000F"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6C1A55F6"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3D55E4B9"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Skye &amp; Lochalsh &amp; West Ross</w:t>
            </w:r>
          </w:p>
        </w:tc>
        <w:tc>
          <w:tcPr>
            <w:tcW w:w="1437" w:type="dxa"/>
            <w:tcBorders>
              <w:top w:val="nil"/>
              <w:left w:val="nil"/>
              <w:bottom w:val="single" w:sz="4" w:space="0" w:color="auto"/>
              <w:right w:val="single" w:sz="4" w:space="0" w:color="auto"/>
            </w:tcBorders>
            <w:shd w:val="clear" w:color="FFFFFF" w:fill="FFFFFF"/>
            <w:vAlign w:val="bottom"/>
            <w:hideMark/>
          </w:tcPr>
          <w:p w14:paraId="233474F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37" w:type="dxa"/>
            <w:tcBorders>
              <w:top w:val="nil"/>
              <w:left w:val="nil"/>
              <w:bottom w:val="single" w:sz="4" w:space="0" w:color="auto"/>
              <w:right w:val="single" w:sz="4" w:space="0" w:color="auto"/>
            </w:tcBorders>
            <w:shd w:val="clear" w:color="FFFFFF" w:fill="FFFFFF"/>
            <w:vAlign w:val="bottom"/>
            <w:hideMark/>
          </w:tcPr>
          <w:p w14:paraId="2E78B0F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672A40F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5B0AE48C"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07" w:type="dxa"/>
            <w:tcBorders>
              <w:top w:val="nil"/>
              <w:left w:val="nil"/>
              <w:bottom w:val="single" w:sz="4" w:space="0" w:color="auto"/>
              <w:right w:val="single" w:sz="4" w:space="0" w:color="auto"/>
            </w:tcBorders>
            <w:shd w:val="clear" w:color="FFFFFF" w:fill="FFFFFF"/>
            <w:vAlign w:val="bottom"/>
            <w:hideMark/>
          </w:tcPr>
          <w:p w14:paraId="4BEEBE21"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8" w:type="dxa"/>
            <w:tcBorders>
              <w:top w:val="nil"/>
              <w:left w:val="nil"/>
              <w:bottom w:val="single" w:sz="4" w:space="0" w:color="auto"/>
              <w:right w:val="single" w:sz="4" w:space="0" w:color="auto"/>
            </w:tcBorders>
            <w:shd w:val="clear" w:color="FFFFFF" w:fill="FFFFFF"/>
            <w:vAlign w:val="bottom"/>
            <w:hideMark/>
          </w:tcPr>
          <w:p w14:paraId="2100C7B7"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35FA752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997" w:type="dxa"/>
            <w:tcBorders>
              <w:top w:val="nil"/>
              <w:left w:val="nil"/>
              <w:bottom w:val="single" w:sz="4" w:space="0" w:color="auto"/>
              <w:right w:val="single" w:sz="4" w:space="0" w:color="auto"/>
            </w:tcBorders>
            <w:shd w:val="clear" w:color="FFFFFF" w:fill="FFFFFF"/>
            <w:vAlign w:val="bottom"/>
            <w:hideMark/>
          </w:tcPr>
          <w:p w14:paraId="646CF91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13" w:type="dxa"/>
            <w:tcBorders>
              <w:top w:val="nil"/>
              <w:left w:val="nil"/>
              <w:bottom w:val="single" w:sz="4" w:space="0" w:color="auto"/>
              <w:right w:val="single" w:sz="4" w:space="0" w:color="auto"/>
            </w:tcBorders>
            <w:shd w:val="clear" w:color="FFFFFF" w:fill="FFFFFF"/>
            <w:vAlign w:val="bottom"/>
            <w:hideMark/>
          </w:tcPr>
          <w:p w14:paraId="439CA95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127BEBAC"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49609DE7" w14:textId="77777777" w:rsidR="002334A8" w:rsidRPr="002334A8" w:rsidRDefault="002334A8" w:rsidP="002334A8">
            <w:pPr>
              <w:spacing w:after="0" w:line="240" w:lineRule="auto"/>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Sutherland</w:t>
            </w:r>
          </w:p>
        </w:tc>
        <w:tc>
          <w:tcPr>
            <w:tcW w:w="1437" w:type="dxa"/>
            <w:tcBorders>
              <w:top w:val="nil"/>
              <w:left w:val="nil"/>
              <w:bottom w:val="single" w:sz="4" w:space="0" w:color="auto"/>
              <w:right w:val="single" w:sz="4" w:space="0" w:color="auto"/>
            </w:tcBorders>
            <w:shd w:val="clear" w:color="FFFFFF" w:fill="FFFFFF"/>
            <w:vAlign w:val="bottom"/>
            <w:hideMark/>
          </w:tcPr>
          <w:p w14:paraId="1A96712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18807F0D"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1496D5F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799A2536"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07" w:type="dxa"/>
            <w:tcBorders>
              <w:top w:val="nil"/>
              <w:left w:val="nil"/>
              <w:bottom w:val="single" w:sz="4" w:space="0" w:color="auto"/>
              <w:right w:val="single" w:sz="4" w:space="0" w:color="auto"/>
            </w:tcBorders>
            <w:shd w:val="clear" w:color="FFFFFF" w:fill="FFFFFF"/>
            <w:vAlign w:val="bottom"/>
            <w:hideMark/>
          </w:tcPr>
          <w:p w14:paraId="29927E55"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8" w:type="dxa"/>
            <w:tcBorders>
              <w:top w:val="nil"/>
              <w:left w:val="nil"/>
              <w:bottom w:val="single" w:sz="4" w:space="0" w:color="auto"/>
              <w:right w:val="single" w:sz="4" w:space="0" w:color="auto"/>
            </w:tcBorders>
            <w:shd w:val="clear" w:color="FFFFFF" w:fill="FFFFFF"/>
            <w:vAlign w:val="bottom"/>
            <w:hideMark/>
          </w:tcPr>
          <w:p w14:paraId="74054423"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0913FAF0"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5</w:t>
            </w:r>
          </w:p>
        </w:tc>
        <w:tc>
          <w:tcPr>
            <w:tcW w:w="997" w:type="dxa"/>
            <w:tcBorders>
              <w:top w:val="nil"/>
              <w:left w:val="nil"/>
              <w:bottom w:val="single" w:sz="4" w:space="0" w:color="auto"/>
              <w:right w:val="single" w:sz="4" w:space="0" w:color="auto"/>
            </w:tcBorders>
            <w:shd w:val="clear" w:color="FFFFFF" w:fill="FFFFFF"/>
            <w:vAlign w:val="bottom"/>
            <w:hideMark/>
          </w:tcPr>
          <w:p w14:paraId="5E8E855A"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1</w:t>
            </w:r>
          </w:p>
        </w:tc>
        <w:tc>
          <w:tcPr>
            <w:tcW w:w="1413" w:type="dxa"/>
            <w:tcBorders>
              <w:top w:val="nil"/>
              <w:left w:val="nil"/>
              <w:bottom w:val="single" w:sz="4" w:space="0" w:color="auto"/>
              <w:right w:val="single" w:sz="4" w:space="0" w:color="auto"/>
            </w:tcBorders>
            <w:shd w:val="clear" w:color="FFFFFF" w:fill="FFFFFF"/>
            <w:vAlign w:val="bottom"/>
            <w:hideMark/>
          </w:tcPr>
          <w:p w14:paraId="1C9EC86E" w14:textId="77777777" w:rsidR="002334A8" w:rsidRPr="002334A8" w:rsidRDefault="002334A8" w:rsidP="002334A8">
            <w:pPr>
              <w:spacing w:after="0" w:line="240" w:lineRule="auto"/>
              <w:jc w:val="right"/>
              <w:rPr>
                <w:rFonts w:ascii="Arial" w:eastAsia="Times New Roman" w:hAnsi="Arial" w:cs="Arial"/>
                <w:color w:val="333333"/>
                <w:sz w:val="18"/>
                <w:szCs w:val="18"/>
                <w:lang w:eastAsia="en-GB"/>
              </w:rPr>
            </w:pPr>
            <w:r w:rsidRPr="002334A8">
              <w:rPr>
                <w:rFonts w:ascii="Arial" w:eastAsia="Times New Roman" w:hAnsi="Arial" w:cs="Arial"/>
                <w:color w:val="333333"/>
                <w:sz w:val="18"/>
                <w:szCs w:val="18"/>
                <w:lang w:eastAsia="en-GB"/>
              </w:rPr>
              <w:t>0</w:t>
            </w:r>
          </w:p>
        </w:tc>
      </w:tr>
      <w:tr w:rsidR="00B14FBD" w:rsidRPr="002334A8" w14:paraId="1658F99F" w14:textId="77777777" w:rsidTr="00B14FBD">
        <w:trPr>
          <w:trHeight w:val="395"/>
        </w:trPr>
        <w:tc>
          <w:tcPr>
            <w:tcW w:w="1555" w:type="dxa"/>
            <w:tcBorders>
              <w:top w:val="nil"/>
              <w:left w:val="single" w:sz="4" w:space="0" w:color="auto"/>
              <w:bottom w:val="single" w:sz="4" w:space="0" w:color="auto"/>
              <w:right w:val="single" w:sz="4" w:space="0" w:color="auto"/>
            </w:tcBorders>
            <w:shd w:val="clear" w:color="auto" w:fill="auto"/>
            <w:vAlign w:val="bottom"/>
            <w:hideMark/>
          </w:tcPr>
          <w:p w14:paraId="370CD271" w14:textId="77777777" w:rsidR="002334A8" w:rsidRPr="002334A8" w:rsidRDefault="002334A8" w:rsidP="002334A8">
            <w:pPr>
              <w:spacing w:after="0" w:line="240" w:lineRule="auto"/>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Total</w:t>
            </w:r>
          </w:p>
        </w:tc>
        <w:tc>
          <w:tcPr>
            <w:tcW w:w="1437" w:type="dxa"/>
            <w:tcBorders>
              <w:top w:val="nil"/>
              <w:left w:val="nil"/>
              <w:bottom w:val="single" w:sz="4" w:space="0" w:color="auto"/>
              <w:right w:val="single" w:sz="4" w:space="0" w:color="auto"/>
            </w:tcBorders>
            <w:shd w:val="clear" w:color="FFFFFF" w:fill="FFFFFF"/>
            <w:vAlign w:val="bottom"/>
            <w:hideMark/>
          </w:tcPr>
          <w:p w14:paraId="01F2124B"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22</w:t>
            </w:r>
          </w:p>
        </w:tc>
        <w:tc>
          <w:tcPr>
            <w:tcW w:w="1437" w:type="dxa"/>
            <w:tcBorders>
              <w:top w:val="nil"/>
              <w:left w:val="nil"/>
              <w:bottom w:val="single" w:sz="4" w:space="0" w:color="auto"/>
              <w:right w:val="single" w:sz="4" w:space="0" w:color="auto"/>
            </w:tcBorders>
            <w:shd w:val="clear" w:color="FFFFFF" w:fill="FFFFFF"/>
            <w:vAlign w:val="bottom"/>
            <w:hideMark/>
          </w:tcPr>
          <w:p w14:paraId="3EB48789"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0</w:t>
            </w:r>
          </w:p>
        </w:tc>
        <w:tc>
          <w:tcPr>
            <w:tcW w:w="1437" w:type="dxa"/>
            <w:tcBorders>
              <w:top w:val="nil"/>
              <w:left w:val="nil"/>
              <w:bottom w:val="single" w:sz="4" w:space="0" w:color="auto"/>
              <w:right w:val="single" w:sz="4" w:space="0" w:color="auto"/>
            </w:tcBorders>
            <w:shd w:val="clear" w:color="FFFFFF" w:fill="FFFFFF"/>
            <w:vAlign w:val="bottom"/>
            <w:hideMark/>
          </w:tcPr>
          <w:p w14:paraId="2EC066C5"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0</w:t>
            </w:r>
          </w:p>
        </w:tc>
        <w:tc>
          <w:tcPr>
            <w:tcW w:w="1227" w:type="dxa"/>
            <w:tcBorders>
              <w:top w:val="nil"/>
              <w:left w:val="nil"/>
              <w:bottom w:val="single" w:sz="4" w:space="0" w:color="auto"/>
              <w:right w:val="single" w:sz="4" w:space="0" w:color="auto"/>
            </w:tcBorders>
            <w:shd w:val="clear" w:color="FFFFFF" w:fill="FFFFFF"/>
            <w:vAlign w:val="bottom"/>
            <w:hideMark/>
          </w:tcPr>
          <w:p w14:paraId="26334F70"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10</w:t>
            </w:r>
          </w:p>
        </w:tc>
        <w:tc>
          <w:tcPr>
            <w:tcW w:w="1407" w:type="dxa"/>
            <w:tcBorders>
              <w:top w:val="nil"/>
              <w:left w:val="nil"/>
              <w:bottom w:val="single" w:sz="4" w:space="0" w:color="auto"/>
              <w:right w:val="single" w:sz="4" w:space="0" w:color="auto"/>
            </w:tcBorders>
            <w:shd w:val="clear" w:color="FFFFFF" w:fill="FFFFFF"/>
            <w:vAlign w:val="bottom"/>
            <w:hideMark/>
          </w:tcPr>
          <w:p w14:paraId="197B3430"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8</w:t>
            </w:r>
          </w:p>
        </w:tc>
        <w:tc>
          <w:tcPr>
            <w:tcW w:w="1418" w:type="dxa"/>
            <w:tcBorders>
              <w:top w:val="nil"/>
              <w:left w:val="nil"/>
              <w:bottom w:val="single" w:sz="4" w:space="0" w:color="auto"/>
              <w:right w:val="single" w:sz="4" w:space="0" w:color="auto"/>
            </w:tcBorders>
            <w:shd w:val="clear" w:color="FFFFFF" w:fill="FFFFFF"/>
            <w:vAlign w:val="bottom"/>
            <w:hideMark/>
          </w:tcPr>
          <w:p w14:paraId="268DC744"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0</w:t>
            </w:r>
          </w:p>
        </w:tc>
        <w:tc>
          <w:tcPr>
            <w:tcW w:w="1559" w:type="dxa"/>
            <w:tcBorders>
              <w:top w:val="nil"/>
              <w:left w:val="nil"/>
              <w:bottom w:val="single" w:sz="4" w:space="0" w:color="auto"/>
              <w:right w:val="single" w:sz="4" w:space="0" w:color="auto"/>
            </w:tcBorders>
            <w:shd w:val="clear" w:color="FFFFFF" w:fill="FFFFFF"/>
            <w:vAlign w:val="bottom"/>
            <w:hideMark/>
          </w:tcPr>
          <w:p w14:paraId="28224D87"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49</w:t>
            </w:r>
          </w:p>
        </w:tc>
        <w:tc>
          <w:tcPr>
            <w:tcW w:w="997" w:type="dxa"/>
            <w:tcBorders>
              <w:top w:val="nil"/>
              <w:left w:val="nil"/>
              <w:bottom w:val="single" w:sz="4" w:space="0" w:color="auto"/>
              <w:right w:val="single" w:sz="4" w:space="0" w:color="auto"/>
            </w:tcBorders>
            <w:shd w:val="clear" w:color="FFFFFF" w:fill="FFFFFF"/>
            <w:vAlign w:val="bottom"/>
            <w:hideMark/>
          </w:tcPr>
          <w:p w14:paraId="4704F501"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7</w:t>
            </w:r>
          </w:p>
        </w:tc>
        <w:tc>
          <w:tcPr>
            <w:tcW w:w="1413" w:type="dxa"/>
            <w:tcBorders>
              <w:top w:val="nil"/>
              <w:left w:val="nil"/>
              <w:bottom w:val="single" w:sz="4" w:space="0" w:color="auto"/>
              <w:right w:val="single" w:sz="4" w:space="0" w:color="auto"/>
            </w:tcBorders>
            <w:shd w:val="clear" w:color="FFFFFF" w:fill="FFFFFF"/>
            <w:vAlign w:val="bottom"/>
            <w:hideMark/>
          </w:tcPr>
          <w:p w14:paraId="243813B6" w14:textId="77777777" w:rsidR="002334A8" w:rsidRPr="002334A8" w:rsidRDefault="002334A8" w:rsidP="002334A8">
            <w:pPr>
              <w:spacing w:after="0" w:line="240" w:lineRule="auto"/>
              <w:jc w:val="right"/>
              <w:rPr>
                <w:rFonts w:ascii="Arial" w:eastAsia="Times New Roman" w:hAnsi="Arial" w:cs="Arial"/>
                <w:b/>
                <w:bCs/>
                <w:color w:val="333333"/>
                <w:sz w:val="18"/>
                <w:szCs w:val="18"/>
                <w:lang w:eastAsia="en-GB"/>
              </w:rPr>
            </w:pPr>
            <w:r w:rsidRPr="002334A8">
              <w:rPr>
                <w:rFonts w:ascii="Arial" w:eastAsia="Times New Roman" w:hAnsi="Arial" w:cs="Arial"/>
                <w:b/>
                <w:bCs/>
                <w:color w:val="333333"/>
                <w:sz w:val="18"/>
                <w:szCs w:val="18"/>
                <w:lang w:eastAsia="en-GB"/>
              </w:rPr>
              <w:t>1</w:t>
            </w:r>
          </w:p>
        </w:tc>
      </w:tr>
    </w:tbl>
    <w:p w14:paraId="45F95CCC" w14:textId="77777777" w:rsidR="002334A8" w:rsidRDefault="002334A8" w:rsidP="001D5D51">
      <w:pPr>
        <w:spacing w:line="360" w:lineRule="auto"/>
        <w:rPr>
          <w:rFonts w:ascii="Arial" w:hAnsi="Arial" w:cs="Arial"/>
          <w:i/>
          <w:iCs/>
        </w:rPr>
        <w:sectPr w:rsidR="002334A8" w:rsidSect="002334A8">
          <w:pgSz w:w="16838" w:h="11906" w:orient="landscape"/>
          <w:pgMar w:top="1440" w:right="1440" w:bottom="1440" w:left="1440" w:header="709" w:footer="709" w:gutter="0"/>
          <w:cols w:space="708"/>
          <w:docGrid w:linePitch="360"/>
        </w:sectPr>
      </w:pPr>
    </w:p>
    <w:p w14:paraId="1D3A7F2F" w14:textId="77777777" w:rsidR="0047539B" w:rsidRPr="00D36F91" w:rsidRDefault="32DFCAAC" w:rsidP="001D5D51">
      <w:pPr>
        <w:pStyle w:val="Heading2"/>
        <w:spacing w:line="360" w:lineRule="auto"/>
        <w:rPr>
          <w:rFonts w:ascii="Arial" w:hAnsi="Arial" w:cs="Arial"/>
          <w:szCs w:val="22"/>
        </w:rPr>
      </w:pPr>
      <w:r w:rsidRPr="00D36F91">
        <w:rPr>
          <w:rFonts w:ascii="Arial" w:hAnsi="Arial" w:cs="Arial"/>
          <w:szCs w:val="22"/>
        </w:rPr>
        <w:lastRenderedPageBreak/>
        <w:t xml:space="preserve"> </w:t>
      </w:r>
      <w:bookmarkStart w:id="11" w:name="_Toc143535224"/>
      <w:r w:rsidR="4C9682BA" w:rsidRPr="00D36F91">
        <w:rPr>
          <w:rFonts w:ascii="Arial" w:hAnsi="Arial" w:cs="Arial"/>
          <w:szCs w:val="22"/>
        </w:rPr>
        <w:t>Public Health Services</w:t>
      </w:r>
      <w:bookmarkEnd w:id="11"/>
    </w:p>
    <w:p w14:paraId="682DF1BB" w14:textId="77777777" w:rsidR="00FA7FED" w:rsidRPr="00D36F91" w:rsidRDefault="32DFCAAC" w:rsidP="001D5D51">
      <w:pPr>
        <w:pStyle w:val="Heading3"/>
        <w:spacing w:line="360" w:lineRule="auto"/>
        <w:rPr>
          <w:rFonts w:ascii="Arial" w:hAnsi="Arial" w:cs="Arial"/>
        </w:rPr>
      </w:pPr>
      <w:r w:rsidRPr="00D36F91">
        <w:rPr>
          <w:rFonts w:ascii="Arial" w:hAnsi="Arial" w:cs="Arial"/>
        </w:rPr>
        <w:t xml:space="preserve"> </w:t>
      </w:r>
      <w:bookmarkStart w:id="12" w:name="_Toc143535225"/>
      <w:r w:rsidR="172A521A" w:rsidRPr="00D36F91">
        <w:rPr>
          <w:rFonts w:ascii="Arial" w:hAnsi="Arial" w:cs="Arial"/>
        </w:rPr>
        <w:t>Emergency Contraception</w:t>
      </w:r>
      <w:bookmarkEnd w:id="12"/>
    </w:p>
    <w:p w14:paraId="43854AAB" w14:textId="5E6E5464" w:rsidR="002E5DE7" w:rsidRPr="00D36F91" w:rsidRDefault="51773388" w:rsidP="001C5F8B">
      <w:pPr>
        <w:spacing w:line="360" w:lineRule="auto"/>
        <w:jc w:val="both"/>
        <w:rPr>
          <w:rFonts w:ascii="Arial" w:hAnsi="Arial" w:cs="Arial"/>
        </w:rPr>
      </w:pPr>
      <w:r w:rsidRPr="00D36F91">
        <w:rPr>
          <w:rFonts w:ascii="Arial" w:hAnsi="Arial" w:cs="Arial"/>
        </w:rPr>
        <w:t xml:space="preserve">Across NHS Highland, a </w:t>
      </w:r>
      <w:r w:rsidR="4C9682BA" w:rsidRPr="00D36F91">
        <w:rPr>
          <w:rFonts w:ascii="Arial" w:hAnsi="Arial" w:cs="Arial"/>
        </w:rPr>
        <w:t xml:space="preserve">total of </w:t>
      </w:r>
      <w:r w:rsidR="1CC16F49" w:rsidRPr="00D36F91">
        <w:rPr>
          <w:rFonts w:ascii="Arial" w:hAnsi="Arial" w:cs="Arial"/>
        </w:rPr>
        <w:t>34</w:t>
      </w:r>
      <w:r w:rsidR="006C04C8" w:rsidRPr="00D36F91">
        <w:rPr>
          <w:rFonts w:ascii="Arial" w:hAnsi="Arial" w:cs="Arial"/>
        </w:rPr>
        <w:t>60</w:t>
      </w:r>
      <w:r w:rsidR="2F090BA5" w:rsidRPr="00D36F91">
        <w:rPr>
          <w:rFonts w:ascii="Arial" w:hAnsi="Arial" w:cs="Arial"/>
        </w:rPr>
        <w:t xml:space="preserve"> emergency </w:t>
      </w:r>
      <w:r w:rsidR="3B3AAFF9" w:rsidRPr="00D36F91">
        <w:rPr>
          <w:rFonts w:ascii="Arial" w:hAnsi="Arial" w:cs="Arial"/>
        </w:rPr>
        <w:t xml:space="preserve">hormonal </w:t>
      </w:r>
      <w:r w:rsidR="2F090BA5" w:rsidRPr="00D36F91">
        <w:rPr>
          <w:rFonts w:ascii="Arial" w:hAnsi="Arial" w:cs="Arial"/>
        </w:rPr>
        <w:t>contraception medications</w:t>
      </w:r>
      <w:r w:rsidR="489B1D76" w:rsidRPr="00D36F91">
        <w:rPr>
          <w:rFonts w:ascii="Arial" w:hAnsi="Arial" w:cs="Arial"/>
        </w:rPr>
        <w:t xml:space="preserve"> (Levonorgestrel and U</w:t>
      </w:r>
      <w:r w:rsidRPr="00D36F91">
        <w:rPr>
          <w:rFonts w:ascii="Arial" w:hAnsi="Arial" w:cs="Arial"/>
        </w:rPr>
        <w:t xml:space="preserve">lipristal) were dispensed using community pharmacy urgent supply forms between </w:t>
      </w:r>
      <w:r w:rsidR="006C04C8" w:rsidRPr="00D36F91">
        <w:rPr>
          <w:rFonts w:ascii="Arial" w:hAnsi="Arial" w:cs="Arial"/>
        </w:rPr>
        <w:t>March</w:t>
      </w:r>
      <w:r w:rsidR="42BB6165" w:rsidRPr="00D36F91">
        <w:rPr>
          <w:rFonts w:ascii="Arial" w:hAnsi="Arial" w:cs="Arial"/>
        </w:rPr>
        <w:t xml:space="preserve"> 202</w:t>
      </w:r>
      <w:r w:rsidR="006C04C8" w:rsidRPr="00D36F91">
        <w:rPr>
          <w:rFonts w:ascii="Arial" w:hAnsi="Arial" w:cs="Arial"/>
        </w:rPr>
        <w:t>2</w:t>
      </w:r>
      <w:r w:rsidR="42BB6165" w:rsidRPr="00D36F91">
        <w:rPr>
          <w:rFonts w:ascii="Arial" w:hAnsi="Arial" w:cs="Arial"/>
        </w:rPr>
        <w:t xml:space="preserve"> and </w:t>
      </w:r>
      <w:r w:rsidR="006C04C8" w:rsidRPr="00D36F91">
        <w:rPr>
          <w:rFonts w:ascii="Arial" w:hAnsi="Arial" w:cs="Arial"/>
        </w:rPr>
        <w:t>February</w:t>
      </w:r>
      <w:r w:rsidR="42BB6165" w:rsidRPr="00D36F91">
        <w:rPr>
          <w:rFonts w:ascii="Arial" w:hAnsi="Arial" w:cs="Arial"/>
        </w:rPr>
        <w:t xml:space="preserve"> 202</w:t>
      </w:r>
      <w:r w:rsidR="006C04C8" w:rsidRPr="00D36F91">
        <w:rPr>
          <w:rFonts w:ascii="Arial" w:hAnsi="Arial" w:cs="Arial"/>
        </w:rPr>
        <w:t>3</w:t>
      </w:r>
      <w:r w:rsidR="31F33BBA" w:rsidRPr="00D36F91">
        <w:rPr>
          <w:rFonts w:ascii="Arial" w:hAnsi="Arial" w:cs="Arial"/>
        </w:rPr>
        <w:t>. The largest number of items</w:t>
      </w:r>
      <w:r w:rsidRPr="00D36F91">
        <w:rPr>
          <w:rFonts w:ascii="Arial" w:hAnsi="Arial" w:cs="Arial"/>
        </w:rPr>
        <w:t xml:space="preserve"> </w:t>
      </w:r>
      <w:r w:rsidR="31F33BBA" w:rsidRPr="00D36F91">
        <w:rPr>
          <w:rFonts w:ascii="Arial" w:hAnsi="Arial" w:cs="Arial"/>
        </w:rPr>
        <w:t>(</w:t>
      </w:r>
      <w:r w:rsidR="43A5A255" w:rsidRPr="00D36F91">
        <w:rPr>
          <w:rFonts w:ascii="Arial" w:hAnsi="Arial" w:cs="Arial"/>
        </w:rPr>
        <w:t>3</w:t>
      </w:r>
      <w:r w:rsidR="00276F2E" w:rsidRPr="00D36F91">
        <w:rPr>
          <w:rFonts w:ascii="Arial" w:hAnsi="Arial" w:cs="Arial"/>
        </w:rPr>
        <w:t>9</w:t>
      </w:r>
      <w:r w:rsidR="31F33BBA" w:rsidRPr="00D36F91">
        <w:rPr>
          <w:rFonts w:ascii="Arial" w:hAnsi="Arial" w:cs="Arial"/>
        </w:rPr>
        <w:t>%) was</w:t>
      </w:r>
      <w:r w:rsidRPr="00D36F91">
        <w:rPr>
          <w:rFonts w:ascii="Arial" w:hAnsi="Arial" w:cs="Arial"/>
        </w:rPr>
        <w:t xml:space="preserve"> dispensed in Inverness East. </w:t>
      </w:r>
      <w:r w:rsidR="3B3AAFF9" w:rsidRPr="00D36F91">
        <w:rPr>
          <w:rFonts w:ascii="Arial" w:hAnsi="Arial" w:cs="Arial"/>
        </w:rPr>
        <w:t>This reflects the general pattern throughout Scotland whereby the majority of emergency hormonal contraception is dispensed in more anonymous city centre locations.</w:t>
      </w:r>
    </w:p>
    <w:p w14:paraId="2B289DCA" w14:textId="76AEE712" w:rsidR="00D36F91" w:rsidRDefault="51773388" w:rsidP="001C5F8B">
      <w:pPr>
        <w:spacing w:line="360" w:lineRule="auto"/>
        <w:jc w:val="both"/>
        <w:rPr>
          <w:rFonts w:ascii="Arial" w:hAnsi="Arial" w:cs="Arial"/>
          <w:i/>
          <w:iCs/>
        </w:rPr>
      </w:pPr>
      <w:r w:rsidRPr="00D36F91">
        <w:rPr>
          <w:rFonts w:ascii="Arial" w:hAnsi="Arial" w:cs="Arial"/>
          <w:i/>
          <w:iCs/>
        </w:rPr>
        <w:t>Figure</w:t>
      </w:r>
      <w:r w:rsidR="39E6FA8E" w:rsidRPr="00D36F91">
        <w:rPr>
          <w:rFonts w:ascii="Arial" w:hAnsi="Arial" w:cs="Arial"/>
          <w:i/>
          <w:iCs/>
        </w:rPr>
        <w:t xml:space="preserve"> 3.2.1.1</w:t>
      </w:r>
      <w:r w:rsidRPr="00D36F91">
        <w:rPr>
          <w:rFonts w:ascii="Arial" w:hAnsi="Arial" w:cs="Arial"/>
          <w:i/>
          <w:iCs/>
        </w:rPr>
        <w:t xml:space="preserve"> Items of Emergency Contraception Dispensed</w:t>
      </w:r>
      <w:r w:rsidR="6BB29069" w:rsidRPr="00D36F91">
        <w:rPr>
          <w:rFonts w:ascii="Arial" w:hAnsi="Arial" w:cs="Arial"/>
          <w:i/>
          <w:iCs/>
        </w:rPr>
        <w:t xml:space="preserve"> </w:t>
      </w:r>
      <w:r w:rsidR="2D20EEF0" w:rsidRPr="00D36F91">
        <w:rPr>
          <w:rFonts w:ascii="Arial" w:hAnsi="Arial" w:cs="Arial"/>
          <w:i/>
          <w:iCs/>
        </w:rPr>
        <w:t>b</w:t>
      </w:r>
      <w:r w:rsidR="6BB29069" w:rsidRPr="00D36F91">
        <w:rPr>
          <w:rFonts w:ascii="Arial" w:hAnsi="Arial" w:cs="Arial"/>
          <w:i/>
          <w:iCs/>
        </w:rPr>
        <w:t>y District</w:t>
      </w:r>
      <w:r w:rsidRPr="00D36F91">
        <w:rPr>
          <w:rFonts w:ascii="Arial" w:hAnsi="Arial" w:cs="Arial"/>
          <w:i/>
          <w:iCs/>
        </w:rPr>
        <w:t xml:space="preserve">, </w:t>
      </w:r>
      <w:r w:rsidR="004F40F6" w:rsidRPr="00D36F91">
        <w:rPr>
          <w:rFonts w:ascii="Arial" w:hAnsi="Arial" w:cs="Arial"/>
          <w:i/>
          <w:iCs/>
        </w:rPr>
        <w:t>Mar</w:t>
      </w:r>
      <w:r w:rsidR="00B850BB">
        <w:rPr>
          <w:rFonts w:ascii="Arial" w:hAnsi="Arial" w:cs="Arial"/>
          <w:i/>
          <w:iCs/>
        </w:rPr>
        <w:t>ch 20</w:t>
      </w:r>
      <w:r w:rsidR="51319887" w:rsidRPr="00D36F91">
        <w:rPr>
          <w:rFonts w:ascii="Arial" w:hAnsi="Arial" w:cs="Arial"/>
          <w:i/>
          <w:iCs/>
        </w:rPr>
        <w:t>2</w:t>
      </w:r>
      <w:r w:rsidR="004F40F6" w:rsidRPr="00D36F91">
        <w:rPr>
          <w:rFonts w:ascii="Arial" w:hAnsi="Arial" w:cs="Arial"/>
          <w:i/>
          <w:iCs/>
        </w:rPr>
        <w:t>2</w:t>
      </w:r>
      <w:r w:rsidR="51319887" w:rsidRPr="00D36F91">
        <w:rPr>
          <w:rFonts w:ascii="Arial" w:hAnsi="Arial" w:cs="Arial"/>
          <w:i/>
          <w:iCs/>
        </w:rPr>
        <w:t>-</w:t>
      </w:r>
      <w:r w:rsidR="004F40F6" w:rsidRPr="00D36F91">
        <w:rPr>
          <w:rFonts w:ascii="Arial" w:hAnsi="Arial" w:cs="Arial"/>
          <w:i/>
          <w:iCs/>
        </w:rPr>
        <w:t>Feb</w:t>
      </w:r>
      <w:r w:rsidR="00B850BB">
        <w:rPr>
          <w:rFonts w:ascii="Arial" w:hAnsi="Arial" w:cs="Arial"/>
          <w:i/>
          <w:iCs/>
        </w:rPr>
        <w:t>ruary 20</w:t>
      </w:r>
      <w:r w:rsidR="004F40F6" w:rsidRPr="00D36F91">
        <w:rPr>
          <w:rFonts w:ascii="Arial" w:hAnsi="Arial" w:cs="Arial"/>
          <w:i/>
          <w:iCs/>
        </w:rPr>
        <w:t>23</w:t>
      </w:r>
    </w:p>
    <w:p w14:paraId="1AAC9195" w14:textId="3D4214E6" w:rsidR="00ED6CA5" w:rsidRPr="00D36F91" w:rsidRDefault="00C93399" w:rsidP="001D5D51">
      <w:pPr>
        <w:spacing w:line="360" w:lineRule="auto"/>
        <w:rPr>
          <w:rFonts w:ascii="Arial" w:hAnsi="Arial" w:cs="Arial"/>
          <w:vertAlign w:val="superscript"/>
        </w:rPr>
      </w:pPr>
      <w:r w:rsidRPr="00D36F91">
        <w:rPr>
          <w:rFonts w:ascii="Arial" w:hAnsi="Arial" w:cs="Arial"/>
          <w:noProof/>
        </w:rPr>
        <w:drawing>
          <wp:inline distT="0" distB="0" distL="0" distR="0" wp14:anchorId="00340B33" wp14:editId="499C03CA">
            <wp:extent cx="5740400" cy="3321050"/>
            <wp:effectExtent l="0" t="0" r="12700" b="12700"/>
            <wp:docPr id="4" name="Chart 4">
              <a:extLst xmlns:a="http://schemas.openxmlformats.org/drawingml/2006/main">
                <a:ext uri="{FF2B5EF4-FFF2-40B4-BE49-F238E27FC236}">
                  <a16:creationId xmlns:a16="http://schemas.microsoft.com/office/drawing/2014/main" id="{EE4C4314-AF43-B98A-DE67-091D914A07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42035" w:rsidRPr="00D36F91">
        <w:rPr>
          <w:rFonts w:ascii="Arial" w:hAnsi="Arial" w:cs="Arial"/>
        </w:rPr>
        <w:t>Data Source: PRISMS</w:t>
      </w:r>
      <w:r w:rsidR="001000AB" w:rsidRPr="00D36F91">
        <w:rPr>
          <w:rFonts w:ascii="Arial" w:hAnsi="Arial" w:cs="Arial"/>
          <w:vertAlign w:val="superscript"/>
        </w:rPr>
        <w:t>3</w:t>
      </w:r>
      <w:r w:rsidR="29412C6A" w:rsidRPr="00D36F91">
        <w:rPr>
          <w:rFonts w:ascii="Arial" w:hAnsi="Arial" w:cs="Arial"/>
          <w:vertAlign w:val="superscript"/>
        </w:rPr>
        <w:t xml:space="preserve">   </w:t>
      </w:r>
    </w:p>
    <w:p w14:paraId="6959C1F1" w14:textId="1E054E99" w:rsidR="00596857" w:rsidRDefault="00171DB7" w:rsidP="00E47DAF">
      <w:pPr>
        <w:pStyle w:val="Heading2"/>
        <w:numPr>
          <w:ilvl w:val="0"/>
          <w:numId w:val="0"/>
        </w:numPr>
        <w:spacing w:line="360" w:lineRule="auto"/>
        <w:ind w:left="576" w:hanging="576"/>
        <w:rPr>
          <w:rFonts w:ascii="Arial" w:hAnsi="Arial" w:cs="Arial"/>
        </w:rPr>
      </w:pPr>
      <w:bookmarkStart w:id="13" w:name="_Toc143535226"/>
      <w:r w:rsidRPr="00E47DAF">
        <w:rPr>
          <w:rFonts w:ascii="Arial" w:hAnsi="Arial" w:cs="Arial"/>
        </w:rPr>
        <w:t>3.3</w:t>
      </w:r>
      <w:r w:rsidR="00E47DAF">
        <w:rPr>
          <w:rFonts w:ascii="Arial" w:hAnsi="Arial" w:cs="Arial"/>
        </w:rPr>
        <w:tab/>
      </w:r>
      <w:r w:rsidR="20D80C55" w:rsidRPr="00E47DAF">
        <w:rPr>
          <w:rFonts w:ascii="Arial" w:hAnsi="Arial" w:cs="Arial"/>
        </w:rPr>
        <w:t>Smoking</w:t>
      </w:r>
      <w:r w:rsidR="1277F5DA" w:rsidRPr="00E47DAF">
        <w:rPr>
          <w:rFonts w:ascii="Arial" w:hAnsi="Arial" w:cs="Arial"/>
        </w:rPr>
        <w:t xml:space="preserve"> Cessation</w:t>
      </w:r>
      <w:bookmarkEnd w:id="13"/>
      <w:r w:rsidR="1277F5DA" w:rsidRPr="00E47DAF">
        <w:rPr>
          <w:rFonts w:ascii="Arial" w:hAnsi="Arial" w:cs="Arial"/>
        </w:rPr>
        <w:t xml:space="preserve"> </w:t>
      </w:r>
    </w:p>
    <w:p w14:paraId="1A11B212" w14:textId="77777777" w:rsidR="005F49C7" w:rsidRPr="00171DB7" w:rsidRDefault="005F49C7" w:rsidP="00E47DAF">
      <w:pPr>
        <w:spacing w:line="360" w:lineRule="auto"/>
        <w:jc w:val="both"/>
        <w:rPr>
          <w:rFonts w:ascii="Arial" w:hAnsi="Arial" w:cs="Arial"/>
        </w:rPr>
      </w:pPr>
      <w:r w:rsidRPr="00171DB7">
        <w:rPr>
          <w:rFonts w:ascii="Arial" w:hAnsi="Arial" w:cs="Arial"/>
        </w:rPr>
        <w:t>Of all 1767 quit attempts made in NHS Highland in 2021/22, 39% were pharmacy only, 29% were shared-care (care shared between smoking cessation adviser and pharmacy) and 32% were smoking cessation adviser only.  Quit rates at 12 weeks ranged from 15.6% pharmacy only, 26% shared-care and 39.5% smoking cessation adviser.</w:t>
      </w:r>
    </w:p>
    <w:p w14:paraId="33E924C5" w14:textId="77777777" w:rsidR="005F49C7" w:rsidRPr="00171DB7" w:rsidRDefault="005F49C7" w:rsidP="00171DB7">
      <w:pPr>
        <w:spacing w:line="360" w:lineRule="auto"/>
        <w:jc w:val="both"/>
        <w:rPr>
          <w:rFonts w:ascii="Arial" w:hAnsi="Arial" w:cs="Arial"/>
        </w:rPr>
      </w:pPr>
      <w:r w:rsidRPr="00171DB7">
        <w:rPr>
          <w:rFonts w:ascii="Arial" w:hAnsi="Arial" w:cs="Arial"/>
        </w:rPr>
        <w:t xml:space="preserve">Of all quit attempts in NHS Highland in 2021/22, the highest number were made by people in the most deprived (SIMD quintiles 1 and 2) with 351 and 450 respectively (801 attempts) which is 45.6% of the total quit attempts. The 3-month quit rate in those groups were 24.2% and 25.3% respectively compared to only 11.7% in SIMD quintile 5 (the least deprived).  NHS </w:t>
      </w:r>
      <w:r w:rsidRPr="00171DB7">
        <w:rPr>
          <w:rFonts w:ascii="Arial" w:hAnsi="Arial" w:cs="Arial"/>
        </w:rPr>
        <w:lastRenderedPageBreak/>
        <w:t>Highland's Local Delivery Plan (LDP) Standard was to achieve 337 successful 12-week quits in the 40% most deprived areas, however, only 246 were achieved.</w:t>
      </w:r>
    </w:p>
    <w:p w14:paraId="46124E6D" w14:textId="42CB64EE" w:rsidR="005F49C7" w:rsidRPr="005F49C7" w:rsidRDefault="005F49C7" w:rsidP="00171DB7">
      <w:pPr>
        <w:spacing w:line="360" w:lineRule="auto"/>
        <w:jc w:val="both"/>
        <w:rPr>
          <w:b/>
          <w:bCs/>
        </w:rPr>
      </w:pPr>
      <w:r w:rsidRPr="005F49C7">
        <w:rPr>
          <w:rStyle w:val="contentpasted1"/>
          <w:rFonts w:ascii="Arial" w:hAnsi="Arial" w:cs="Arial"/>
          <w:color w:val="000000"/>
        </w:rPr>
        <w:t>There was a total of 90 quit attempts amongst pregnant women in NHS Highland in 2021/22 with quit rates 55.6% at 1 month and 37.8% at 12 weeks</w:t>
      </w:r>
      <w:r>
        <w:rPr>
          <w:rStyle w:val="contentpasted1"/>
          <w:rFonts w:ascii="Arial" w:hAnsi="Arial" w:cs="Arial"/>
          <w:color w:val="000000"/>
        </w:rPr>
        <w:t>.</w:t>
      </w:r>
    </w:p>
    <w:p w14:paraId="5DE389D7" w14:textId="53397B63" w:rsidR="007F7F11" w:rsidRPr="00E47DAF" w:rsidRDefault="004E240F" w:rsidP="00E47DAF">
      <w:pPr>
        <w:pStyle w:val="Heading2"/>
        <w:numPr>
          <w:ilvl w:val="0"/>
          <w:numId w:val="0"/>
        </w:numPr>
        <w:spacing w:line="360" w:lineRule="auto"/>
        <w:ind w:left="576" w:hanging="576"/>
        <w:rPr>
          <w:rFonts w:ascii="Arial" w:hAnsi="Arial" w:cs="Arial"/>
        </w:rPr>
      </w:pPr>
      <w:bookmarkStart w:id="14" w:name="_Toc143535227"/>
      <w:r w:rsidRPr="00E47DAF">
        <w:rPr>
          <w:rFonts w:ascii="Arial" w:hAnsi="Arial" w:cs="Arial"/>
        </w:rPr>
        <w:t>3.</w:t>
      </w:r>
      <w:r w:rsidR="00171DB7" w:rsidRPr="00E47DAF">
        <w:rPr>
          <w:rFonts w:ascii="Arial" w:hAnsi="Arial" w:cs="Arial"/>
        </w:rPr>
        <w:t>4</w:t>
      </w:r>
      <w:r w:rsidRPr="00E47DAF">
        <w:rPr>
          <w:rFonts w:ascii="Arial" w:hAnsi="Arial" w:cs="Arial"/>
        </w:rPr>
        <w:tab/>
      </w:r>
      <w:r w:rsidR="2FF4A812" w:rsidRPr="00E47DAF">
        <w:rPr>
          <w:rFonts w:ascii="Arial" w:hAnsi="Arial" w:cs="Arial"/>
        </w:rPr>
        <w:t>Medicine</w:t>
      </w:r>
      <w:r w:rsidR="02920589" w:rsidRPr="00E47DAF">
        <w:rPr>
          <w:rFonts w:ascii="Arial" w:hAnsi="Arial" w:cs="Arial"/>
        </w:rPr>
        <w:t>,</w:t>
      </w:r>
      <w:r w:rsidR="2FF4A812" w:rsidRPr="00E47DAF">
        <w:rPr>
          <w:rFonts w:ascii="Arial" w:hAnsi="Arial" w:cs="Arial"/>
        </w:rPr>
        <w:t xml:space="preserve"> Care &amp; Review (MCR)</w:t>
      </w:r>
      <w:bookmarkEnd w:id="14"/>
    </w:p>
    <w:p w14:paraId="7D2BD5BE" w14:textId="772ECF63" w:rsidR="005D3449" w:rsidRDefault="00DF001D" w:rsidP="00E47DAF">
      <w:pPr>
        <w:spacing w:line="360" w:lineRule="auto"/>
        <w:jc w:val="both"/>
        <w:rPr>
          <w:rFonts w:ascii="Arial" w:hAnsi="Arial" w:cs="Arial"/>
        </w:rPr>
      </w:pPr>
      <w:r w:rsidRPr="00D36F91">
        <w:rPr>
          <w:rFonts w:ascii="Arial" w:hAnsi="Arial" w:cs="Arial"/>
        </w:rPr>
        <w:t xml:space="preserve">A total of </w:t>
      </w:r>
      <w:r w:rsidR="4475DE40" w:rsidRPr="00D36F91">
        <w:rPr>
          <w:rFonts w:ascii="Arial" w:hAnsi="Arial" w:cs="Arial"/>
        </w:rPr>
        <w:t>50,650</w:t>
      </w:r>
      <w:r w:rsidRPr="00D36F91">
        <w:rPr>
          <w:rFonts w:ascii="Arial" w:hAnsi="Arial" w:cs="Arial"/>
        </w:rPr>
        <w:t xml:space="preserve"> patients are registered with </w:t>
      </w:r>
      <w:r w:rsidR="71C1DD91" w:rsidRPr="00D36F91">
        <w:rPr>
          <w:rFonts w:ascii="Arial" w:hAnsi="Arial" w:cs="Arial"/>
        </w:rPr>
        <w:t>MCR</w:t>
      </w:r>
      <w:r w:rsidRPr="00D36F91">
        <w:rPr>
          <w:rFonts w:ascii="Arial" w:hAnsi="Arial" w:cs="Arial"/>
        </w:rPr>
        <w:t xml:space="preserve"> across NHS Highland</w:t>
      </w:r>
      <w:r w:rsidR="000E2535" w:rsidRPr="00D36F91">
        <w:rPr>
          <w:rFonts w:ascii="Arial" w:hAnsi="Arial" w:cs="Arial"/>
        </w:rPr>
        <w:t xml:space="preserve"> (as of </w:t>
      </w:r>
      <w:r w:rsidR="273FB92A" w:rsidRPr="00D36F91">
        <w:rPr>
          <w:rFonts w:ascii="Arial" w:hAnsi="Arial" w:cs="Arial"/>
        </w:rPr>
        <w:t>January 2023)</w:t>
      </w:r>
      <w:r w:rsidR="007601DE" w:rsidRPr="00D36F91">
        <w:rPr>
          <w:rFonts w:ascii="Arial" w:hAnsi="Arial" w:cs="Arial"/>
        </w:rPr>
        <w:t xml:space="preserve">. </w:t>
      </w:r>
    </w:p>
    <w:p w14:paraId="5ECEDE0A" w14:textId="1FEAD691" w:rsidR="00E73C0C" w:rsidRPr="00D36F91" w:rsidRDefault="6BB29069" w:rsidP="00A503AF">
      <w:pPr>
        <w:spacing w:line="360" w:lineRule="auto"/>
        <w:jc w:val="both"/>
        <w:rPr>
          <w:rFonts w:ascii="Arial" w:hAnsi="Arial" w:cs="Arial"/>
          <w:i/>
          <w:iCs/>
        </w:rPr>
      </w:pPr>
      <w:r w:rsidRPr="00D36F91">
        <w:rPr>
          <w:rFonts w:ascii="Arial" w:hAnsi="Arial" w:cs="Arial"/>
          <w:i/>
          <w:iCs/>
        </w:rPr>
        <w:t>Figure</w:t>
      </w:r>
      <w:r w:rsidR="39E6FA8E" w:rsidRPr="00D36F91">
        <w:rPr>
          <w:rFonts w:ascii="Arial" w:hAnsi="Arial" w:cs="Arial"/>
          <w:i/>
          <w:iCs/>
        </w:rPr>
        <w:t xml:space="preserve"> 3.</w:t>
      </w:r>
      <w:r w:rsidR="00171DB7">
        <w:rPr>
          <w:rFonts w:ascii="Arial" w:hAnsi="Arial" w:cs="Arial"/>
          <w:i/>
          <w:iCs/>
        </w:rPr>
        <w:t>4</w:t>
      </w:r>
      <w:r w:rsidR="39E6FA8E" w:rsidRPr="00D36F91">
        <w:rPr>
          <w:rFonts w:ascii="Arial" w:hAnsi="Arial" w:cs="Arial"/>
          <w:i/>
          <w:iCs/>
        </w:rPr>
        <w:t>.1</w:t>
      </w:r>
      <w:r w:rsidRPr="00D36F91">
        <w:rPr>
          <w:rFonts w:ascii="Arial" w:hAnsi="Arial" w:cs="Arial"/>
          <w:i/>
          <w:iCs/>
        </w:rPr>
        <w:t xml:space="preserve"> </w:t>
      </w:r>
      <w:r w:rsidR="3BA99362" w:rsidRPr="00D36F91">
        <w:rPr>
          <w:rFonts w:ascii="Arial" w:hAnsi="Arial" w:cs="Arial"/>
          <w:i/>
          <w:iCs/>
        </w:rPr>
        <w:t>Medicines, Care &amp; Review</w:t>
      </w:r>
      <w:r w:rsidR="6FADA0B6" w:rsidRPr="00D36F91">
        <w:rPr>
          <w:rFonts w:ascii="Arial" w:hAnsi="Arial" w:cs="Arial"/>
          <w:i/>
          <w:iCs/>
        </w:rPr>
        <w:t xml:space="preserve"> Registrat</w:t>
      </w:r>
      <w:r w:rsidR="57481535" w:rsidRPr="00D36F91">
        <w:rPr>
          <w:rFonts w:ascii="Arial" w:hAnsi="Arial" w:cs="Arial"/>
          <w:i/>
          <w:iCs/>
        </w:rPr>
        <w:t xml:space="preserve">ions by District (as of </w:t>
      </w:r>
      <w:r w:rsidR="01C0C598" w:rsidRPr="00D36F91">
        <w:rPr>
          <w:rFonts w:ascii="Arial" w:hAnsi="Arial" w:cs="Arial"/>
          <w:i/>
          <w:iCs/>
        </w:rPr>
        <w:t>January</w:t>
      </w:r>
      <w:r w:rsidR="6FADA0B6" w:rsidRPr="00D36F91">
        <w:rPr>
          <w:rFonts w:ascii="Arial" w:hAnsi="Arial" w:cs="Arial"/>
          <w:i/>
          <w:iCs/>
        </w:rPr>
        <w:t xml:space="preserve"> 20</w:t>
      </w:r>
      <w:r w:rsidR="79192756" w:rsidRPr="00D36F91">
        <w:rPr>
          <w:rFonts w:ascii="Arial" w:hAnsi="Arial" w:cs="Arial"/>
          <w:i/>
          <w:iCs/>
        </w:rPr>
        <w:t>23</w:t>
      </w:r>
      <w:r w:rsidR="6FADA0B6" w:rsidRPr="00D36F91">
        <w:rPr>
          <w:rFonts w:ascii="Arial" w:hAnsi="Arial" w:cs="Arial"/>
          <w:i/>
          <w:iCs/>
        </w:rPr>
        <w:t>)</w:t>
      </w:r>
    </w:p>
    <w:p w14:paraId="54AC3AD3" w14:textId="1C525B44" w:rsidR="00C06CD0" w:rsidRDefault="00E73C0C" w:rsidP="001D5D51">
      <w:pPr>
        <w:spacing w:line="360" w:lineRule="auto"/>
        <w:rPr>
          <w:rFonts w:ascii="Arial" w:hAnsi="Arial" w:cs="Arial"/>
          <w:vertAlign w:val="superscript"/>
        </w:rPr>
      </w:pPr>
      <w:r w:rsidRPr="00D36F91">
        <w:rPr>
          <w:rFonts w:ascii="Arial" w:hAnsi="Arial" w:cs="Arial"/>
          <w:noProof/>
        </w:rPr>
        <w:drawing>
          <wp:inline distT="0" distB="0" distL="0" distR="0" wp14:anchorId="2315534E" wp14:editId="25DB644E">
            <wp:extent cx="5731510" cy="3042285"/>
            <wp:effectExtent l="0" t="0" r="2540" b="5715"/>
            <wp:docPr id="5" name="Chart 5">
              <a:extLst xmlns:a="http://schemas.openxmlformats.org/drawingml/2006/main">
                <a:ext uri="{FF2B5EF4-FFF2-40B4-BE49-F238E27FC236}">
                  <a16:creationId xmlns:a16="http://schemas.microsoft.com/office/drawing/2014/main" id="{5E08B9EE-A33F-062C-8C60-750D9A60E3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626388" w:rsidRPr="00D36F91">
        <w:rPr>
          <w:rFonts w:ascii="Arial" w:hAnsi="Arial" w:cs="Arial"/>
        </w:rPr>
        <w:t>Data Source: PRISMS</w:t>
      </w:r>
      <w:r w:rsidR="001000AB" w:rsidRPr="00D36F91">
        <w:rPr>
          <w:rFonts w:ascii="Arial" w:hAnsi="Arial" w:cs="Arial"/>
          <w:vertAlign w:val="superscript"/>
        </w:rPr>
        <w:t>3</w:t>
      </w:r>
    </w:p>
    <w:p w14:paraId="1E8410B4" w14:textId="77777777" w:rsidR="00C06CD0" w:rsidRDefault="00C06CD0">
      <w:pPr>
        <w:rPr>
          <w:rFonts w:ascii="Arial" w:hAnsi="Arial" w:cs="Arial"/>
          <w:vertAlign w:val="superscript"/>
        </w:rPr>
      </w:pPr>
      <w:r>
        <w:rPr>
          <w:rFonts w:ascii="Arial" w:hAnsi="Arial" w:cs="Arial"/>
          <w:vertAlign w:val="superscript"/>
        </w:rPr>
        <w:br w:type="page"/>
      </w:r>
    </w:p>
    <w:p w14:paraId="7B7C1CF1" w14:textId="3FC6CA15" w:rsidR="00325488" w:rsidRPr="00171DB7" w:rsidRDefault="5845BF27" w:rsidP="00171DB7">
      <w:pPr>
        <w:pStyle w:val="Heading2"/>
        <w:numPr>
          <w:ilvl w:val="1"/>
          <w:numId w:val="14"/>
        </w:numPr>
        <w:spacing w:line="360" w:lineRule="auto"/>
        <w:rPr>
          <w:rFonts w:ascii="Arial" w:hAnsi="Arial" w:cs="Arial"/>
        </w:rPr>
      </w:pPr>
      <w:bookmarkStart w:id="15" w:name="_Toc143535228"/>
      <w:r w:rsidRPr="00171DB7">
        <w:rPr>
          <w:rFonts w:ascii="Arial" w:hAnsi="Arial" w:cs="Arial"/>
        </w:rPr>
        <w:lastRenderedPageBreak/>
        <w:t>Pharmacy Care Records (PCR)</w:t>
      </w:r>
      <w:bookmarkEnd w:id="15"/>
    </w:p>
    <w:p w14:paraId="636F5225" w14:textId="3F67F59E" w:rsidR="005829D1" w:rsidRPr="00D36F91" w:rsidRDefault="3E3B2507" w:rsidP="00A503AF">
      <w:pPr>
        <w:spacing w:line="360" w:lineRule="auto"/>
        <w:jc w:val="both"/>
        <w:rPr>
          <w:rFonts w:ascii="Arial" w:hAnsi="Arial" w:cs="Arial"/>
          <w:b/>
          <w:bCs/>
          <w:color w:val="FF0000"/>
        </w:rPr>
      </w:pPr>
      <w:r w:rsidRPr="00D36F91">
        <w:rPr>
          <w:rFonts w:ascii="Arial" w:hAnsi="Arial" w:cs="Arial"/>
        </w:rPr>
        <w:t>There are a</w:t>
      </w:r>
      <w:r w:rsidR="033893EE" w:rsidRPr="00D36F91">
        <w:rPr>
          <w:rFonts w:ascii="Arial" w:hAnsi="Arial" w:cs="Arial"/>
        </w:rPr>
        <w:t xml:space="preserve"> total of </w:t>
      </w:r>
      <w:r w:rsidR="0040283C" w:rsidRPr="00D36F91">
        <w:rPr>
          <w:rFonts w:ascii="Arial" w:hAnsi="Arial" w:cs="Arial"/>
        </w:rPr>
        <w:t>77</w:t>
      </w:r>
      <w:r w:rsidR="033893EE" w:rsidRPr="00D36F91">
        <w:rPr>
          <w:rFonts w:ascii="Arial" w:hAnsi="Arial" w:cs="Arial"/>
        </w:rPr>
        <w:t>,35</w:t>
      </w:r>
      <w:r w:rsidR="0040283C" w:rsidRPr="00D36F91">
        <w:rPr>
          <w:rFonts w:ascii="Arial" w:hAnsi="Arial" w:cs="Arial"/>
        </w:rPr>
        <w:t>5</w:t>
      </w:r>
      <w:r w:rsidR="033893EE" w:rsidRPr="00D36F91">
        <w:rPr>
          <w:rFonts w:ascii="Arial" w:hAnsi="Arial" w:cs="Arial"/>
        </w:rPr>
        <w:t xml:space="preserve"> </w:t>
      </w:r>
      <w:r w:rsidR="02BDE300" w:rsidRPr="00D36F91">
        <w:rPr>
          <w:rFonts w:ascii="Arial" w:hAnsi="Arial" w:cs="Arial"/>
        </w:rPr>
        <w:t>pharmacy care records</w:t>
      </w:r>
      <w:r w:rsidR="6FADA0B6" w:rsidRPr="00D36F91">
        <w:rPr>
          <w:rFonts w:ascii="Arial" w:hAnsi="Arial" w:cs="Arial"/>
        </w:rPr>
        <w:t xml:space="preserve"> across NHS Highland (as of </w:t>
      </w:r>
      <w:r w:rsidR="0040283C" w:rsidRPr="00D36F91">
        <w:rPr>
          <w:rFonts w:ascii="Arial" w:hAnsi="Arial" w:cs="Arial"/>
        </w:rPr>
        <w:t xml:space="preserve">May </w:t>
      </w:r>
      <w:r w:rsidR="6FADA0B6" w:rsidRPr="00D36F91">
        <w:rPr>
          <w:rFonts w:ascii="Arial" w:hAnsi="Arial" w:cs="Arial"/>
        </w:rPr>
        <w:t>20</w:t>
      </w:r>
      <w:r w:rsidR="0040283C" w:rsidRPr="00D36F91">
        <w:rPr>
          <w:rFonts w:ascii="Arial" w:hAnsi="Arial" w:cs="Arial"/>
        </w:rPr>
        <w:t>23</w:t>
      </w:r>
      <w:r w:rsidR="6FADA0B6" w:rsidRPr="00D36F91">
        <w:rPr>
          <w:rFonts w:ascii="Arial" w:hAnsi="Arial" w:cs="Arial"/>
        </w:rPr>
        <w:t xml:space="preserve">). This </w:t>
      </w:r>
      <w:r w:rsidR="4E40940D" w:rsidRPr="00D36F91">
        <w:rPr>
          <w:rFonts w:ascii="Arial" w:hAnsi="Arial" w:cs="Arial"/>
        </w:rPr>
        <w:t xml:space="preserve">has more than </w:t>
      </w:r>
      <w:r w:rsidR="0040283C" w:rsidRPr="00D36F91">
        <w:rPr>
          <w:rFonts w:ascii="Arial" w:hAnsi="Arial" w:cs="Arial"/>
        </w:rPr>
        <w:t>doubl</w:t>
      </w:r>
      <w:r w:rsidR="4E40940D" w:rsidRPr="00D36F91">
        <w:rPr>
          <w:rFonts w:ascii="Arial" w:hAnsi="Arial" w:cs="Arial"/>
        </w:rPr>
        <w:t>ed since</w:t>
      </w:r>
      <w:r w:rsidR="6FADA0B6" w:rsidRPr="00D36F91">
        <w:rPr>
          <w:rFonts w:ascii="Arial" w:hAnsi="Arial" w:cs="Arial"/>
        </w:rPr>
        <w:t xml:space="preserve"> 201</w:t>
      </w:r>
      <w:r w:rsidR="0040283C" w:rsidRPr="00D36F91">
        <w:rPr>
          <w:rFonts w:ascii="Arial" w:hAnsi="Arial" w:cs="Arial"/>
        </w:rPr>
        <w:t>6</w:t>
      </w:r>
      <w:r w:rsidR="581EB45F" w:rsidRPr="00D36F91">
        <w:rPr>
          <w:rFonts w:ascii="Arial" w:hAnsi="Arial" w:cs="Arial"/>
          <w:vertAlign w:val="superscript"/>
        </w:rPr>
        <w:t>3</w:t>
      </w:r>
      <w:r w:rsidR="6FADA0B6" w:rsidRPr="00D36F91">
        <w:rPr>
          <w:rFonts w:ascii="Arial" w:hAnsi="Arial" w:cs="Arial"/>
        </w:rPr>
        <w:t xml:space="preserve">. </w:t>
      </w:r>
    </w:p>
    <w:p w14:paraId="5D26BDED" w14:textId="3971B053" w:rsidR="00D36F91" w:rsidRDefault="0097107D" w:rsidP="001D5D51">
      <w:pPr>
        <w:spacing w:line="360" w:lineRule="auto"/>
        <w:rPr>
          <w:rFonts w:ascii="Arial" w:hAnsi="Arial" w:cs="Arial"/>
          <w:i/>
        </w:rPr>
      </w:pPr>
      <w:r w:rsidRPr="00D36F91">
        <w:rPr>
          <w:rFonts w:ascii="Arial" w:hAnsi="Arial" w:cs="Arial"/>
          <w:i/>
        </w:rPr>
        <w:t>Table</w:t>
      </w:r>
      <w:r w:rsidR="00183DA5" w:rsidRPr="00D36F91">
        <w:rPr>
          <w:rFonts w:ascii="Arial" w:hAnsi="Arial" w:cs="Arial"/>
          <w:i/>
        </w:rPr>
        <w:t xml:space="preserve"> 3.</w:t>
      </w:r>
      <w:r w:rsidR="00171DB7">
        <w:rPr>
          <w:rFonts w:ascii="Arial" w:hAnsi="Arial" w:cs="Arial"/>
          <w:i/>
        </w:rPr>
        <w:t>5</w:t>
      </w:r>
      <w:r w:rsidR="00183DA5" w:rsidRPr="00D36F91">
        <w:rPr>
          <w:rFonts w:ascii="Arial" w:hAnsi="Arial" w:cs="Arial"/>
          <w:i/>
        </w:rPr>
        <w:t>.1</w:t>
      </w:r>
      <w:r w:rsidRPr="00D36F91">
        <w:rPr>
          <w:rFonts w:ascii="Arial" w:hAnsi="Arial" w:cs="Arial"/>
          <w:i/>
        </w:rPr>
        <w:t xml:space="preserve"> Number of Pharmacy Care Records (as of </w:t>
      </w:r>
      <w:r w:rsidR="0040283C" w:rsidRPr="00D36F91">
        <w:rPr>
          <w:rFonts w:ascii="Arial" w:hAnsi="Arial" w:cs="Arial"/>
          <w:i/>
        </w:rPr>
        <w:t>May 2023</w:t>
      </w:r>
      <w:r w:rsidRPr="00D36F91">
        <w:rPr>
          <w:rFonts w:ascii="Arial" w:hAnsi="Arial" w:cs="Arial"/>
          <w:i/>
        </w:rPr>
        <w:t xml:space="preserve">) </w:t>
      </w:r>
    </w:p>
    <w:p w14:paraId="4840ACB4" w14:textId="578CDE36" w:rsidR="000814D7" w:rsidRDefault="00E73C0C" w:rsidP="001D5D51">
      <w:pPr>
        <w:spacing w:line="360" w:lineRule="auto"/>
        <w:rPr>
          <w:rFonts w:ascii="Arial" w:hAnsi="Arial" w:cs="Arial"/>
          <w:vertAlign w:val="superscript"/>
        </w:rPr>
      </w:pPr>
      <w:r w:rsidRPr="00D36F91">
        <w:rPr>
          <w:rFonts w:ascii="Arial" w:hAnsi="Arial" w:cs="Arial"/>
          <w:noProof/>
        </w:rPr>
        <w:drawing>
          <wp:inline distT="0" distB="0" distL="0" distR="0" wp14:anchorId="051FB254" wp14:editId="1A7D5AA4">
            <wp:extent cx="5588000" cy="3035300"/>
            <wp:effectExtent l="0" t="0" r="12700" b="12700"/>
            <wp:docPr id="1" name="Chart 1">
              <a:extLst xmlns:a="http://schemas.openxmlformats.org/drawingml/2006/main">
                <a:ext uri="{FF2B5EF4-FFF2-40B4-BE49-F238E27FC236}">
                  <a16:creationId xmlns:a16="http://schemas.microsoft.com/office/drawing/2014/main" id="{DE8DBC1B-517B-B5AD-E5BF-1B57E0441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814D7" w:rsidRPr="00D36F91">
        <w:rPr>
          <w:rFonts w:ascii="Arial" w:hAnsi="Arial" w:cs="Arial"/>
        </w:rPr>
        <w:t>Data Source: PRISMS</w:t>
      </w:r>
      <w:r w:rsidR="000814D7" w:rsidRPr="00D36F91">
        <w:rPr>
          <w:rFonts w:ascii="Arial" w:hAnsi="Arial" w:cs="Arial"/>
          <w:vertAlign w:val="superscript"/>
        </w:rPr>
        <w:t>3</w:t>
      </w:r>
    </w:p>
    <w:p w14:paraId="0BF18CCC" w14:textId="0BD9290E" w:rsidR="001C5F8B" w:rsidRPr="001C5F8B" w:rsidRDefault="00D07B80" w:rsidP="001D5D51">
      <w:pPr>
        <w:spacing w:line="360" w:lineRule="auto"/>
        <w:rPr>
          <w:rFonts w:ascii="Arial" w:hAnsi="Arial" w:cs="Arial"/>
          <w:i/>
        </w:rPr>
      </w:pPr>
      <w:r>
        <w:rPr>
          <w:rFonts w:ascii="Arial" w:hAnsi="Arial" w:cs="Arial"/>
          <w:i/>
        </w:rPr>
        <w:t>Figure</w:t>
      </w:r>
      <w:r w:rsidR="001C5F8B" w:rsidRPr="00D36F91">
        <w:rPr>
          <w:rFonts w:ascii="Arial" w:hAnsi="Arial" w:cs="Arial"/>
          <w:i/>
        </w:rPr>
        <w:t xml:space="preserve"> 3.</w:t>
      </w:r>
      <w:r w:rsidR="00171DB7">
        <w:rPr>
          <w:rFonts w:ascii="Arial" w:hAnsi="Arial" w:cs="Arial"/>
          <w:i/>
        </w:rPr>
        <w:t>5</w:t>
      </w:r>
      <w:r w:rsidR="001C5F8B" w:rsidRPr="00D36F91">
        <w:rPr>
          <w:rFonts w:ascii="Arial" w:hAnsi="Arial" w:cs="Arial"/>
          <w:i/>
        </w:rPr>
        <w:t>.</w:t>
      </w:r>
      <w:r w:rsidR="001C5F8B">
        <w:rPr>
          <w:rFonts w:ascii="Arial" w:hAnsi="Arial" w:cs="Arial"/>
          <w:i/>
        </w:rPr>
        <w:t>2</w:t>
      </w:r>
      <w:r w:rsidR="001C5F8B" w:rsidRPr="00D36F91">
        <w:rPr>
          <w:rFonts w:ascii="Arial" w:hAnsi="Arial" w:cs="Arial"/>
          <w:i/>
        </w:rPr>
        <w:t xml:space="preserve"> Number of P</w:t>
      </w:r>
      <w:r w:rsidR="001C5F8B">
        <w:rPr>
          <w:rFonts w:ascii="Arial" w:hAnsi="Arial" w:cs="Arial"/>
          <w:i/>
        </w:rPr>
        <w:t>atient</w:t>
      </w:r>
      <w:r w:rsidR="001C5F8B" w:rsidRPr="00D36F91">
        <w:rPr>
          <w:rFonts w:ascii="Arial" w:hAnsi="Arial" w:cs="Arial"/>
          <w:i/>
        </w:rPr>
        <w:t xml:space="preserve"> Care </w:t>
      </w:r>
      <w:r w:rsidR="001C5F8B">
        <w:rPr>
          <w:rFonts w:ascii="Arial" w:hAnsi="Arial" w:cs="Arial"/>
          <w:i/>
        </w:rPr>
        <w:t>Issues</w:t>
      </w:r>
      <w:r w:rsidR="001C5F8B" w:rsidRPr="00D36F91">
        <w:rPr>
          <w:rFonts w:ascii="Arial" w:hAnsi="Arial" w:cs="Arial"/>
          <w:i/>
        </w:rPr>
        <w:t xml:space="preserve"> (as of May 2023) </w:t>
      </w:r>
    </w:p>
    <w:p w14:paraId="2F1A5B64" w14:textId="77777777" w:rsidR="00C06CD0" w:rsidRDefault="001C5F8B" w:rsidP="001D5D51">
      <w:pPr>
        <w:spacing w:line="360" w:lineRule="auto"/>
        <w:rPr>
          <w:rFonts w:ascii="Arial" w:hAnsi="Arial" w:cs="Arial"/>
        </w:rPr>
      </w:pPr>
      <w:r>
        <w:rPr>
          <w:rFonts w:ascii="Arial" w:hAnsi="Arial" w:cs="Arial"/>
          <w:noProof/>
          <w:vertAlign w:val="superscript"/>
        </w:rPr>
        <w:drawing>
          <wp:inline distT="0" distB="0" distL="0" distR="0" wp14:anchorId="55A12954" wp14:editId="5F93B1AC">
            <wp:extent cx="5556250" cy="3255645"/>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6250" cy="3255645"/>
                    </a:xfrm>
                    <a:prstGeom prst="rect">
                      <a:avLst/>
                    </a:prstGeom>
                    <a:noFill/>
                  </pic:spPr>
                </pic:pic>
              </a:graphicData>
            </a:graphic>
          </wp:inline>
        </w:drawing>
      </w:r>
    </w:p>
    <w:p w14:paraId="3AFEEE55" w14:textId="43A86AEA" w:rsidR="001C5F8B" w:rsidRDefault="001C5F8B" w:rsidP="001D5D51">
      <w:pPr>
        <w:spacing w:line="360" w:lineRule="auto"/>
        <w:rPr>
          <w:rFonts w:ascii="Arial" w:hAnsi="Arial" w:cs="Arial"/>
          <w:vertAlign w:val="superscript"/>
        </w:rPr>
      </w:pPr>
      <w:r w:rsidRPr="00D36F91">
        <w:rPr>
          <w:rFonts w:ascii="Arial" w:hAnsi="Arial" w:cs="Arial"/>
        </w:rPr>
        <w:t>Data Source: PRISMS</w:t>
      </w:r>
      <w:r w:rsidRPr="00D36F91">
        <w:rPr>
          <w:rFonts w:ascii="Arial" w:hAnsi="Arial" w:cs="Arial"/>
          <w:vertAlign w:val="superscript"/>
        </w:rPr>
        <w:t>3</w:t>
      </w:r>
    </w:p>
    <w:p w14:paraId="400E4BD3" w14:textId="7013A17E" w:rsidR="004E240F" w:rsidRDefault="004E240F" w:rsidP="004E240F">
      <w:pPr>
        <w:spacing w:line="360" w:lineRule="auto"/>
        <w:rPr>
          <w:rFonts w:ascii="Arial" w:hAnsi="Arial" w:cs="Arial"/>
          <w:i/>
        </w:rPr>
      </w:pPr>
      <w:r w:rsidRPr="00B22694">
        <w:rPr>
          <w:rFonts w:ascii="Arial" w:hAnsi="Arial" w:cs="Arial"/>
          <w:i/>
        </w:rPr>
        <w:lastRenderedPageBreak/>
        <w:t>Figure 3.</w:t>
      </w:r>
      <w:r w:rsidR="00171DB7" w:rsidRPr="00B22694">
        <w:rPr>
          <w:rFonts w:ascii="Arial" w:hAnsi="Arial" w:cs="Arial"/>
          <w:i/>
        </w:rPr>
        <w:t>5</w:t>
      </w:r>
      <w:r w:rsidRPr="00B22694">
        <w:rPr>
          <w:rFonts w:ascii="Arial" w:hAnsi="Arial" w:cs="Arial"/>
          <w:i/>
        </w:rPr>
        <w:t xml:space="preserve">.3 Number of </w:t>
      </w:r>
      <w:r w:rsidR="00B22694" w:rsidRPr="00B22694">
        <w:rPr>
          <w:rFonts w:ascii="Arial" w:hAnsi="Arial" w:cs="Arial"/>
          <w:i/>
        </w:rPr>
        <w:t xml:space="preserve">Complete High </w:t>
      </w:r>
      <w:r w:rsidRPr="00B22694">
        <w:rPr>
          <w:rFonts w:ascii="Arial" w:hAnsi="Arial" w:cs="Arial"/>
          <w:i/>
        </w:rPr>
        <w:t>Risk</w:t>
      </w:r>
      <w:r w:rsidR="00B22694" w:rsidRPr="00B22694">
        <w:rPr>
          <w:rFonts w:ascii="Arial" w:hAnsi="Arial" w:cs="Arial"/>
          <w:i/>
        </w:rPr>
        <w:t xml:space="preserve"> Medicine</w:t>
      </w:r>
      <w:r w:rsidRPr="00B22694">
        <w:rPr>
          <w:rFonts w:ascii="Arial" w:hAnsi="Arial" w:cs="Arial"/>
          <w:i/>
        </w:rPr>
        <w:t xml:space="preserve"> Assessments (as of May 2023)</w:t>
      </w:r>
      <w:r w:rsidRPr="00D36F91">
        <w:rPr>
          <w:rFonts w:ascii="Arial" w:hAnsi="Arial" w:cs="Arial"/>
          <w:i/>
        </w:rPr>
        <w:t xml:space="preserve"> </w:t>
      </w:r>
    </w:p>
    <w:p w14:paraId="23D3059B" w14:textId="108004DD" w:rsidR="00B22694" w:rsidRDefault="00B22694" w:rsidP="004E240F">
      <w:pPr>
        <w:spacing w:line="360" w:lineRule="auto"/>
        <w:rPr>
          <w:rFonts w:ascii="Arial" w:hAnsi="Arial" w:cs="Arial"/>
          <w:i/>
        </w:rPr>
      </w:pPr>
      <w:r>
        <w:rPr>
          <w:rFonts w:ascii="Arial" w:hAnsi="Arial" w:cs="Arial"/>
          <w:i/>
          <w:noProof/>
        </w:rPr>
        <w:drawing>
          <wp:inline distT="0" distB="0" distL="0" distR="0" wp14:anchorId="0E2746C7" wp14:editId="15E86BE6">
            <wp:extent cx="5343525" cy="3248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3525" cy="3248025"/>
                    </a:xfrm>
                    <a:prstGeom prst="rect">
                      <a:avLst/>
                    </a:prstGeom>
                    <a:noFill/>
                  </pic:spPr>
                </pic:pic>
              </a:graphicData>
            </a:graphic>
          </wp:inline>
        </w:drawing>
      </w:r>
    </w:p>
    <w:p w14:paraId="1BFEA7FD" w14:textId="77777777" w:rsidR="00B22694" w:rsidRDefault="00B22694" w:rsidP="00B22694">
      <w:pPr>
        <w:spacing w:line="360" w:lineRule="auto"/>
        <w:rPr>
          <w:rFonts w:ascii="Arial" w:hAnsi="Arial" w:cs="Arial"/>
          <w:vertAlign w:val="superscript"/>
        </w:rPr>
      </w:pPr>
      <w:r w:rsidRPr="00D36F91">
        <w:rPr>
          <w:rFonts w:ascii="Arial" w:hAnsi="Arial" w:cs="Arial"/>
        </w:rPr>
        <w:t>Data Source: PRISMS</w:t>
      </w:r>
      <w:r w:rsidRPr="00D36F91">
        <w:rPr>
          <w:rFonts w:ascii="Arial" w:hAnsi="Arial" w:cs="Arial"/>
          <w:vertAlign w:val="superscript"/>
        </w:rPr>
        <w:t>3</w:t>
      </w:r>
    </w:p>
    <w:p w14:paraId="2F26B5CC" w14:textId="137F623D" w:rsidR="00D471B9" w:rsidRPr="00D36F91" w:rsidRDefault="5BA290FB" w:rsidP="001D5D51">
      <w:pPr>
        <w:pStyle w:val="Heading1"/>
        <w:spacing w:line="360" w:lineRule="auto"/>
        <w:rPr>
          <w:rFonts w:ascii="Arial" w:hAnsi="Arial" w:cs="Arial"/>
          <w:sz w:val="22"/>
          <w:szCs w:val="22"/>
        </w:rPr>
      </w:pPr>
      <w:bookmarkStart w:id="16" w:name="_Toc143535229"/>
      <w:r w:rsidRPr="00D36F91">
        <w:rPr>
          <w:rFonts w:ascii="Arial" w:hAnsi="Arial" w:cs="Arial"/>
          <w:sz w:val="22"/>
          <w:szCs w:val="22"/>
        </w:rPr>
        <w:t xml:space="preserve">Additional </w:t>
      </w:r>
      <w:r w:rsidR="32DFCAAC" w:rsidRPr="00D36F91">
        <w:rPr>
          <w:rFonts w:ascii="Arial" w:hAnsi="Arial" w:cs="Arial"/>
          <w:sz w:val="22"/>
          <w:szCs w:val="22"/>
        </w:rPr>
        <w:t xml:space="preserve">Pharmaceutical </w:t>
      </w:r>
      <w:r w:rsidRPr="00D36F91">
        <w:rPr>
          <w:rFonts w:ascii="Arial" w:hAnsi="Arial" w:cs="Arial"/>
          <w:sz w:val="22"/>
          <w:szCs w:val="22"/>
        </w:rPr>
        <w:t>Services</w:t>
      </w:r>
      <w:bookmarkEnd w:id="16"/>
    </w:p>
    <w:p w14:paraId="7B191591" w14:textId="77777777" w:rsidR="0001760C" w:rsidRPr="00D36F91" w:rsidRDefault="5BA290FB" w:rsidP="00D210B6">
      <w:pPr>
        <w:pStyle w:val="Heading2"/>
        <w:spacing w:line="360" w:lineRule="auto"/>
        <w:rPr>
          <w:rStyle w:val="Strong"/>
          <w:rFonts w:ascii="Arial" w:hAnsi="Arial" w:cs="Arial"/>
          <w:b/>
          <w:bCs/>
          <w:szCs w:val="22"/>
        </w:rPr>
      </w:pPr>
      <w:bookmarkStart w:id="17" w:name="_Toc143535230"/>
      <w:r w:rsidRPr="00D36F91">
        <w:rPr>
          <w:rStyle w:val="Strong"/>
          <w:rFonts w:ascii="Arial" w:hAnsi="Arial" w:cs="Arial"/>
          <w:b/>
          <w:bCs/>
          <w:szCs w:val="22"/>
        </w:rPr>
        <w:t>Injecting Equipment Provision</w:t>
      </w:r>
      <w:bookmarkEnd w:id="17"/>
    </w:p>
    <w:p w14:paraId="0C5D604D" w14:textId="2712CD7A" w:rsidR="00AB1CB2" w:rsidRPr="00D36F91" w:rsidRDefault="00AB1CB2" w:rsidP="001C5F8B">
      <w:pPr>
        <w:spacing w:line="360" w:lineRule="auto"/>
        <w:jc w:val="both"/>
        <w:rPr>
          <w:rStyle w:val="Strong"/>
          <w:rFonts w:ascii="Arial" w:hAnsi="Arial" w:cs="Arial"/>
          <w:color w:val="FF0000"/>
        </w:rPr>
      </w:pPr>
      <w:r w:rsidRPr="00D36F91">
        <w:rPr>
          <w:rStyle w:val="Strong"/>
          <w:rFonts w:ascii="Arial" w:hAnsi="Arial" w:cs="Arial"/>
          <w:b w:val="0"/>
          <w:bCs w:val="0"/>
        </w:rPr>
        <w:t xml:space="preserve">Across NHS Highland there were </w:t>
      </w:r>
      <w:r w:rsidR="2B68F11C" w:rsidRPr="00D36F91">
        <w:rPr>
          <w:rStyle w:val="Strong"/>
          <w:rFonts w:ascii="Arial" w:hAnsi="Arial" w:cs="Arial"/>
          <w:b w:val="0"/>
          <w:bCs w:val="0"/>
        </w:rPr>
        <w:t>2</w:t>
      </w:r>
      <w:r w:rsidR="6FDE0631" w:rsidRPr="00D36F91">
        <w:rPr>
          <w:rStyle w:val="Strong"/>
          <w:rFonts w:ascii="Arial" w:hAnsi="Arial" w:cs="Arial"/>
          <w:b w:val="0"/>
          <w:bCs w:val="0"/>
        </w:rPr>
        <w:t>1</w:t>
      </w:r>
      <w:r w:rsidRPr="00D36F91">
        <w:rPr>
          <w:rStyle w:val="Strong"/>
          <w:rFonts w:ascii="Arial" w:hAnsi="Arial" w:cs="Arial"/>
          <w:b w:val="0"/>
          <w:bCs w:val="0"/>
        </w:rPr>
        <w:t xml:space="preserve"> pharmacy outlets and </w:t>
      </w:r>
      <w:r w:rsidR="5D1FA0F2" w:rsidRPr="00D36F91">
        <w:rPr>
          <w:rStyle w:val="Strong"/>
          <w:rFonts w:ascii="Arial" w:hAnsi="Arial" w:cs="Arial"/>
          <w:b w:val="0"/>
          <w:bCs w:val="0"/>
        </w:rPr>
        <w:t>7</w:t>
      </w:r>
      <w:r w:rsidRPr="00D36F91">
        <w:rPr>
          <w:rStyle w:val="Strong"/>
          <w:rFonts w:ascii="Arial" w:hAnsi="Arial" w:cs="Arial"/>
          <w:b w:val="0"/>
          <w:bCs w:val="0"/>
        </w:rPr>
        <w:t xml:space="preserve"> agency outlets which provided an injecting equipment service in 20</w:t>
      </w:r>
      <w:r w:rsidR="7EC6491C" w:rsidRPr="00D36F91">
        <w:rPr>
          <w:rStyle w:val="Strong"/>
          <w:rFonts w:ascii="Arial" w:hAnsi="Arial" w:cs="Arial"/>
          <w:b w:val="0"/>
          <w:bCs w:val="0"/>
        </w:rPr>
        <w:t>21</w:t>
      </w:r>
      <w:r w:rsidRPr="00D36F91">
        <w:rPr>
          <w:rStyle w:val="Strong"/>
          <w:rFonts w:ascii="Arial" w:hAnsi="Arial" w:cs="Arial"/>
          <w:b w:val="0"/>
          <w:bCs w:val="0"/>
        </w:rPr>
        <w:t>/</w:t>
      </w:r>
      <w:r w:rsidR="42CD8DAA" w:rsidRPr="00D36F91">
        <w:rPr>
          <w:rStyle w:val="Strong"/>
          <w:rFonts w:ascii="Arial" w:hAnsi="Arial" w:cs="Arial"/>
          <w:b w:val="0"/>
          <w:bCs w:val="0"/>
        </w:rPr>
        <w:t>22</w:t>
      </w:r>
      <w:r w:rsidRPr="00D36F91">
        <w:rPr>
          <w:rStyle w:val="Strong"/>
          <w:rFonts w:ascii="Arial" w:hAnsi="Arial" w:cs="Arial"/>
          <w:b w:val="0"/>
          <w:bCs w:val="0"/>
        </w:rPr>
        <w:t xml:space="preserve">. </w:t>
      </w:r>
      <w:r w:rsidR="50A0DE69" w:rsidRPr="00D36F91">
        <w:rPr>
          <w:rStyle w:val="Strong"/>
          <w:rFonts w:ascii="Arial" w:hAnsi="Arial" w:cs="Arial"/>
          <w:b w:val="0"/>
          <w:bCs w:val="0"/>
        </w:rPr>
        <w:t xml:space="preserve">The total number of outlets has more than doubled since 2007 and translates as </w:t>
      </w:r>
      <w:r w:rsidR="6D98B701" w:rsidRPr="00D36F91">
        <w:rPr>
          <w:rStyle w:val="Strong"/>
          <w:rFonts w:ascii="Arial" w:hAnsi="Arial" w:cs="Arial"/>
          <w:b w:val="0"/>
          <w:bCs w:val="0"/>
        </w:rPr>
        <w:t>8</w:t>
      </w:r>
      <w:r w:rsidR="50A0DE69" w:rsidRPr="00D36F91">
        <w:rPr>
          <w:rStyle w:val="Strong"/>
          <w:rFonts w:ascii="Arial" w:hAnsi="Arial" w:cs="Arial"/>
          <w:b w:val="0"/>
          <w:bCs w:val="0"/>
        </w:rPr>
        <w:t xml:space="preserve"> outlets per 1,000 estimated </w:t>
      </w:r>
      <w:r w:rsidR="524DC8FA" w:rsidRPr="00D36F91">
        <w:rPr>
          <w:rStyle w:val="Strong"/>
          <w:rFonts w:ascii="Arial" w:hAnsi="Arial" w:cs="Arial"/>
          <w:b w:val="0"/>
          <w:bCs w:val="0"/>
        </w:rPr>
        <w:t>attendances at an IEP outlet</w:t>
      </w:r>
      <w:r w:rsidR="50A0DE69" w:rsidRPr="00D36F91">
        <w:rPr>
          <w:rStyle w:val="Strong"/>
          <w:rFonts w:ascii="Arial" w:hAnsi="Arial" w:cs="Arial"/>
          <w:b w:val="0"/>
          <w:bCs w:val="0"/>
        </w:rPr>
        <w:t xml:space="preserve">. </w:t>
      </w:r>
      <w:r w:rsidR="00F245A0" w:rsidRPr="00D36F91">
        <w:rPr>
          <w:rStyle w:val="Strong"/>
          <w:rFonts w:ascii="Arial" w:hAnsi="Arial" w:cs="Arial"/>
          <w:b w:val="0"/>
          <w:bCs w:val="0"/>
        </w:rPr>
        <w:t>Data provided by 2</w:t>
      </w:r>
      <w:r w:rsidR="044298F3" w:rsidRPr="00D36F91">
        <w:rPr>
          <w:rStyle w:val="Strong"/>
          <w:rFonts w:ascii="Arial" w:hAnsi="Arial" w:cs="Arial"/>
          <w:b w:val="0"/>
          <w:bCs w:val="0"/>
        </w:rPr>
        <w:t>3</w:t>
      </w:r>
      <w:r w:rsidR="00F245A0" w:rsidRPr="00D36F91">
        <w:rPr>
          <w:rStyle w:val="Strong"/>
          <w:rFonts w:ascii="Arial" w:hAnsi="Arial" w:cs="Arial"/>
          <w:b w:val="0"/>
          <w:bCs w:val="0"/>
        </w:rPr>
        <w:t xml:space="preserve"> out of 2</w:t>
      </w:r>
      <w:r w:rsidR="0E6EA096" w:rsidRPr="00D36F91">
        <w:rPr>
          <w:rStyle w:val="Strong"/>
          <w:rFonts w:ascii="Arial" w:hAnsi="Arial" w:cs="Arial"/>
          <w:b w:val="0"/>
          <w:bCs w:val="0"/>
        </w:rPr>
        <w:t>8</w:t>
      </w:r>
      <w:r w:rsidR="00F245A0" w:rsidRPr="00D36F91">
        <w:rPr>
          <w:rStyle w:val="Strong"/>
          <w:rFonts w:ascii="Arial" w:hAnsi="Arial" w:cs="Arial"/>
          <w:b w:val="0"/>
          <w:bCs w:val="0"/>
        </w:rPr>
        <w:t xml:space="preserve"> outlets in NHS Highland, revealed that a total of </w:t>
      </w:r>
      <w:r w:rsidR="107848FB" w:rsidRPr="00D36F91">
        <w:rPr>
          <w:rStyle w:val="Strong"/>
          <w:rFonts w:ascii="Arial" w:hAnsi="Arial" w:cs="Arial"/>
          <w:b w:val="0"/>
          <w:bCs w:val="0"/>
        </w:rPr>
        <w:t>48,880</w:t>
      </w:r>
      <w:r w:rsidR="00F245A0" w:rsidRPr="00D36F91">
        <w:rPr>
          <w:rStyle w:val="Strong"/>
          <w:rFonts w:ascii="Arial" w:hAnsi="Arial" w:cs="Arial"/>
          <w:b w:val="0"/>
          <w:bCs w:val="0"/>
        </w:rPr>
        <w:t xml:space="preserve"> needles and syringes were distributed from all outlet types in 20</w:t>
      </w:r>
      <w:r w:rsidR="356624C1" w:rsidRPr="00D36F91">
        <w:rPr>
          <w:rStyle w:val="Strong"/>
          <w:rFonts w:ascii="Arial" w:hAnsi="Arial" w:cs="Arial"/>
          <w:b w:val="0"/>
          <w:bCs w:val="0"/>
        </w:rPr>
        <w:t>21</w:t>
      </w:r>
      <w:r w:rsidR="00F245A0" w:rsidRPr="00D36F91">
        <w:rPr>
          <w:rStyle w:val="Strong"/>
          <w:rFonts w:ascii="Arial" w:hAnsi="Arial" w:cs="Arial"/>
          <w:b w:val="0"/>
          <w:bCs w:val="0"/>
        </w:rPr>
        <w:t>/</w:t>
      </w:r>
      <w:r w:rsidR="1533EB97" w:rsidRPr="00D36F91">
        <w:rPr>
          <w:rStyle w:val="Strong"/>
          <w:rFonts w:ascii="Arial" w:hAnsi="Arial" w:cs="Arial"/>
          <w:b w:val="0"/>
          <w:bCs w:val="0"/>
        </w:rPr>
        <w:t>22</w:t>
      </w:r>
      <w:r w:rsidR="000814D7" w:rsidRPr="00D36F91">
        <w:rPr>
          <w:rStyle w:val="Strong"/>
          <w:rFonts w:ascii="Arial" w:hAnsi="Arial" w:cs="Arial"/>
          <w:b w:val="0"/>
          <w:bCs w:val="0"/>
          <w:vertAlign w:val="superscript"/>
        </w:rPr>
        <w:t>5</w:t>
      </w:r>
      <w:r w:rsidR="00F245A0" w:rsidRPr="00D36F91">
        <w:rPr>
          <w:rStyle w:val="Strong"/>
          <w:rFonts w:ascii="Arial" w:hAnsi="Arial" w:cs="Arial"/>
          <w:b w:val="0"/>
          <w:bCs w:val="0"/>
        </w:rPr>
        <w:t>.</w:t>
      </w:r>
      <w:r w:rsidR="7B8D8D64" w:rsidRPr="00D36F91">
        <w:rPr>
          <w:rStyle w:val="Strong"/>
          <w:rFonts w:ascii="Arial" w:hAnsi="Arial" w:cs="Arial"/>
          <w:b w:val="0"/>
          <w:bCs w:val="0"/>
        </w:rPr>
        <w:t xml:space="preserve"> 77% of attendances were male and 23% were female.</w:t>
      </w:r>
      <w:r w:rsidR="00F245A0" w:rsidRPr="00D36F91">
        <w:rPr>
          <w:rStyle w:val="Strong"/>
          <w:rFonts w:ascii="Arial" w:hAnsi="Arial" w:cs="Arial"/>
          <w:b w:val="0"/>
          <w:bCs w:val="0"/>
        </w:rPr>
        <w:t xml:space="preserve"> </w:t>
      </w:r>
    </w:p>
    <w:p w14:paraId="02B29113" w14:textId="7127CB3F" w:rsidR="000814D7" w:rsidRDefault="000814D7" w:rsidP="001C5F8B">
      <w:pPr>
        <w:spacing w:line="360" w:lineRule="auto"/>
        <w:jc w:val="both"/>
        <w:rPr>
          <w:rFonts w:ascii="Arial" w:hAnsi="Arial" w:cs="Arial"/>
        </w:rPr>
      </w:pPr>
      <w:r w:rsidRPr="00D36F91">
        <w:rPr>
          <w:rStyle w:val="Strong"/>
          <w:rFonts w:ascii="Arial" w:hAnsi="Arial" w:cs="Arial"/>
          <w:b w:val="0"/>
          <w:bCs w:val="0"/>
        </w:rPr>
        <w:t xml:space="preserve">Data source: </w:t>
      </w:r>
      <w:r w:rsidRPr="00D36F91">
        <w:rPr>
          <w:rFonts w:ascii="Arial" w:hAnsi="Arial" w:cs="Arial"/>
        </w:rPr>
        <w:t>Information Services Division</w:t>
      </w:r>
    </w:p>
    <w:p w14:paraId="3043B803" w14:textId="77777777" w:rsidR="00B22694" w:rsidRDefault="00B22694">
      <w:pPr>
        <w:rPr>
          <w:rFonts w:ascii="Arial" w:hAnsi="Arial" w:cs="Arial"/>
          <w:i/>
          <w:iCs/>
        </w:rPr>
      </w:pPr>
      <w:r>
        <w:rPr>
          <w:rFonts w:ascii="Arial" w:hAnsi="Arial" w:cs="Arial"/>
          <w:i/>
          <w:iCs/>
        </w:rPr>
        <w:br w:type="page"/>
      </w:r>
    </w:p>
    <w:p w14:paraId="1F6D6E7F" w14:textId="6EAAD8E6" w:rsidR="00A01949" w:rsidRDefault="00A01949" w:rsidP="001C5F8B">
      <w:pPr>
        <w:spacing w:line="360" w:lineRule="auto"/>
        <w:jc w:val="both"/>
        <w:rPr>
          <w:rFonts w:ascii="Arial" w:hAnsi="Arial" w:cs="Arial"/>
          <w:i/>
          <w:iCs/>
        </w:rPr>
      </w:pPr>
      <w:r w:rsidRPr="00D36F91">
        <w:rPr>
          <w:rFonts w:ascii="Arial" w:hAnsi="Arial" w:cs="Arial"/>
          <w:i/>
          <w:iCs/>
        </w:rPr>
        <w:lastRenderedPageBreak/>
        <w:t xml:space="preserve">Figure </w:t>
      </w:r>
      <w:r>
        <w:rPr>
          <w:rFonts w:ascii="Arial" w:hAnsi="Arial" w:cs="Arial"/>
          <w:i/>
          <w:iCs/>
        </w:rPr>
        <w:t>4</w:t>
      </w:r>
      <w:r w:rsidRPr="00D36F91">
        <w:rPr>
          <w:rFonts w:ascii="Arial" w:hAnsi="Arial" w:cs="Arial"/>
          <w:i/>
          <w:iCs/>
        </w:rPr>
        <w:t>.</w:t>
      </w:r>
      <w:r w:rsidRPr="00D36F91">
        <w:rPr>
          <w:rFonts w:ascii="Arial" w:hAnsi="Arial" w:cs="Arial"/>
          <w:i/>
          <w:iCs/>
        </w:rPr>
        <w:fldChar w:fldCharType="begin"/>
      </w:r>
      <w:r w:rsidRPr="00D36F91">
        <w:rPr>
          <w:rFonts w:ascii="Arial" w:hAnsi="Arial" w:cs="Arial"/>
          <w:i/>
          <w:iCs/>
        </w:rPr>
        <w:instrText xml:space="preserve"> SEQ Figure \* ARABIC \s 1 </w:instrText>
      </w:r>
      <w:r w:rsidRPr="00D36F91">
        <w:rPr>
          <w:rFonts w:ascii="Arial" w:hAnsi="Arial" w:cs="Arial"/>
          <w:i/>
          <w:iCs/>
        </w:rPr>
        <w:fldChar w:fldCharType="separate"/>
      </w:r>
      <w:r w:rsidR="001B1F53">
        <w:rPr>
          <w:rFonts w:ascii="Arial" w:hAnsi="Arial" w:cs="Arial"/>
          <w:i/>
          <w:iCs/>
          <w:noProof/>
        </w:rPr>
        <w:t>1</w:t>
      </w:r>
      <w:r w:rsidRPr="00D36F91">
        <w:rPr>
          <w:rFonts w:ascii="Arial" w:hAnsi="Arial" w:cs="Arial"/>
          <w:i/>
          <w:iCs/>
        </w:rPr>
        <w:fldChar w:fldCharType="end"/>
      </w:r>
      <w:r>
        <w:rPr>
          <w:rFonts w:ascii="Arial" w:hAnsi="Arial" w:cs="Arial"/>
          <w:i/>
          <w:iCs/>
        </w:rPr>
        <w:t>.1</w:t>
      </w:r>
      <w:r w:rsidRPr="00D36F91">
        <w:rPr>
          <w:rFonts w:ascii="Arial" w:hAnsi="Arial" w:cs="Arial"/>
          <w:i/>
          <w:iCs/>
        </w:rPr>
        <w:t xml:space="preserve"> Location</w:t>
      </w:r>
      <w:r>
        <w:rPr>
          <w:rFonts w:ascii="Arial" w:hAnsi="Arial" w:cs="Arial"/>
          <w:i/>
          <w:iCs/>
        </w:rPr>
        <w:t>s</w:t>
      </w:r>
      <w:r w:rsidRPr="00D36F91">
        <w:rPr>
          <w:rFonts w:ascii="Arial" w:hAnsi="Arial" w:cs="Arial"/>
          <w:i/>
          <w:iCs/>
        </w:rPr>
        <w:t xml:space="preserve"> of NHS Highland Community Pharmacy Services</w:t>
      </w:r>
      <w:r>
        <w:rPr>
          <w:rFonts w:ascii="Arial" w:hAnsi="Arial" w:cs="Arial"/>
          <w:i/>
          <w:iCs/>
        </w:rPr>
        <w:t xml:space="preserve"> who provide Injection Equipment Provisions (as of June 2023)</w:t>
      </w:r>
    </w:p>
    <w:p w14:paraId="481C0EE4" w14:textId="507A2298" w:rsidR="00A01949" w:rsidRDefault="00A01949" w:rsidP="001C5F8B">
      <w:pPr>
        <w:spacing w:line="360" w:lineRule="auto"/>
        <w:jc w:val="both"/>
        <w:rPr>
          <w:rFonts w:ascii="Arial" w:hAnsi="Arial" w:cs="Arial"/>
          <w:i/>
          <w:iCs/>
        </w:rPr>
      </w:pPr>
      <w:r>
        <w:rPr>
          <w:noProof/>
        </w:rPr>
        <w:drawing>
          <wp:inline distT="0" distB="0" distL="0" distR="0" wp14:anchorId="5CACD84B" wp14:editId="07513D0D">
            <wp:extent cx="3981133" cy="4051300"/>
            <wp:effectExtent l="0" t="0" r="63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9119" cy="4069603"/>
                    </a:xfrm>
                    <a:prstGeom prst="rect">
                      <a:avLst/>
                    </a:prstGeom>
                    <a:noFill/>
                    <a:ln>
                      <a:noFill/>
                    </a:ln>
                  </pic:spPr>
                </pic:pic>
              </a:graphicData>
            </a:graphic>
          </wp:inline>
        </w:drawing>
      </w:r>
    </w:p>
    <w:p w14:paraId="3C04D133" w14:textId="29550FC7" w:rsidR="00A01949" w:rsidRPr="00D36F91" w:rsidRDefault="00A01949" w:rsidP="001C5F8B">
      <w:pPr>
        <w:spacing w:line="360" w:lineRule="auto"/>
        <w:jc w:val="both"/>
        <w:rPr>
          <w:rStyle w:val="Strong"/>
          <w:rFonts w:ascii="Arial" w:hAnsi="Arial" w:cs="Arial"/>
          <w:b w:val="0"/>
          <w:bCs w:val="0"/>
        </w:rPr>
      </w:pPr>
      <w:r>
        <w:rPr>
          <w:rStyle w:val="Strong"/>
          <w:rFonts w:ascii="Arial" w:hAnsi="Arial" w:cs="Arial"/>
          <w:b w:val="0"/>
          <w:bCs w:val="0"/>
        </w:rPr>
        <w:t>Data Source: Internal Pharmacy Records, Inverness</w:t>
      </w:r>
    </w:p>
    <w:p w14:paraId="5755FA2E" w14:textId="24184527" w:rsidR="006C3F20" w:rsidRPr="0019136C" w:rsidRDefault="599A3371" w:rsidP="00D210B6">
      <w:pPr>
        <w:pStyle w:val="Heading2"/>
        <w:spacing w:line="360" w:lineRule="auto"/>
        <w:rPr>
          <w:rFonts w:ascii="Arial" w:hAnsi="Arial" w:cs="Arial"/>
          <w:szCs w:val="22"/>
        </w:rPr>
      </w:pPr>
      <w:bookmarkStart w:id="18" w:name="_Toc143535231"/>
      <w:r w:rsidRPr="00D36F91">
        <w:rPr>
          <w:rFonts w:ascii="Arial" w:hAnsi="Arial" w:cs="Arial"/>
          <w:szCs w:val="22"/>
        </w:rPr>
        <w:t>Naloxone Provision</w:t>
      </w:r>
      <w:bookmarkStart w:id="19" w:name="_Toc134003871"/>
      <w:bookmarkEnd w:id="18"/>
    </w:p>
    <w:bookmarkEnd w:id="19"/>
    <w:p w14:paraId="20BDB395" w14:textId="6AE4A421" w:rsidR="0019136C" w:rsidRDefault="0019136C" w:rsidP="0019136C">
      <w:pPr>
        <w:spacing w:line="360" w:lineRule="auto"/>
        <w:jc w:val="both"/>
        <w:rPr>
          <w:rFonts w:ascii="Arial" w:hAnsi="Arial" w:cs="Arial"/>
        </w:rPr>
      </w:pPr>
      <w:r>
        <w:rPr>
          <w:rFonts w:ascii="Arial" w:hAnsi="Arial" w:cs="Arial"/>
        </w:rPr>
        <w:t xml:space="preserve">To contribute to a reduction in drug related deaths within Scotland </w:t>
      </w:r>
      <w:r w:rsidR="0095286F">
        <w:rPr>
          <w:rFonts w:ascii="Arial" w:hAnsi="Arial" w:cs="Arial"/>
        </w:rPr>
        <w:t>community pharmacies provide</w:t>
      </w:r>
      <w:r>
        <w:rPr>
          <w:rFonts w:ascii="Arial" w:hAnsi="Arial" w:cs="Arial"/>
        </w:rPr>
        <w:t xml:space="preserve"> overdose awareness training and naloxone supply to individuals as defined by </w:t>
      </w:r>
      <w:r w:rsidR="00DC7BD7">
        <w:rPr>
          <w:rFonts w:ascii="Arial" w:hAnsi="Arial" w:cs="Arial"/>
        </w:rPr>
        <w:t>Scottish Government.</w:t>
      </w:r>
    </w:p>
    <w:p w14:paraId="289F2A7B" w14:textId="77777777" w:rsidR="0019136C" w:rsidRDefault="0019136C" w:rsidP="0019136C">
      <w:pPr>
        <w:spacing w:line="360" w:lineRule="auto"/>
        <w:jc w:val="both"/>
        <w:rPr>
          <w:rFonts w:ascii="Arial" w:hAnsi="Arial" w:cs="Arial"/>
        </w:rPr>
      </w:pPr>
      <w:r>
        <w:rPr>
          <w:rFonts w:ascii="Arial" w:hAnsi="Arial" w:cs="Arial"/>
        </w:rPr>
        <w:t xml:space="preserve">Legally, Drug Treatment Services can hold naloxone for emergency use and train and supply individuals with naloxone. </w:t>
      </w:r>
    </w:p>
    <w:p w14:paraId="70631F9D" w14:textId="0818E3B6" w:rsidR="00D210B6" w:rsidRPr="00D36F91" w:rsidRDefault="0019136C" w:rsidP="001C5F8B">
      <w:pPr>
        <w:spacing w:line="360" w:lineRule="auto"/>
        <w:jc w:val="both"/>
        <w:rPr>
          <w:rFonts w:ascii="Arial" w:hAnsi="Arial" w:cs="Arial"/>
          <w:color w:val="FF0000"/>
        </w:rPr>
      </w:pPr>
      <w:r>
        <w:rPr>
          <w:rFonts w:ascii="Arial" w:hAnsi="Arial" w:cs="Arial"/>
        </w:rPr>
        <w:t>Non-Drug Treatment services such as hostels, homelessness services and housing support services, can only be issued with naloxone for use in an emergency. Therefore, legally they are not allowed to hold naloxone to distribute to anyone else. i.e they cannot train and supply service users and provide service users with a naloxone kit.</w:t>
      </w:r>
    </w:p>
    <w:p w14:paraId="754430ED" w14:textId="77777777" w:rsidR="001971F6" w:rsidRPr="00D36F91" w:rsidRDefault="582FFDFD" w:rsidP="001D5D51">
      <w:pPr>
        <w:pStyle w:val="Heading2"/>
        <w:spacing w:line="360" w:lineRule="auto"/>
        <w:rPr>
          <w:rFonts w:ascii="Arial" w:hAnsi="Arial" w:cs="Arial"/>
          <w:szCs w:val="22"/>
        </w:rPr>
      </w:pPr>
      <w:bookmarkStart w:id="20" w:name="_Toc143535232"/>
      <w:r w:rsidRPr="00D36F91">
        <w:rPr>
          <w:rFonts w:ascii="Arial" w:hAnsi="Arial" w:cs="Arial"/>
          <w:szCs w:val="22"/>
        </w:rPr>
        <w:t xml:space="preserve">Buprenorphine </w:t>
      </w:r>
      <w:r w:rsidR="04D344F8" w:rsidRPr="00D36F91">
        <w:rPr>
          <w:rFonts w:ascii="Arial" w:hAnsi="Arial" w:cs="Arial"/>
          <w:szCs w:val="22"/>
        </w:rPr>
        <w:t>Supervision</w:t>
      </w:r>
      <w:bookmarkEnd w:id="20"/>
      <w:r w:rsidR="04D344F8" w:rsidRPr="00D36F91">
        <w:rPr>
          <w:rFonts w:ascii="Arial" w:hAnsi="Arial" w:cs="Arial"/>
          <w:szCs w:val="22"/>
        </w:rPr>
        <w:t xml:space="preserve"> </w:t>
      </w:r>
    </w:p>
    <w:p w14:paraId="5415F4D3" w14:textId="586982DC" w:rsidR="007146F2" w:rsidRPr="00D36F91" w:rsidRDefault="00413A88" w:rsidP="001C5F8B">
      <w:pPr>
        <w:spacing w:line="360" w:lineRule="auto"/>
        <w:jc w:val="both"/>
        <w:rPr>
          <w:rFonts w:ascii="Arial" w:hAnsi="Arial" w:cs="Arial"/>
        </w:rPr>
      </w:pPr>
      <w:r w:rsidRPr="00D36F91">
        <w:rPr>
          <w:rFonts w:ascii="Arial" w:hAnsi="Arial" w:cs="Arial"/>
        </w:rPr>
        <w:t xml:space="preserve">During a </w:t>
      </w:r>
      <w:r w:rsidR="00C06CD0" w:rsidRPr="00D36F91">
        <w:rPr>
          <w:rFonts w:ascii="Arial" w:hAnsi="Arial" w:cs="Arial"/>
        </w:rPr>
        <w:t>12-month</w:t>
      </w:r>
      <w:r w:rsidRPr="00D36F91">
        <w:rPr>
          <w:rFonts w:ascii="Arial" w:hAnsi="Arial" w:cs="Arial"/>
        </w:rPr>
        <w:t xml:space="preserve"> period in </w:t>
      </w:r>
      <w:r w:rsidR="6E7B2C5C" w:rsidRPr="00D36F91">
        <w:rPr>
          <w:rFonts w:ascii="Arial" w:hAnsi="Arial" w:cs="Arial"/>
        </w:rPr>
        <w:t>2020/2021</w:t>
      </w:r>
      <w:r w:rsidRPr="00D36F91">
        <w:rPr>
          <w:rFonts w:ascii="Arial" w:hAnsi="Arial" w:cs="Arial"/>
        </w:rPr>
        <w:t xml:space="preserve">, </w:t>
      </w:r>
      <w:r w:rsidR="61862709" w:rsidRPr="00D36F91">
        <w:rPr>
          <w:rFonts w:ascii="Arial" w:hAnsi="Arial" w:cs="Arial"/>
        </w:rPr>
        <w:t>c</w:t>
      </w:r>
      <w:r w:rsidRPr="00D36F91">
        <w:rPr>
          <w:rFonts w:ascii="Arial" w:hAnsi="Arial" w:cs="Arial"/>
        </w:rPr>
        <w:t>lient numbers varied from less than 5 to 3</w:t>
      </w:r>
      <w:r w:rsidR="5033BA26" w:rsidRPr="00D36F91">
        <w:rPr>
          <w:rFonts w:ascii="Arial" w:hAnsi="Arial" w:cs="Arial"/>
        </w:rPr>
        <w:t>2</w:t>
      </w:r>
      <w:r w:rsidRPr="00D36F91">
        <w:rPr>
          <w:rFonts w:ascii="Arial" w:hAnsi="Arial" w:cs="Arial"/>
        </w:rPr>
        <w:t xml:space="preserve"> per month, with the highest number seen in Inverness East. The variation in monthly figures may </w:t>
      </w:r>
      <w:r w:rsidRPr="00D36F91">
        <w:rPr>
          <w:rFonts w:ascii="Arial" w:hAnsi="Arial" w:cs="Arial"/>
        </w:rPr>
        <w:lastRenderedPageBreak/>
        <w:t xml:space="preserve">be due to contractors supplying data </w:t>
      </w:r>
      <w:r w:rsidR="006E2C5E" w:rsidRPr="00D36F91">
        <w:rPr>
          <w:rFonts w:ascii="Arial" w:hAnsi="Arial" w:cs="Arial"/>
        </w:rPr>
        <w:t xml:space="preserve">for several months at one time as opposed to regular monthly instalments. </w:t>
      </w:r>
    </w:p>
    <w:p w14:paraId="1F6A7104" w14:textId="7827474D" w:rsidR="000B2C22" w:rsidRPr="00D36F91" w:rsidRDefault="000B2C22" w:rsidP="001D5D51">
      <w:pPr>
        <w:spacing w:line="360" w:lineRule="auto"/>
        <w:rPr>
          <w:rFonts w:ascii="Arial" w:hAnsi="Arial" w:cs="Arial"/>
          <w:i/>
          <w:iCs/>
        </w:rPr>
      </w:pPr>
      <w:r w:rsidRPr="00D36F91">
        <w:rPr>
          <w:rFonts w:ascii="Arial" w:hAnsi="Arial" w:cs="Arial"/>
          <w:i/>
          <w:iCs/>
        </w:rPr>
        <w:t xml:space="preserve">Table 4.3.1: Buprenorphine Supervision (2020-21)  </w:t>
      </w:r>
    </w:p>
    <w:tbl>
      <w:tblPr>
        <w:tblW w:w="0" w:type="auto"/>
        <w:tblLayout w:type="fixed"/>
        <w:tblLook w:val="04A0" w:firstRow="1" w:lastRow="0" w:firstColumn="1" w:lastColumn="0" w:noHBand="0" w:noVBand="1"/>
      </w:tblPr>
      <w:tblGrid>
        <w:gridCol w:w="2715"/>
        <w:gridCol w:w="2085"/>
        <w:gridCol w:w="2205"/>
        <w:gridCol w:w="1995"/>
      </w:tblGrid>
      <w:tr w:rsidR="24D5D18C" w:rsidRPr="00D36F91" w14:paraId="3D51752E"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13704FA4" w14:textId="47D3B0DA"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District  </w:t>
            </w:r>
          </w:p>
        </w:tc>
        <w:tc>
          <w:tcPr>
            <w:tcW w:w="2085" w:type="dxa"/>
            <w:tcBorders>
              <w:top w:val="single" w:sz="8" w:space="0" w:color="auto"/>
              <w:left w:val="single" w:sz="8" w:space="0" w:color="auto"/>
              <w:bottom w:val="single" w:sz="8" w:space="0" w:color="auto"/>
              <w:right w:val="single" w:sz="8" w:space="0" w:color="auto"/>
            </w:tcBorders>
          </w:tcPr>
          <w:p w14:paraId="4135F580" w14:textId="6C45BFB1"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Number of Supervisions </w:t>
            </w:r>
          </w:p>
          <w:p w14:paraId="3EB61E46" w14:textId="02B90025"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 (2020-2021) </w:t>
            </w:r>
          </w:p>
        </w:tc>
        <w:tc>
          <w:tcPr>
            <w:tcW w:w="2205" w:type="dxa"/>
            <w:tcBorders>
              <w:top w:val="single" w:sz="8" w:space="0" w:color="auto"/>
              <w:left w:val="single" w:sz="8" w:space="0" w:color="auto"/>
              <w:bottom w:val="single" w:sz="8" w:space="0" w:color="auto"/>
              <w:right w:val="single" w:sz="8" w:space="0" w:color="auto"/>
            </w:tcBorders>
          </w:tcPr>
          <w:p w14:paraId="731474A8" w14:textId="0555B53C"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Minimum Number of Clients per Month </w:t>
            </w:r>
          </w:p>
        </w:tc>
        <w:tc>
          <w:tcPr>
            <w:tcW w:w="1995" w:type="dxa"/>
            <w:tcBorders>
              <w:top w:val="single" w:sz="8" w:space="0" w:color="auto"/>
              <w:left w:val="single" w:sz="8" w:space="0" w:color="auto"/>
              <w:bottom w:val="single" w:sz="8" w:space="0" w:color="auto"/>
              <w:right w:val="single" w:sz="8" w:space="0" w:color="auto"/>
            </w:tcBorders>
          </w:tcPr>
          <w:p w14:paraId="6A388E6C" w14:textId="720D3ABA"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Maximum Number of Clients per Month  </w:t>
            </w:r>
          </w:p>
        </w:tc>
      </w:tr>
      <w:tr w:rsidR="24D5D18C" w:rsidRPr="00D36F91" w14:paraId="5EDDB420"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25C94445" w14:textId="48C358F2" w:rsidR="24D5D18C" w:rsidRPr="006C3F20" w:rsidRDefault="24D5D18C" w:rsidP="001D5D51">
            <w:pPr>
              <w:spacing w:line="360" w:lineRule="auto"/>
              <w:rPr>
                <w:rFonts w:ascii="Arial" w:hAnsi="Arial" w:cs="Arial"/>
                <w:b/>
                <w:bCs/>
              </w:rPr>
            </w:pPr>
            <w:r w:rsidRPr="006C3F20">
              <w:rPr>
                <w:rFonts w:ascii="Arial" w:eastAsia="Calibri" w:hAnsi="Arial" w:cs="Arial"/>
                <w:b/>
                <w:bCs/>
              </w:rPr>
              <w:t>Badenoch &amp; Nairn</w:t>
            </w:r>
          </w:p>
        </w:tc>
        <w:tc>
          <w:tcPr>
            <w:tcW w:w="2085" w:type="dxa"/>
            <w:tcBorders>
              <w:top w:val="single" w:sz="8" w:space="0" w:color="auto"/>
              <w:left w:val="single" w:sz="8" w:space="0" w:color="auto"/>
              <w:bottom w:val="single" w:sz="8" w:space="0" w:color="auto"/>
              <w:right w:val="single" w:sz="8" w:space="0" w:color="auto"/>
            </w:tcBorders>
          </w:tcPr>
          <w:p w14:paraId="17258FF3" w14:textId="42CC08F1" w:rsidR="24D5D18C" w:rsidRPr="00D36F91" w:rsidRDefault="24D5D18C" w:rsidP="001D5D51">
            <w:pPr>
              <w:spacing w:line="360" w:lineRule="auto"/>
              <w:rPr>
                <w:rFonts w:ascii="Arial" w:hAnsi="Arial" w:cs="Arial"/>
              </w:rPr>
            </w:pPr>
            <w:r w:rsidRPr="00D36F91">
              <w:rPr>
                <w:rFonts w:ascii="Arial" w:eastAsia="Calibri" w:hAnsi="Arial" w:cs="Arial"/>
              </w:rPr>
              <w:t xml:space="preserve">280 </w:t>
            </w:r>
          </w:p>
        </w:tc>
        <w:tc>
          <w:tcPr>
            <w:tcW w:w="2205" w:type="dxa"/>
            <w:tcBorders>
              <w:top w:val="single" w:sz="8" w:space="0" w:color="auto"/>
              <w:left w:val="single" w:sz="8" w:space="0" w:color="auto"/>
              <w:bottom w:val="single" w:sz="8" w:space="0" w:color="auto"/>
              <w:right w:val="single" w:sz="8" w:space="0" w:color="auto"/>
            </w:tcBorders>
          </w:tcPr>
          <w:p w14:paraId="01B6DA01" w14:textId="288906B7"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50C516B4" w14:textId="2961E933" w:rsidR="24D5D18C" w:rsidRPr="00D36F91" w:rsidRDefault="24D5D18C" w:rsidP="001D5D51">
            <w:pPr>
              <w:spacing w:line="360" w:lineRule="auto"/>
              <w:rPr>
                <w:rFonts w:ascii="Arial" w:hAnsi="Arial" w:cs="Arial"/>
              </w:rPr>
            </w:pPr>
            <w:r w:rsidRPr="00D36F91">
              <w:rPr>
                <w:rFonts w:ascii="Arial" w:eastAsia="Calibri" w:hAnsi="Arial" w:cs="Arial"/>
              </w:rPr>
              <w:t xml:space="preserve">7 </w:t>
            </w:r>
          </w:p>
        </w:tc>
      </w:tr>
      <w:tr w:rsidR="24D5D18C" w:rsidRPr="00D36F91" w14:paraId="3BE1B9B1"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3BE3FD93" w14:textId="554EE870"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Caithness </w:t>
            </w:r>
          </w:p>
        </w:tc>
        <w:tc>
          <w:tcPr>
            <w:tcW w:w="2085" w:type="dxa"/>
            <w:tcBorders>
              <w:top w:val="single" w:sz="8" w:space="0" w:color="auto"/>
              <w:left w:val="single" w:sz="8" w:space="0" w:color="auto"/>
              <w:bottom w:val="single" w:sz="8" w:space="0" w:color="auto"/>
              <w:right w:val="single" w:sz="8" w:space="0" w:color="auto"/>
            </w:tcBorders>
          </w:tcPr>
          <w:p w14:paraId="1A2FD310" w14:textId="20C09612" w:rsidR="24D5D18C" w:rsidRPr="00D36F91" w:rsidRDefault="24D5D18C" w:rsidP="001D5D51">
            <w:pPr>
              <w:spacing w:line="360" w:lineRule="auto"/>
              <w:rPr>
                <w:rFonts w:ascii="Arial" w:hAnsi="Arial" w:cs="Arial"/>
              </w:rPr>
            </w:pPr>
            <w:r w:rsidRPr="00D36F91">
              <w:rPr>
                <w:rFonts w:ascii="Arial" w:eastAsia="Calibri" w:hAnsi="Arial" w:cs="Arial"/>
              </w:rPr>
              <w:t xml:space="preserve">930 </w:t>
            </w:r>
          </w:p>
        </w:tc>
        <w:tc>
          <w:tcPr>
            <w:tcW w:w="2205" w:type="dxa"/>
            <w:tcBorders>
              <w:top w:val="single" w:sz="8" w:space="0" w:color="auto"/>
              <w:left w:val="single" w:sz="8" w:space="0" w:color="auto"/>
              <w:bottom w:val="single" w:sz="8" w:space="0" w:color="auto"/>
              <w:right w:val="single" w:sz="8" w:space="0" w:color="auto"/>
            </w:tcBorders>
          </w:tcPr>
          <w:p w14:paraId="2E4746B8" w14:textId="709352F4"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275A7E53" w14:textId="7C9B239B" w:rsidR="24D5D18C" w:rsidRPr="00D36F91" w:rsidRDefault="24D5D18C" w:rsidP="001D5D51">
            <w:pPr>
              <w:spacing w:line="360" w:lineRule="auto"/>
              <w:rPr>
                <w:rFonts w:ascii="Arial" w:hAnsi="Arial" w:cs="Arial"/>
              </w:rPr>
            </w:pPr>
            <w:r w:rsidRPr="00D36F91">
              <w:rPr>
                <w:rFonts w:ascii="Arial" w:eastAsia="Calibri" w:hAnsi="Arial" w:cs="Arial"/>
              </w:rPr>
              <w:t xml:space="preserve">9 </w:t>
            </w:r>
          </w:p>
        </w:tc>
      </w:tr>
      <w:tr w:rsidR="24D5D18C" w:rsidRPr="00D36F91" w14:paraId="020527CF"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3F357D8D" w14:textId="4A59CFE3" w:rsidR="24D5D18C" w:rsidRPr="006C3F20" w:rsidRDefault="24D5D18C" w:rsidP="001D5D51">
            <w:pPr>
              <w:spacing w:line="360" w:lineRule="auto"/>
              <w:rPr>
                <w:rFonts w:ascii="Arial" w:hAnsi="Arial" w:cs="Arial"/>
                <w:b/>
                <w:bCs/>
              </w:rPr>
            </w:pPr>
            <w:r w:rsidRPr="006C3F20">
              <w:rPr>
                <w:rFonts w:ascii="Arial" w:eastAsia="Segoe UI" w:hAnsi="Arial" w:cs="Arial"/>
                <w:b/>
                <w:bCs/>
              </w:rPr>
              <w:t>Cowal &amp; Bute</w:t>
            </w:r>
          </w:p>
        </w:tc>
        <w:tc>
          <w:tcPr>
            <w:tcW w:w="2085" w:type="dxa"/>
            <w:tcBorders>
              <w:top w:val="single" w:sz="8" w:space="0" w:color="auto"/>
              <w:left w:val="single" w:sz="8" w:space="0" w:color="auto"/>
              <w:bottom w:val="single" w:sz="8" w:space="0" w:color="auto"/>
              <w:right w:val="single" w:sz="8" w:space="0" w:color="auto"/>
            </w:tcBorders>
          </w:tcPr>
          <w:p w14:paraId="196FE33D" w14:textId="2E44C849" w:rsidR="24D5D18C" w:rsidRPr="00D36F91" w:rsidRDefault="24D5D18C" w:rsidP="001D5D51">
            <w:pPr>
              <w:spacing w:line="360" w:lineRule="auto"/>
              <w:rPr>
                <w:rFonts w:ascii="Arial" w:hAnsi="Arial" w:cs="Arial"/>
              </w:rPr>
            </w:pPr>
            <w:r w:rsidRPr="00D36F91">
              <w:rPr>
                <w:rFonts w:ascii="Arial" w:eastAsia="Calibri" w:hAnsi="Arial" w:cs="Arial"/>
              </w:rPr>
              <w:t xml:space="preserve">57 </w:t>
            </w:r>
          </w:p>
        </w:tc>
        <w:tc>
          <w:tcPr>
            <w:tcW w:w="2205" w:type="dxa"/>
            <w:tcBorders>
              <w:top w:val="single" w:sz="8" w:space="0" w:color="auto"/>
              <w:left w:val="single" w:sz="8" w:space="0" w:color="auto"/>
              <w:bottom w:val="single" w:sz="8" w:space="0" w:color="auto"/>
              <w:right w:val="single" w:sz="8" w:space="0" w:color="auto"/>
            </w:tcBorders>
          </w:tcPr>
          <w:p w14:paraId="7B6253E8" w14:textId="0503428F"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20C662E7" w14:textId="6F3A990B" w:rsidR="24D5D18C" w:rsidRPr="00D36F91" w:rsidRDefault="24D5D18C" w:rsidP="001D5D51">
            <w:pPr>
              <w:spacing w:line="360" w:lineRule="auto"/>
              <w:rPr>
                <w:rFonts w:ascii="Arial" w:hAnsi="Arial" w:cs="Arial"/>
              </w:rPr>
            </w:pPr>
            <w:r w:rsidRPr="00D36F91">
              <w:rPr>
                <w:rFonts w:ascii="Arial" w:eastAsia="Calibri" w:hAnsi="Arial" w:cs="Arial"/>
              </w:rPr>
              <w:t xml:space="preserve">83 </w:t>
            </w:r>
          </w:p>
        </w:tc>
      </w:tr>
      <w:tr w:rsidR="24D5D18C" w:rsidRPr="00D36F91" w14:paraId="5F6614CD"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0866B124" w14:textId="528C93DD"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East Ross  </w:t>
            </w:r>
          </w:p>
        </w:tc>
        <w:tc>
          <w:tcPr>
            <w:tcW w:w="2085" w:type="dxa"/>
            <w:tcBorders>
              <w:top w:val="single" w:sz="8" w:space="0" w:color="auto"/>
              <w:left w:val="single" w:sz="8" w:space="0" w:color="auto"/>
              <w:bottom w:val="single" w:sz="8" w:space="0" w:color="auto"/>
              <w:right w:val="single" w:sz="8" w:space="0" w:color="auto"/>
            </w:tcBorders>
          </w:tcPr>
          <w:p w14:paraId="51C46D20" w14:textId="2DD489D8" w:rsidR="24D5D18C" w:rsidRPr="00D36F91" w:rsidRDefault="24D5D18C" w:rsidP="001D5D51">
            <w:pPr>
              <w:spacing w:line="360" w:lineRule="auto"/>
              <w:rPr>
                <w:rFonts w:ascii="Arial" w:hAnsi="Arial" w:cs="Arial"/>
              </w:rPr>
            </w:pPr>
            <w:r w:rsidRPr="00D36F91">
              <w:rPr>
                <w:rFonts w:ascii="Arial" w:eastAsia="Calibri" w:hAnsi="Arial" w:cs="Arial"/>
              </w:rPr>
              <w:t xml:space="preserve">1050 </w:t>
            </w:r>
          </w:p>
        </w:tc>
        <w:tc>
          <w:tcPr>
            <w:tcW w:w="2205" w:type="dxa"/>
            <w:tcBorders>
              <w:top w:val="single" w:sz="8" w:space="0" w:color="auto"/>
              <w:left w:val="single" w:sz="8" w:space="0" w:color="auto"/>
              <w:bottom w:val="single" w:sz="8" w:space="0" w:color="auto"/>
              <w:right w:val="single" w:sz="8" w:space="0" w:color="auto"/>
            </w:tcBorders>
          </w:tcPr>
          <w:p w14:paraId="47007775" w14:textId="137E7177"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728148EB" w14:textId="4EC1C42F" w:rsidR="24D5D18C" w:rsidRPr="00D36F91" w:rsidRDefault="24D5D18C" w:rsidP="001D5D51">
            <w:pPr>
              <w:spacing w:line="360" w:lineRule="auto"/>
              <w:rPr>
                <w:rFonts w:ascii="Arial" w:hAnsi="Arial" w:cs="Arial"/>
              </w:rPr>
            </w:pPr>
            <w:r w:rsidRPr="00D36F91">
              <w:rPr>
                <w:rFonts w:ascii="Arial" w:eastAsia="Calibri" w:hAnsi="Arial" w:cs="Arial"/>
              </w:rPr>
              <w:t xml:space="preserve">11 </w:t>
            </w:r>
          </w:p>
        </w:tc>
      </w:tr>
      <w:tr w:rsidR="24D5D18C" w:rsidRPr="00D36F91" w14:paraId="20EDF8FB"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5C736BAD" w14:textId="304F9F76"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Helensburgh &amp; Lomond  </w:t>
            </w:r>
          </w:p>
        </w:tc>
        <w:tc>
          <w:tcPr>
            <w:tcW w:w="2085" w:type="dxa"/>
            <w:tcBorders>
              <w:top w:val="single" w:sz="8" w:space="0" w:color="auto"/>
              <w:left w:val="single" w:sz="8" w:space="0" w:color="auto"/>
              <w:bottom w:val="single" w:sz="8" w:space="0" w:color="auto"/>
              <w:right w:val="single" w:sz="8" w:space="0" w:color="auto"/>
            </w:tcBorders>
          </w:tcPr>
          <w:p w14:paraId="429BF50D" w14:textId="56177CFB" w:rsidR="24D5D18C" w:rsidRPr="00D36F91" w:rsidRDefault="24D5D18C" w:rsidP="001D5D51">
            <w:pPr>
              <w:spacing w:line="360" w:lineRule="auto"/>
              <w:rPr>
                <w:rFonts w:ascii="Arial" w:hAnsi="Arial" w:cs="Arial"/>
              </w:rPr>
            </w:pPr>
            <w:r w:rsidRPr="00D36F91">
              <w:rPr>
                <w:rFonts w:ascii="Arial" w:eastAsia="Calibri" w:hAnsi="Arial" w:cs="Arial"/>
              </w:rPr>
              <w:t xml:space="preserve">571 </w:t>
            </w:r>
          </w:p>
        </w:tc>
        <w:tc>
          <w:tcPr>
            <w:tcW w:w="2205" w:type="dxa"/>
            <w:tcBorders>
              <w:top w:val="single" w:sz="8" w:space="0" w:color="auto"/>
              <w:left w:val="single" w:sz="8" w:space="0" w:color="auto"/>
              <w:bottom w:val="single" w:sz="8" w:space="0" w:color="auto"/>
              <w:right w:val="single" w:sz="8" w:space="0" w:color="auto"/>
            </w:tcBorders>
          </w:tcPr>
          <w:p w14:paraId="05E6F56F" w14:textId="08E3C127"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01760534" w14:textId="6C7F9D9E" w:rsidR="24D5D18C" w:rsidRPr="00D36F91" w:rsidRDefault="24D5D18C" w:rsidP="001D5D51">
            <w:pPr>
              <w:spacing w:line="360" w:lineRule="auto"/>
              <w:rPr>
                <w:rFonts w:ascii="Arial" w:hAnsi="Arial" w:cs="Arial"/>
              </w:rPr>
            </w:pPr>
            <w:r w:rsidRPr="00D36F91">
              <w:rPr>
                <w:rFonts w:ascii="Arial" w:eastAsia="Calibri" w:hAnsi="Arial" w:cs="Arial"/>
              </w:rPr>
              <w:t xml:space="preserve">8 </w:t>
            </w:r>
          </w:p>
        </w:tc>
      </w:tr>
      <w:tr w:rsidR="24D5D18C" w:rsidRPr="00D36F91" w14:paraId="7B3B8109"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5B07C819" w14:textId="10367961"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Inverness East  </w:t>
            </w:r>
          </w:p>
        </w:tc>
        <w:tc>
          <w:tcPr>
            <w:tcW w:w="2085" w:type="dxa"/>
            <w:tcBorders>
              <w:top w:val="single" w:sz="8" w:space="0" w:color="auto"/>
              <w:left w:val="single" w:sz="8" w:space="0" w:color="auto"/>
              <w:bottom w:val="single" w:sz="8" w:space="0" w:color="auto"/>
              <w:right w:val="single" w:sz="8" w:space="0" w:color="auto"/>
            </w:tcBorders>
          </w:tcPr>
          <w:p w14:paraId="62BC47A3" w14:textId="0E612724" w:rsidR="24D5D18C" w:rsidRPr="00D36F91" w:rsidRDefault="24D5D18C" w:rsidP="001D5D51">
            <w:pPr>
              <w:spacing w:line="360" w:lineRule="auto"/>
              <w:rPr>
                <w:rFonts w:ascii="Arial" w:hAnsi="Arial" w:cs="Arial"/>
              </w:rPr>
            </w:pPr>
            <w:r w:rsidRPr="00D36F91">
              <w:rPr>
                <w:rFonts w:ascii="Arial" w:eastAsia="Calibri" w:hAnsi="Arial" w:cs="Arial"/>
              </w:rPr>
              <w:t xml:space="preserve">3492 </w:t>
            </w:r>
          </w:p>
        </w:tc>
        <w:tc>
          <w:tcPr>
            <w:tcW w:w="2205" w:type="dxa"/>
            <w:tcBorders>
              <w:top w:val="single" w:sz="8" w:space="0" w:color="auto"/>
              <w:left w:val="single" w:sz="8" w:space="0" w:color="auto"/>
              <w:bottom w:val="single" w:sz="8" w:space="0" w:color="auto"/>
              <w:right w:val="single" w:sz="8" w:space="0" w:color="auto"/>
            </w:tcBorders>
          </w:tcPr>
          <w:p w14:paraId="48AED790" w14:textId="5CAA432A" w:rsidR="24D5D18C" w:rsidRPr="00D36F91" w:rsidRDefault="24D5D18C" w:rsidP="001D5D51">
            <w:pPr>
              <w:spacing w:line="360" w:lineRule="auto"/>
              <w:rPr>
                <w:rFonts w:ascii="Arial" w:hAnsi="Arial" w:cs="Arial"/>
              </w:rPr>
            </w:pPr>
            <w:r w:rsidRPr="00D36F91">
              <w:rPr>
                <w:rFonts w:ascii="Arial" w:eastAsia="Calibri" w:hAnsi="Arial" w:cs="Arial"/>
              </w:rPr>
              <w:t xml:space="preserve">9 </w:t>
            </w:r>
          </w:p>
        </w:tc>
        <w:tc>
          <w:tcPr>
            <w:tcW w:w="1995" w:type="dxa"/>
            <w:tcBorders>
              <w:top w:val="single" w:sz="8" w:space="0" w:color="auto"/>
              <w:left w:val="single" w:sz="8" w:space="0" w:color="auto"/>
              <w:bottom w:val="single" w:sz="8" w:space="0" w:color="auto"/>
              <w:right w:val="single" w:sz="8" w:space="0" w:color="auto"/>
            </w:tcBorders>
          </w:tcPr>
          <w:p w14:paraId="29B76F82" w14:textId="61DF4910" w:rsidR="24D5D18C" w:rsidRPr="00D36F91" w:rsidRDefault="24D5D18C" w:rsidP="001D5D51">
            <w:pPr>
              <w:spacing w:line="360" w:lineRule="auto"/>
              <w:rPr>
                <w:rFonts w:ascii="Arial" w:hAnsi="Arial" w:cs="Arial"/>
              </w:rPr>
            </w:pPr>
            <w:r w:rsidRPr="00D36F91">
              <w:rPr>
                <w:rFonts w:ascii="Arial" w:eastAsia="Calibri" w:hAnsi="Arial" w:cs="Arial"/>
              </w:rPr>
              <w:t xml:space="preserve">32 </w:t>
            </w:r>
          </w:p>
        </w:tc>
      </w:tr>
      <w:tr w:rsidR="24D5D18C" w:rsidRPr="00D36F91" w14:paraId="6DF6B26C"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6D703566" w14:textId="5F905FFA"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Inverness West  </w:t>
            </w:r>
          </w:p>
        </w:tc>
        <w:tc>
          <w:tcPr>
            <w:tcW w:w="2085" w:type="dxa"/>
            <w:tcBorders>
              <w:top w:val="single" w:sz="8" w:space="0" w:color="auto"/>
              <w:left w:val="single" w:sz="8" w:space="0" w:color="auto"/>
              <w:bottom w:val="single" w:sz="8" w:space="0" w:color="auto"/>
              <w:right w:val="single" w:sz="8" w:space="0" w:color="auto"/>
            </w:tcBorders>
          </w:tcPr>
          <w:p w14:paraId="422F4D4D" w14:textId="5234BE61" w:rsidR="24D5D18C" w:rsidRPr="00D36F91" w:rsidRDefault="24D5D18C" w:rsidP="001D5D51">
            <w:pPr>
              <w:spacing w:line="360" w:lineRule="auto"/>
              <w:rPr>
                <w:rFonts w:ascii="Arial" w:hAnsi="Arial" w:cs="Arial"/>
              </w:rPr>
            </w:pPr>
            <w:r w:rsidRPr="00D36F91">
              <w:rPr>
                <w:rFonts w:ascii="Arial" w:eastAsia="Calibri" w:hAnsi="Arial" w:cs="Arial"/>
              </w:rPr>
              <w:t xml:space="preserve">2543 </w:t>
            </w:r>
          </w:p>
        </w:tc>
        <w:tc>
          <w:tcPr>
            <w:tcW w:w="2205" w:type="dxa"/>
            <w:tcBorders>
              <w:top w:val="single" w:sz="8" w:space="0" w:color="auto"/>
              <w:left w:val="single" w:sz="8" w:space="0" w:color="auto"/>
              <w:bottom w:val="single" w:sz="8" w:space="0" w:color="auto"/>
              <w:right w:val="single" w:sz="8" w:space="0" w:color="auto"/>
            </w:tcBorders>
          </w:tcPr>
          <w:p w14:paraId="0473F6CE" w14:textId="5C68EFDD" w:rsidR="24D5D18C" w:rsidRPr="00D36F91" w:rsidRDefault="24D5D18C" w:rsidP="001D5D51">
            <w:pPr>
              <w:spacing w:line="360" w:lineRule="auto"/>
              <w:rPr>
                <w:rFonts w:ascii="Arial" w:hAnsi="Arial" w:cs="Arial"/>
              </w:rPr>
            </w:pPr>
            <w:r w:rsidRPr="00D36F91">
              <w:rPr>
                <w:rFonts w:ascii="Arial" w:eastAsia="Calibri" w:hAnsi="Arial" w:cs="Arial"/>
              </w:rPr>
              <w:t xml:space="preserve">11 </w:t>
            </w:r>
          </w:p>
        </w:tc>
        <w:tc>
          <w:tcPr>
            <w:tcW w:w="1995" w:type="dxa"/>
            <w:tcBorders>
              <w:top w:val="single" w:sz="8" w:space="0" w:color="auto"/>
              <w:left w:val="single" w:sz="8" w:space="0" w:color="auto"/>
              <w:bottom w:val="single" w:sz="8" w:space="0" w:color="auto"/>
              <w:right w:val="single" w:sz="8" w:space="0" w:color="auto"/>
            </w:tcBorders>
          </w:tcPr>
          <w:p w14:paraId="5A68D5A9" w14:textId="2B7BA207" w:rsidR="24D5D18C" w:rsidRPr="00D36F91" w:rsidRDefault="24D5D18C" w:rsidP="001D5D51">
            <w:pPr>
              <w:spacing w:line="360" w:lineRule="auto"/>
              <w:rPr>
                <w:rFonts w:ascii="Arial" w:hAnsi="Arial" w:cs="Arial"/>
              </w:rPr>
            </w:pPr>
            <w:r w:rsidRPr="00D36F91">
              <w:rPr>
                <w:rFonts w:ascii="Arial" w:eastAsia="Calibri" w:hAnsi="Arial" w:cs="Arial"/>
              </w:rPr>
              <w:t xml:space="preserve">31 </w:t>
            </w:r>
          </w:p>
        </w:tc>
      </w:tr>
      <w:tr w:rsidR="24D5D18C" w:rsidRPr="00D36F91" w14:paraId="68C93CFC"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27B0BDAD" w14:textId="6905CE65"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Lochaber  </w:t>
            </w:r>
          </w:p>
        </w:tc>
        <w:tc>
          <w:tcPr>
            <w:tcW w:w="2085" w:type="dxa"/>
            <w:tcBorders>
              <w:top w:val="single" w:sz="8" w:space="0" w:color="auto"/>
              <w:left w:val="single" w:sz="8" w:space="0" w:color="auto"/>
              <w:bottom w:val="single" w:sz="8" w:space="0" w:color="auto"/>
              <w:right w:val="single" w:sz="8" w:space="0" w:color="auto"/>
            </w:tcBorders>
          </w:tcPr>
          <w:p w14:paraId="44B7B49A" w14:textId="5353F23A" w:rsidR="24D5D18C" w:rsidRPr="00D36F91" w:rsidRDefault="24D5D18C" w:rsidP="001D5D51">
            <w:pPr>
              <w:spacing w:line="360" w:lineRule="auto"/>
              <w:rPr>
                <w:rFonts w:ascii="Arial" w:hAnsi="Arial" w:cs="Arial"/>
              </w:rPr>
            </w:pPr>
            <w:r w:rsidRPr="00D36F91">
              <w:rPr>
                <w:rFonts w:ascii="Arial" w:eastAsia="Calibri" w:hAnsi="Arial" w:cs="Arial"/>
              </w:rPr>
              <w:t xml:space="preserve">207 </w:t>
            </w:r>
          </w:p>
        </w:tc>
        <w:tc>
          <w:tcPr>
            <w:tcW w:w="2205" w:type="dxa"/>
            <w:tcBorders>
              <w:top w:val="single" w:sz="8" w:space="0" w:color="auto"/>
              <w:left w:val="single" w:sz="8" w:space="0" w:color="auto"/>
              <w:bottom w:val="single" w:sz="8" w:space="0" w:color="auto"/>
              <w:right w:val="single" w:sz="8" w:space="0" w:color="auto"/>
            </w:tcBorders>
          </w:tcPr>
          <w:p w14:paraId="1609C31A" w14:textId="11B00A9C"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1A3EB1AA" w14:textId="50B1F568"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r>
      <w:tr w:rsidR="24D5D18C" w:rsidRPr="00D36F91" w14:paraId="30198C6A"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0D08BFAE" w14:textId="6040CB55"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Mid Ross </w:t>
            </w:r>
          </w:p>
        </w:tc>
        <w:tc>
          <w:tcPr>
            <w:tcW w:w="2085" w:type="dxa"/>
            <w:tcBorders>
              <w:top w:val="single" w:sz="8" w:space="0" w:color="auto"/>
              <w:left w:val="single" w:sz="8" w:space="0" w:color="auto"/>
              <w:bottom w:val="single" w:sz="8" w:space="0" w:color="auto"/>
              <w:right w:val="single" w:sz="8" w:space="0" w:color="auto"/>
            </w:tcBorders>
          </w:tcPr>
          <w:p w14:paraId="3E6AF647" w14:textId="676C665C" w:rsidR="24D5D18C" w:rsidRPr="00D36F91" w:rsidRDefault="24D5D18C" w:rsidP="001D5D51">
            <w:pPr>
              <w:spacing w:line="360" w:lineRule="auto"/>
              <w:rPr>
                <w:rFonts w:ascii="Arial" w:hAnsi="Arial" w:cs="Arial"/>
              </w:rPr>
            </w:pPr>
            <w:r w:rsidRPr="00D36F91">
              <w:rPr>
                <w:rFonts w:ascii="Arial" w:eastAsia="Calibri" w:hAnsi="Arial" w:cs="Arial"/>
              </w:rPr>
              <w:t xml:space="preserve">477 </w:t>
            </w:r>
          </w:p>
        </w:tc>
        <w:tc>
          <w:tcPr>
            <w:tcW w:w="2205" w:type="dxa"/>
            <w:tcBorders>
              <w:top w:val="single" w:sz="8" w:space="0" w:color="auto"/>
              <w:left w:val="single" w:sz="8" w:space="0" w:color="auto"/>
              <w:bottom w:val="single" w:sz="8" w:space="0" w:color="auto"/>
              <w:right w:val="single" w:sz="8" w:space="0" w:color="auto"/>
            </w:tcBorders>
          </w:tcPr>
          <w:p w14:paraId="7CAC28EF" w14:textId="02E7F1D8"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71BE8109" w14:textId="77C6A86D" w:rsidR="24D5D18C" w:rsidRPr="00D36F91" w:rsidRDefault="24D5D18C" w:rsidP="001D5D51">
            <w:pPr>
              <w:spacing w:line="360" w:lineRule="auto"/>
              <w:rPr>
                <w:rFonts w:ascii="Arial" w:hAnsi="Arial" w:cs="Arial"/>
              </w:rPr>
            </w:pPr>
            <w:r w:rsidRPr="00D36F91">
              <w:rPr>
                <w:rFonts w:ascii="Arial" w:eastAsia="Calibri" w:hAnsi="Arial" w:cs="Arial"/>
              </w:rPr>
              <w:t xml:space="preserve">6 </w:t>
            </w:r>
          </w:p>
        </w:tc>
      </w:tr>
      <w:tr w:rsidR="24D5D18C" w:rsidRPr="00D36F91" w14:paraId="6B6C9567"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087AD4F6" w14:textId="33DB8F7A"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Mid-Argyll, Kintyre &amp; Islay  </w:t>
            </w:r>
          </w:p>
        </w:tc>
        <w:tc>
          <w:tcPr>
            <w:tcW w:w="2085" w:type="dxa"/>
            <w:tcBorders>
              <w:top w:val="single" w:sz="8" w:space="0" w:color="auto"/>
              <w:left w:val="single" w:sz="8" w:space="0" w:color="auto"/>
              <w:bottom w:val="single" w:sz="8" w:space="0" w:color="auto"/>
              <w:right w:val="single" w:sz="8" w:space="0" w:color="auto"/>
            </w:tcBorders>
          </w:tcPr>
          <w:p w14:paraId="1396F256" w14:textId="5801BEEC" w:rsidR="24D5D18C" w:rsidRPr="00D36F91" w:rsidRDefault="24D5D18C" w:rsidP="001D5D51">
            <w:pPr>
              <w:spacing w:line="360" w:lineRule="auto"/>
              <w:rPr>
                <w:rFonts w:ascii="Arial" w:hAnsi="Arial" w:cs="Arial"/>
              </w:rPr>
            </w:pPr>
            <w:r w:rsidRPr="00D36F91">
              <w:rPr>
                <w:rFonts w:ascii="Arial" w:eastAsia="Calibri" w:hAnsi="Arial" w:cs="Arial"/>
              </w:rPr>
              <w:t xml:space="preserve">0 </w:t>
            </w:r>
          </w:p>
        </w:tc>
        <w:tc>
          <w:tcPr>
            <w:tcW w:w="2205" w:type="dxa"/>
            <w:tcBorders>
              <w:top w:val="single" w:sz="8" w:space="0" w:color="auto"/>
              <w:left w:val="single" w:sz="8" w:space="0" w:color="auto"/>
              <w:bottom w:val="single" w:sz="8" w:space="0" w:color="auto"/>
              <w:right w:val="single" w:sz="8" w:space="0" w:color="auto"/>
            </w:tcBorders>
          </w:tcPr>
          <w:p w14:paraId="7A5EB77A" w14:textId="51AB9E4C"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3B34950E" w14:textId="6CF24A95"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r>
      <w:tr w:rsidR="24D5D18C" w:rsidRPr="00D36F91" w14:paraId="0056C4B7"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1D9D8232" w14:textId="7BE267BF"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Oban, Lorn &amp; The Isles </w:t>
            </w:r>
          </w:p>
        </w:tc>
        <w:tc>
          <w:tcPr>
            <w:tcW w:w="2085" w:type="dxa"/>
            <w:tcBorders>
              <w:top w:val="single" w:sz="8" w:space="0" w:color="auto"/>
              <w:left w:val="single" w:sz="8" w:space="0" w:color="auto"/>
              <w:bottom w:val="single" w:sz="8" w:space="0" w:color="auto"/>
              <w:right w:val="single" w:sz="8" w:space="0" w:color="auto"/>
            </w:tcBorders>
          </w:tcPr>
          <w:p w14:paraId="7774B2B4" w14:textId="35A4161B" w:rsidR="24D5D18C" w:rsidRPr="00D36F91" w:rsidRDefault="24D5D18C" w:rsidP="001D5D51">
            <w:pPr>
              <w:spacing w:line="360" w:lineRule="auto"/>
              <w:rPr>
                <w:rFonts w:ascii="Arial" w:hAnsi="Arial" w:cs="Arial"/>
              </w:rPr>
            </w:pPr>
            <w:r w:rsidRPr="00D36F91">
              <w:rPr>
                <w:rFonts w:ascii="Arial" w:eastAsia="Calibri" w:hAnsi="Arial" w:cs="Arial"/>
              </w:rPr>
              <w:t xml:space="preserve">0 </w:t>
            </w:r>
          </w:p>
        </w:tc>
        <w:tc>
          <w:tcPr>
            <w:tcW w:w="2205" w:type="dxa"/>
            <w:tcBorders>
              <w:top w:val="single" w:sz="8" w:space="0" w:color="auto"/>
              <w:left w:val="single" w:sz="8" w:space="0" w:color="auto"/>
              <w:bottom w:val="single" w:sz="8" w:space="0" w:color="auto"/>
              <w:right w:val="single" w:sz="8" w:space="0" w:color="auto"/>
            </w:tcBorders>
          </w:tcPr>
          <w:p w14:paraId="4E009300" w14:textId="6387552D"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21206813" w14:textId="69D55848"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r>
      <w:tr w:rsidR="24D5D18C" w:rsidRPr="00D36F91" w14:paraId="427DF653"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46FC9139" w14:textId="0BB51510"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Skye &amp; Lochalsh &amp; Wester Ross  </w:t>
            </w:r>
          </w:p>
        </w:tc>
        <w:tc>
          <w:tcPr>
            <w:tcW w:w="2085" w:type="dxa"/>
            <w:tcBorders>
              <w:top w:val="single" w:sz="8" w:space="0" w:color="auto"/>
              <w:left w:val="single" w:sz="8" w:space="0" w:color="auto"/>
              <w:bottom w:val="single" w:sz="8" w:space="0" w:color="auto"/>
              <w:right w:val="single" w:sz="8" w:space="0" w:color="auto"/>
            </w:tcBorders>
          </w:tcPr>
          <w:p w14:paraId="768642CB" w14:textId="03A3605C" w:rsidR="24D5D18C" w:rsidRPr="00D36F91" w:rsidRDefault="24D5D18C" w:rsidP="001D5D51">
            <w:pPr>
              <w:spacing w:line="360" w:lineRule="auto"/>
              <w:rPr>
                <w:rFonts w:ascii="Arial" w:hAnsi="Arial" w:cs="Arial"/>
              </w:rPr>
            </w:pPr>
            <w:r w:rsidRPr="00D36F91">
              <w:rPr>
                <w:rFonts w:ascii="Arial" w:eastAsia="Calibri" w:hAnsi="Arial" w:cs="Arial"/>
              </w:rPr>
              <w:t xml:space="preserve">169 </w:t>
            </w:r>
          </w:p>
        </w:tc>
        <w:tc>
          <w:tcPr>
            <w:tcW w:w="2205" w:type="dxa"/>
            <w:tcBorders>
              <w:top w:val="single" w:sz="8" w:space="0" w:color="auto"/>
              <w:left w:val="single" w:sz="8" w:space="0" w:color="auto"/>
              <w:bottom w:val="single" w:sz="8" w:space="0" w:color="auto"/>
              <w:right w:val="single" w:sz="8" w:space="0" w:color="auto"/>
            </w:tcBorders>
          </w:tcPr>
          <w:p w14:paraId="0ADA47B2" w14:textId="1E3DD99A"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735CDA7F" w14:textId="7250B052"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r>
      <w:tr w:rsidR="24D5D18C" w:rsidRPr="00D36F91" w14:paraId="6EF71759" w14:textId="77777777" w:rsidTr="24D5D18C">
        <w:trPr>
          <w:trHeight w:val="300"/>
        </w:trPr>
        <w:tc>
          <w:tcPr>
            <w:tcW w:w="2715" w:type="dxa"/>
            <w:tcBorders>
              <w:top w:val="single" w:sz="8" w:space="0" w:color="auto"/>
              <w:left w:val="single" w:sz="8" w:space="0" w:color="auto"/>
              <w:bottom w:val="single" w:sz="8" w:space="0" w:color="auto"/>
              <w:right w:val="single" w:sz="8" w:space="0" w:color="auto"/>
            </w:tcBorders>
          </w:tcPr>
          <w:p w14:paraId="548E024B" w14:textId="5BE65FFF"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Sutherland  </w:t>
            </w:r>
          </w:p>
        </w:tc>
        <w:tc>
          <w:tcPr>
            <w:tcW w:w="2085" w:type="dxa"/>
            <w:tcBorders>
              <w:top w:val="single" w:sz="8" w:space="0" w:color="auto"/>
              <w:left w:val="single" w:sz="8" w:space="0" w:color="auto"/>
              <w:bottom w:val="single" w:sz="8" w:space="0" w:color="auto"/>
              <w:right w:val="single" w:sz="8" w:space="0" w:color="auto"/>
            </w:tcBorders>
          </w:tcPr>
          <w:p w14:paraId="76FB7B18" w14:textId="495E6E61" w:rsidR="24D5D18C" w:rsidRPr="00D36F91" w:rsidRDefault="24D5D18C" w:rsidP="001D5D51">
            <w:pPr>
              <w:spacing w:line="360" w:lineRule="auto"/>
              <w:rPr>
                <w:rFonts w:ascii="Arial" w:hAnsi="Arial" w:cs="Arial"/>
              </w:rPr>
            </w:pPr>
            <w:r w:rsidRPr="00D36F91">
              <w:rPr>
                <w:rFonts w:ascii="Arial" w:eastAsia="Calibri" w:hAnsi="Arial" w:cs="Arial"/>
              </w:rPr>
              <w:t xml:space="preserve">104 </w:t>
            </w:r>
          </w:p>
        </w:tc>
        <w:tc>
          <w:tcPr>
            <w:tcW w:w="2205" w:type="dxa"/>
            <w:tcBorders>
              <w:top w:val="single" w:sz="8" w:space="0" w:color="auto"/>
              <w:left w:val="single" w:sz="8" w:space="0" w:color="auto"/>
              <w:bottom w:val="single" w:sz="8" w:space="0" w:color="auto"/>
              <w:right w:val="single" w:sz="8" w:space="0" w:color="auto"/>
            </w:tcBorders>
          </w:tcPr>
          <w:p w14:paraId="77235CE2" w14:textId="00B46C93" w:rsidR="24D5D18C" w:rsidRPr="00D36F91" w:rsidRDefault="24D5D18C" w:rsidP="001D5D51">
            <w:pPr>
              <w:spacing w:line="360" w:lineRule="auto"/>
              <w:rPr>
                <w:rFonts w:ascii="Arial" w:hAnsi="Arial" w:cs="Arial"/>
              </w:rPr>
            </w:pPr>
            <w:r w:rsidRPr="00D36F91">
              <w:rPr>
                <w:rFonts w:ascii="Arial" w:eastAsia="Calibri" w:hAnsi="Arial" w:cs="Arial"/>
              </w:rPr>
              <w:t xml:space="preserve">&lt;5 </w:t>
            </w:r>
          </w:p>
        </w:tc>
        <w:tc>
          <w:tcPr>
            <w:tcW w:w="1995" w:type="dxa"/>
            <w:tcBorders>
              <w:top w:val="single" w:sz="8" w:space="0" w:color="auto"/>
              <w:left w:val="single" w:sz="8" w:space="0" w:color="auto"/>
              <w:bottom w:val="single" w:sz="8" w:space="0" w:color="auto"/>
              <w:right w:val="single" w:sz="8" w:space="0" w:color="auto"/>
            </w:tcBorders>
          </w:tcPr>
          <w:p w14:paraId="6588FB34" w14:textId="050B3D82" w:rsidR="24D5D18C" w:rsidRPr="00D36F91" w:rsidRDefault="24D5D18C" w:rsidP="001D5D51">
            <w:pPr>
              <w:spacing w:line="360" w:lineRule="auto"/>
              <w:rPr>
                <w:rFonts w:ascii="Arial" w:eastAsia="Calibri" w:hAnsi="Arial" w:cs="Arial"/>
              </w:rPr>
            </w:pPr>
            <w:r w:rsidRPr="00D36F91">
              <w:rPr>
                <w:rFonts w:ascii="Arial" w:eastAsia="Calibri" w:hAnsi="Arial" w:cs="Arial"/>
              </w:rPr>
              <w:t>&lt;5</w:t>
            </w:r>
          </w:p>
        </w:tc>
      </w:tr>
    </w:tbl>
    <w:p w14:paraId="3077A04C" w14:textId="1104545B" w:rsidR="00F1051C" w:rsidRPr="00D36F91" w:rsidRDefault="00F245A0" w:rsidP="001D5D51">
      <w:pPr>
        <w:spacing w:line="360" w:lineRule="auto"/>
        <w:rPr>
          <w:rFonts w:ascii="Arial" w:hAnsi="Arial" w:cs="Arial"/>
        </w:rPr>
      </w:pPr>
      <w:r w:rsidRPr="00D36F91">
        <w:rPr>
          <w:rFonts w:ascii="Arial" w:hAnsi="Arial" w:cs="Arial"/>
        </w:rPr>
        <w:t>Data Source: Internal pharmacy records</w:t>
      </w:r>
      <w:r w:rsidR="000B2C22" w:rsidRPr="00D36F91">
        <w:rPr>
          <w:rFonts w:ascii="Arial" w:hAnsi="Arial" w:cs="Arial"/>
          <w:vertAlign w:val="superscript"/>
        </w:rPr>
        <w:t>6</w:t>
      </w:r>
      <w:r w:rsidRPr="00D36F91">
        <w:rPr>
          <w:rFonts w:ascii="Arial" w:hAnsi="Arial" w:cs="Arial"/>
        </w:rPr>
        <w:t xml:space="preserve">, Inverness </w:t>
      </w:r>
    </w:p>
    <w:p w14:paraId="48469622" w14:textId="77777777" w:rsidR="00F66E6C" w:rsidRPr="00D36F91" w:rsidRDefault="1E946F6D" w:rsidP="001D5D51">
      <w:pPr>
        <w:pStyle w:val="Heading2"/>
        <w:spacing w:line="360" w:lineRule="auto"/>
        <w:rPr>
          <w:rFonts w:ascii="Arial" w:hAnsi="Arial" w:cs="Arial"/>
          <w:szCs w:val="22"/>
        </w:rPr>
      </w:pPr>
      <w:bookmarkStart w:id="21" w:name="_Toc143535233"/>
      <w:r w:rsidRPr="00D36F91">
        <w:rPr>
          <w:rFonts w:ascii="Arial" w:hAnsi="Arial" w:cs="Arial"/>
          <w:szCs w:val="22"/>
        </w:rPr>
        <w:t>Methadone</w:t>
      </w:r>
      <w:r w:rsidR="4C9DE51B" w:rsidRPr="00D36F91">
        <w:rPr>
          <w:rFonts w:ascii="Arial" w:hAnsi="Arial" w:cs="Arial"/>
          <w:szCs w:val="22"/>
        </w:rPr>
        <w:t xml:space="preserve"> Supervision</w:t>
      </w:r>
      <w:bookmarkEnd w:id="21"/>
    </w:p>
    <w:p w14:paraId="56FA7C07" w14:textId="13B0266B" w:rsidR="00825FEA" w:rsidRPr="00D36F91" w:rsidRDefault="00825FEA" w:rsidP="001C5F8B">
      <w:pPr>
        <w:spacing w:line="360" w:lineRule="auto"/>
        <w:jc w:val="both"/>
        <w:rPr>
          <w:rFonts w:ascii="Arial" w:hAnsi="Arial" w:cs="Arial"/>
        </w:rPr>
      </w:pPr>
      <w:r w:rsidRPr="00D36F91">
        <w:rPr>
          <w:rFonts w:ascii="Arial" w:hAnsi="Arial" w:cs="Arial"/>
        </w:rPr>
        <w:t xml:space="preserve">The Community Pharmacy Methadone Prescribing Audit, performed between the </w:t>
      </w:r>
      <w:r w:rsidR="5D752981" w:rsidRPr="00D36F91">
        <w:rPr>
          <w:rFonts w:ascii="Arial" w:hAnsi="Arial" w:cs="Arial"/>
        </w:rPr>
        <w:t>5th</w:t>
      </w:r>
      <w:r w:rsidRPr="00D36F91">
        <w:rPr>
          <w:rFonts w:ascii="Arial" w:hAnsi="Arial" w:cs="Arial"/>
        </w:rPr>
        <w:t xml:space="preserve"> and </w:t>
      </w:r>
      <w:r w:rsidR="7966CDEA" w:rsidRPr="00D36F91">
        <w:rPr>
          <w:rFonts w:ascii="Arial" w:hAnsi="Arial" w:cs="Arial"/>
        </w:rPr>
        <w:t>11</w:t>
      </w:r>
      <w:r w:rsidRPr="00D36F91">
        <w:rPr>
          <w:rFonts w:ascii="Arial" w:hAnsi="Arial" w:cs="Arial"/>
          <w:vertAlign w:val="superscript"/>
        </w:rPr>
        <w:t>th</w:t>
      </w:r>
      <w:r w:rsidRPr="00D36F91">
        <w:rPr>
          <w:rFonts w:ascii="Arial" w:hAnsi="Arial" w:cs="Arial"/>
        </w:rPr>
        <w:t xml:space="preserve"> of </w:t>
      </w:r>
      <w:r w:rsidR="7C487A30" w:rsidRPr="00D36F91">
        <w:rPr>
          <w:rFonts w:ascii="Arial" w:hAnsi="Arial" w:cs="Arial"/>
        </w:rPr>
        <w:t>September</w:t>
      </w:r>
      <w:r w:rsidRPr="00D36F91">
        <w:rPr>
          <w:rFonts w:ascii="Arial" w:hAnsi="Arial" w:cs="Arial"/>
        </w:rPr>
        <w:t xml:space="preserve"> </w:t>
      </w:r>
      <w:r w:rsidR="414FE043" w:rsidRPr="00D36F91">
        <w:rPr>
          <w:rFonts w:ascii="Arial" w:hAnsi="Arial" w:cs="Arial"/>
        </w:rPr>
        <w:t>2022</w:t>
      </w:r>
      <w:r w:rsidRPr="00D36F91">
        <w:rPr>
          <w:rFonts w:ascii="Arial" w:hAnsi="Arial" w:cs="Arial"/>
        </w:rPr>
        <w:t>, collected data from 8</w:t>
      </w:r>
      <w:r w:rsidR="7C283571" w:rsidRPr="00D36F91">
        <w:rPr>
          <w:rFonts w:ascii="Arial" w:hAnsi="Arial" w:cs="Arial"/>
        </w:rPr>
        <w:t>4</w:t>
      </w:r>
      <w:r w:rsidRPr="00D36F91">
        <w:rPr>
          <w:rFonts w:ascii="Arial" w:hAnsi="Arial" w:cs="Arial"/>
        </w:rPr>
        <w:t xml:space="preserve"> pharmacies in NHS Highland regarding methadone supervision services.  Of the pharmacies audited, </w:t>
      </w:r>
      <w:r w:rsidR="3A20D806" w:rsidRPr="00D36F91">
        <w:rPr>
          <w:rFonts w:ascii="Arial" w:hAnsi="Arial" w:cs="Arial"/>
        </w:rPr>
        <w:t>3</w:t>
      </w:r>
      <w:r w:rsidR="214E2EEF" w:rsidRPr="00D36F91">
        <w:rPr>
          <w:rFonts w:ascii="Arial" w:hAnsi="Arial" w:cs="Arial"/>
        </w:rPr>
        <w:t>3</w:t>
      </w:r>
      <w:r w:rsidRPr="00D36F91">
        <w:rPr>
          <w:rFonts w:ascii="Arial" w:hAnsi="Arial" w:cs="Arial"/>
        </w:rPr>
        <w:t xml:space="preserve"> dispensed methadone to </w:t>
      </w:r>
      <w:r w:rsidR="10DE2E54" w:rsidRPr="00D36F91">
        <w:rPr>
          <w:rFonts w:ascii="Arial" w:hAnsi="Arial" w:cs="Arial"/>
        </w:rPr>
        <w:t>22</w:t>
      </w:r>
      <w:r w:rsidR="35B2C1B0" w:rsidRPr="00D36F91">
        <w:rPr>
          <w:rFonts w:ascii="Arial" w:hAnsi="Arial" w:cs="Arial"/>
        </w:rPr>
        <w:t>0</w:t>
      </w:r>
      <w:r w:rsidRPr="00D36F91">
        <w:rPr>
          <w:rFonts w:ascii="Arial" w:hAnsi="Arial" w:cs="Arial"/>
        </w:rPr>
        <w:t xml:space="preserve"> people </w:t>
      </w:r>
      <w:r w:rsidRPr="00D36F91">
        <w:rPr>
          <w:rFonts w:ascii="Arial" w:hAnsi="Arial" w:cs="Arial"/>
        </w:rPr>
        <w:lastRenderedPageBreak/>
        <w:t xml:space="preserve">within the audit period. </w:t>
      </w:r>
      <w:r w:rsidR="001275ED" w:rsidRPr="00D36F91">
        <w:rPr>
          <w:rFonts w:ascii="Arial" w:hAnsi="Arial" w:cs="Arial"/>
        </w:rPr>
        <w:t>The majority (</w:t>
      </w:r>
      <w:r w:rsidR="556577C7" w:rsidRPr="00D36F91">
        <w:rPr>
          <w:rFonts w:ascii="Arial" w:hAnsi="Arial" w:cs="Arial"/>
        </w:rPr>
        <w:t>1</w:t>
      </w:r>
      <w:r w:rsidR="281B4D65" w:rsidRPr="00D36F91">
        <w:rPr>
          <w:rFonts w:ascii="Arial" w:hAnsi="Arial" w:cs="Arial"/>
        </w:rPr>
        <w:t>79</w:t>
      </w:r>
      <w:r w:rsidR="001275ED" w:rsidRPr="00D36F91">
        <w:rPr>
          <w:rFonts w:ascii="Arial" w:hAnsi="Arial" w:cs="Arial"/>
        </w:rPr>
        <w:t xml:space="preserve"> people) received methadone within the Highland Alcohol and Drug Partnership (ADP) area</w:t>
      </w:r>
      <w:r w:rsidR="00CB29B6" w:rsidRPr="00D36F91">
        <w:rPr>
          <w:rFonts w:ascii="Arial" w:hAnsi="Arial" w:cs="Arial"/>
          <w:vertAlign w:val="superscript"/>
        </w:rPr>
        <w:t>7</w:t>
      </w:r>
      <w:r w:rsidR="001275ED" w:rsidRPr="00D36F91">
        <w:rPr>
          <w:rFonts w:ascii="Arial" w:hAnsi="Arial" w:cs="Arial"/>
        </w:rPr>
        <w:t xml:space="preserve">. </w:t>
      </w:r>
    </w:p>
    <w:p w14:paraId="6275050A" w14:textId="5C4D5F9D" w:rsidR="001311C0" w:rsidRPr="00D36F91" w:rsidRDefault="00A75BD7" w:rsidP="001D5D51">
      <w:pPr>
        <w:spacing w:line="360" w:lineRule="auto"/>
        <w:rPr>
          <w:rFonts w:ascii="Arial" w:hAnsi="Arial" w:cs="Arial"/>
          <w:i/>
        </w:rPr>
      </w:pPr>
      <w:r w:rsidRPr="00D36F91">
        <w:rPr>
          <w:rFonts w:ascii="Arial" w:hAnsi="Arial" w:cs="Arial"/>
          <w:i/>
        </w:rPr>
        <w:t>Table</w:t>
      </w:r>
      <w:r w:rsidR="00757BD4" w:rsidRPr="00D36F91">
        <w:rPr>
          <w:rFonts w:ascii="Arial" w:hAnsi="Arial" w:cs="Arial"/>
          <w:i/>
        </w:rPr>
        <w:t xml:space="preserve"> 4.4.1</w:t>
      </w:r>
      <w:r w:rsidRPr="00D36F91">
        <w:rPr>
          <w:rFonts w:ascii="Arial" w:hAnsi="Arial" w:cs="Arial"/>
          <w:i/>
        </w:rPr>
        <w:t>: Number and Proportion of People Prescribed Methadone by Supervision Arrangements</w:t>
      </w:r>
    </w:p>
    <w:tbl>
      <w:tblPr>
        <w:tblStyle w:val="TableGrid"/>
        <w:tblW w:w="8630" w:type="dxa"/>
        <w:tblLook w:val="04A0" w:firstRow="1" w:lastRow="0" w:firstColumn="1" w:lastColumn="0" w:noHBand="0" w:noVBand="1"/>
      </w:tblPr>
      <w:tblGrid>
        <w:gridCol w:w="1672"/>
        <w:gridCol w:w="1079"/>
        <w:gridCol w:w="1128"/>
        <w:gridCol w:w="1151"/>
        <w:gridCol w:w="1091"/>
        <w:gridCol w:w="1243"/>
        <w:gridCol w:w="1266"/>
      </w:tblGrid>
      <w:tr w:rsidR="001275ED" w:rsidRPr="00D36F91" w14:paraId="71B6454E" w14:textId="77777777" w:rsidTr="6C113616">
        <w:trPr>
          <w:trHeight w:val="300"/>
        </w:trPr>
        <w:tc>
          <w:tcPr>
            <w:tcW w:w="1620" w:type="dxa"/>
            <w:vAlign w:val="center"/>
          </w:tcPr>
          <w:p w14:paraId="3E4F2B12" w14:textId="77777777" w:rsidR="001275ED" w:rsidRPr="00D36F91" w:rsidRDefault="001275ED" w:rsidP="001D5D51">
            <w:pPr>
              <w:spacing w:line="360" w:lineRule="auto"/>
              <w:rPr>
                <w:rFonts w:ascii="Arial" w:hAnsi="Arial" w:cs="Arial"/>
                <w:color w:val="000000"/>
              </w:rPr>
            </w:pPr>
          </w:p>
        </w:tc>
        <w:tc>
          <w:tcPr>
            <w:tcW w:w="2220" w:type="dxa"/>
            <w:gridSpan w:val="2"/>
            <w:vAlign w:val="center"/>
          </w:tcPr>
          <w:p w14:paraId="7E343497" w14:textId="77777777" w:rsidR="001275ED" w:rsidRPr="006C3F20" w:rsidRDefault="001275ED" w:rsidP="001D5D51">
            <w:pPr>
              <w:spacing w:line="360" w:lineRule="auto"/>
              <w:jc w:val="center"/>
              <w:rPr>
                <w:rFonts w:ascii="Arial" w:hAnsi="Arial" w:cs="Arial"/>
                <w:b/>
                <w:bCs/>
                <w:color w:val="000000"/>
              </w:rPr>
            </w:pPr>
            <w:r w:rsidRPr="006C3F20">
              <w:rPr>
                <w:rFonts w:ascii="Arial" w:hAnsi="Arial" w:cs="Arial"/>
                <w:b/>
                <w:bCs/>
                <w:color w:val="000000"/>
              </w:rPr>
              <w:t>Argyll &amp; Bute ADP</w:t>
            </w:r>
          </w:p>
        </w:tc>
        <w:tc>
          <w:tcPr>
            <w:tcW w:w="2257" w:type="dxa"/>
            <w:gridSpan w:val="2"/>
            <w:vAlign w:val="center"/>
          </w:tcPr>
          <w:p w14:paraId="33D28A01" w14:textId="77777777" w:rsidR="001275ED" w:rsidRPr="006C3F20" w:rsidRDefault="001275ED" w:rsidP="001D5D51">
            <w:pPr>
              <w:spacing w:line="360" w:lineRule="auto"/>
              <w:jc w:val="center"/>
              <w:rPr>
                <w:rFonts w:ascii="Arial" w:hAnsi="Arial" w:cs="Arial"/>
                <w:b/>
                <w:bCs/>
                <w:color w:val="000000"/>
              </w:rPr>
            </w:pPr>
            <w:r w:rsidRPr="006C3F20">
              <w:rPr>
                <w:rFonts w:ascii="Arial" w:hAnsi="Arial" w:cs="Arial"/>
                <w:b/>
                <w:bCs/>
                <w:color w:val="000000"/>
              </w:rPr>
              <w:t>Highland ADP</w:t>
            </w:r>
          </w:p>
        </w:tc>
        <w:tc>
          <w:tcPr>
            <w:tcW w:w="2533" w:type="dxa"/>
            <w:gridSpan w:val="2"/>
            <w:vAlign w:val="center"/>
          </w:tcPr>
          <w:p w14:paraId="2F0519A9" w14:textId="77777777" w:rsidR="001275ED" w:rsidRPr="006C3F20" w:rsidRDefault="001275ED" w:rsidP="001D5D51">
            <w:pPr>
              <w:spacing w:line="360" w:lineRule="auto"/>
              <w:jc w:val="center"/>
              <w:rPr>
                <w:rFonts w:ascii="Arial" w:hAnsi="Arial" w:cs="Arial"/>
                <w:b/>
                <w:bCs/>
                <w:color w:val="000000"/>
              </w:rPr>
            </w:pPr>
            <w:r w:rsidRPr="006C3F20">
              <w:rPr>
                <w:rFonts w:ascii="Arial" w:hAnsi="Arial" w:cs="Arial"/>
                <w:b/>
                <w:bCs/>
                <w:color w:val="000000"/>
              </w:rPr>
              <w:t>NHS Highland</w:t>
            </w:r>
          </w:p>
        </w:tc>
      </w:tr>
      <w:tr w:rsidR="001275ED" w:rsidRPr="00D36F91" w14:paraId="3565B44D" w14:textId="77777777" w:rsidTr="6C113616">
        <w:trPr>
          <w:trHeight w:val="300"/>
        </w:trPr>
        <w:tc>
          <w:tcPr>
            <w:tcW w:w="1620" w:type="dxa"/>
            <w:vAlign w:val="center"/>
          </w:tcPr>
          <w:p w14:paraId="788DA42A" w14:textId="77777777" w:rsidR="001275ED" w:rsidRPr="006C3F20" w:rsidRDefault="001275ED" w:rsidP="001D5D51">
            <w:pPr>
              <w:spacing w:line="360" w:lineRule="auto"/>
              <w:rPr>
                <w:rFonts w:ascii="Arial" w:hAnsi="Arial" w:cs="Arial"/>
                <w:b/>
                <w:bCs/>
                <w:color w:val="000000"/>
              </w:rPr>
            </w:pPr>
            <w:r w:rsidRPr="006C3F20">
              <w:rPr>
                <w:rFonts w:ascii="Arial" w:hAnsi="Arial" w:cs="Arial"/>
                <w:b/>
                <w:bCs/>
                <w:color w:val="000000"/>
              </w:rPr>
              <w:t>Dispensing</w:t>
            </w:r>
          </w:p>
        </w:tc>
        <w:tc>
          <w:tcPr>
            <w:tcW w:w="1080" w:type="dxa"/>
            <w:vAlign w:val="center"/>
          </w:tcPr>
          <w:p w14:paraId="6CDFCF93" w14:textId="77777777" w:rsidR="001275ED" w:rsidRPr="006C3F20" w:rsidRDefault="001275ED" w:rsidP="001D5D51">
            <w:pPr>
              <w:spacing w:line="360" w:lineRule="auto"/>
              <w:jc w:val="right"/>
              <w:rPr>
                <w:rFonts w:ascii="Arial" w:hAnsi="Arial" w:cs="Arial"/>
                <w:b/>
                <w:bCs/>
                <w:color w:val="000000"/>
              </w:rPr>
            </w:pPr>
            <w:r w:rsidRPr="006C3F20">
              <w:rPr>
                <w:rFonts w:ascii="Arial" w:hAnsi="Arial" w:cs="Arial"/>
                <w:b/>
                <w:bCs/>
                <w:color w:val="000000"/>
              </w:rPr>
              <w:t>Number</w:t>
            </w:r>
          </w:p>
        </w:tc>
        <w:tc>
          <w:tcPr>
            <w:tcW w:w="1140" w:type="dxa"/>
            <w:vAlign w:val="center"/>
          </w:tcPr>
          <w:p w14:paraId="612B1F08" w14:textId="77777777" w:rsidR="001275ED" w:rsidRPr="006C3F20" w:rsidRDefault="001275ED" w:rsidP="001D5D51">
            <w:pPr>
              <w:spacing w:line="360" w:lineRule="auto"/>
              <w:jc w:val="right"/>
              <w:rPr>
                <w:rFonts w:ascii="Arial" w:hAnsi="Arial" w:cs="Arial"/>
                <w:b/>
                <w:bCs/>
                <w:color w:val="000000"/>
              </w:rPr>
            </w:pPr>
            <w:r w:rsidRPr="006C3F20">
              <w:rPr>
                <w:rFonts w:ascii="Arial" w:hAnsi="Arial" w:cs="Arial"/>
                <w:b/>
                <w:bCs/>
                <w:color w:val="000000"/>
              </w:rPr>
              <w:t>%</w:t>
            </w:r>
          </w:p>
        </w:tc>
        <w:tc>
          <w:tcPr>
            <w:tcW w:w="1155" w:type="dxa"/>
            <w:vAlign w:val="center"/>
          </w:tcPr>
          <w:p w14:paraId="4E524DA6" w14:textId="77777777" w:rsidR="001275ED" w:rsidRPr="006C3F20" w:rsidRDefault="001275ED" w:rsidP="001D5D51">
            <w:pPr>
              <w:spacing w:line="360" w:lineRule="auto"/>
              <w:jc w:val="right"/>
              <w:rPr>
                <w:rFonts w:ascii="Arial" w:hAnsi="Arial" w:cs="Arial"/>
                <w:b/>
                <w:bCs/>
                <w:color w:val="000000"/>
              </w:rPr>
            </w:pPr>
            <w:r w:rsidRPr="006C3F20">
              <w:rPr>
                <w:rFonts w:ascii="Arial" w:hAnsi="Arial" w:cs="Arial"/>
                <w:b/>
                <w:bCs/>
                <w:color w:val="000000"/>
              </w:rPr>
              <w:t>Number</w:t>
            </w:r>
          </w:p>
        </w:tc>
        <w:tc>
          <w:tcPr>
            <w:tcW w:w="1102" w:type="dxa"/>
            <w:vAlign w:val="center"/>
          </w:tcPr>
          <w:p w14:paraId="4679A7AE" w14:textId="77777777" w:rsidR="001275ED" w:rsidRPr="006C3F20" w:rsidRDefault="001275ED" w:rsidP="001D5D51">
            <w:pPr>
              <w:spacing w:line="360" w:lineRule="auto"/>
              <w:jc w:val="right"/>
              <w:rPr>
                <w:rFonts w:ascii="Arial" w:hAnsi="Arial" w:cs="Arial"/>
                <w:b/>
                <w:bCs/>
                <w:color w:val="000000"/>
              </w:rPr>
            </w:pPr>
            <w:r w:rsidRPr="006C3F20">
              <w:rPr>
                <w:rFonts w:ascii="Arial" w:hAnsi="Arial" w:cs="Arial"/>
                <w:b/>
                <w:bCs/>
                <w:color w:val="000000"/>
              </w:rPr>
              <w:t>%</w:t>
            </w:r>
          </w:p>
        </w:tc>
        <w:tc>
          <w:tcPr>
            <w:tcW w:w="1250" w:type="dxa"/>
            <w:vAlign w:val="center"/>
          </w:tcPr>
          <w:p w14:paraId="442297E6" w14:textId="77777777" w:rsidR="001275ED" w:rsidRPr="006C3F20" w:rsidRDefault="001275ED" w:rsidP="001D5D51">
            <w:pPr>
              <w:spacing w:line="360" w:lineRule="auto"/>
              <w:jc w:val="right"/>
              <w:rPr>
                <w:rFonts w:ascii="Arial" w:hAnsi="Arial" w:cs="Arial"/>
                <w:b/>
                <w:bCs/>
                <w:color w:val="000000"/>
              </w:rPr>
            </w:pPr>
            <w:r w:rsidRPr="006C3F20">
              <w:rPr>
                <w:rFonts w:ascii="Arial" w:hAnsi="Arial" w:cs="Arial"/>
                <w:b/>
                <w:bCs/>
                <w:color w:val="000000"/>
              </w:rPr>
              <w:t>Number</w:t>
            </w:r>
          </w:p>
        </w:tc>
        <w:tc>
          <w:tcPr>
            <w:tcW w:w="1283" w:type="dxa"/>
            <w:vAlign w:val="center"/>
          </w:tcPr>
          <w:p w14:paraId="7E2A3CA6" w14:textId="77777777" w:rsidR="001275ED" w:rsidRPr="006C3F20" w:rsidRDefault="001275ED" w:rsidP="001D5D51">
            <w:pPr>
              <w:spacing w:line="360" w:lineRule="auto"/>
              <w:jc w:val="right"/>
              <w:rPr>
                <w:rFonts w:ascii="Arial" w:hAnsi="Arial" w:cs="Arial"/>
                <w:b/>
                <w:bCs/>
                <w:color w:val="000000"/>
              </w:rPr>
            </w:pPr>
            <w:r w:rsidRPr="006C3F20">
              <w:rPr>
                <w:rFonts w:ascii="Arial" w:hAnsi="Arial" w:cs="Arial"/>
                <w:b/>
                <w:bCs/>
                <w:color w:val="000000"/>
              </w:rPr>
              <w:t>%</w:t>
            </w:r>
          </w:p>
        </w:tc>
      </w:tr>
      <w:tr w:rsidR="001275ED" w:rsidRPr="00D36F91" w14:paraId="3488FA28" w14:textId="77777777" w:rsidTr="6C113616">
        <w:trPr>
          <w:trHeight w:val="300"/>
        </w:trPr>
        <w:tc>
          <w:tcPr>
            <w:tcW w:w="1620" w:type="dxa"/>
          </w:tcPr>
          <w:p w14:paraId="19C2BB87" w14:textId="77777777" w:rsidR="001275ED" w:rsidRPr="006C3F20" w:rsidRDefault="001275ED" w:rsidP="001D5D51">
            <w:pPr>
              <w:spacing w:line="360" w:lineRule="auto"/>
              <w:rPr>
                <w:rFonts w:ascii="Arial" w:hAnsi="Arial" w:cs="Arial"/>
                <w:b/>
                <w:bCs/>
              </w:rPr>
            </w:pPr>
            <w:r w:rsidRPr="006C3F20">
              <w:rPr>
                <w:rFonts w:ascii="Arial" w:hAnsi="Arial" w:cs="Arial"/>
                <w:b/>
                <w:bCs/>
              </w:rPr>
              <w:t>Supervised</w:t>
            </w:r>
          </w:p>
        </w:tc>
        <w:tc>
          <w:tcPr>
            <w:tcW w:w="1080" w:type="dxa"/>
          </w:tcPr>
          <w:p w14:paraId="5EA0DD71" w14:textId="76FE60B8" w:rsidR="001275ED" w:rsidRPr="00D36F91" w:rsidRDefault="46C22E42" w:rsidP="001D5D51">
            <w:pPr>
              <w:spacing w:after="200" w:line="360" w:lineRule="auto"/>
              <w:jc w:val="right"/>
              <w:rPr>
                <w:rFonts w:ascii="Arial" w:hAnsi="Arial" w:cs="Arial"/>
              </w:rPr>
            </w:pPr>
            <w:r w:rsidRPr="00D36F91">
              <w:rPr>
                <w:rFonts w:ascii="Arial" w:hAnsi="Arial" w:cs="Arial"/>
              </w:rPr>
              <w:t>15</w:t>
            </w:r>
          </w:p>
        </w:tc>
        <w:tc>
          <w:tcPr>
            <w:tcW w:w="1140" w:type="dxa"/>
          </w:tcPr>
          <w:p w14:paraId="5C5C291E" w14:textId="711FD5EF" w:rsidR="001275ED" w:rsidRPr="00D36F91" w:rsidRDefault="2F7630D9" w:rsidP="001D5D51">
            <w:pPr>
              <w:spacing w:line="360" w:lineRule="auto"/>
              <w:jc w:val="right"/>
              <w:rPr>
                <w:rFonts w:ascii="Arial" w:hAnsi="Arial" w:cs="Arial"/>
              </w:rPr>
            </w:pPr>
            <w:r w:rsidRPr="00D36F91">
              <w:rPr>
                <w:rFonts w:ascii="Arial" w:hAnsi="Arial" w:cs="Arial"/>
              </w:rPr>
              <w:t>37</w:t>
            </w:r>
            <w:r w:rsidR="001275ED" w:rsidRPr="00D36F91">
              <w:rPr>
                <w:rFonts w:ascii="Arial" w:hAnsi="Arial" w:cs="Arial"/>
              </w:rPr>
              <w:t>%</w:t>
            </w:r>
          </w:p>
        </w:tc>
        <w:tc>
          <w:tcPr>
            <w:tcW w:w="1155" w:type="dxa"/>
          </w:tcPr>
          <w:p w14:paraId="56A24168" w14:textId="09B4AE13" w:rsidR="001275ED" w:rsidRPr="00D36F91" w:rsidRDefault="1170C52F" w:rsidP="001D5D51">
            <w:pPr>
              <w:spacing w:line="360" w:lineRule="auto"/>
              <w:jc w:val="right"/>
              <w:rPr>
                <w:rFonts w:ascii="Arial" w:hAnsi="Arial" w:cs="Arial"/>
              </w:rPr>
            </w:pPr>
            <w:r w:rsidRPr="00D36F91">
              <w:rPr>
                <w:rFonts w:ascii="Arial" w:hAnsi="Arial" w:cs="Arial"/>
              </w:rPr>
              <w:t>162</w:t>
            </w:r>
          </w:p>
        </w:tc>
        <w:tc>
          <w:tcPr>
            <w:tcW w:w="1102" w:type="dxa"/>
          </w:tcPr>
          <w:p w14:paraId="29B426FF" w14:textId="3DE818CE" w:rsidR="001275ED" w:rsidRPr="00D36F91" w:rsidRDefault="314ED785" w:rsidP="001D5D51">
            <w:pPr>
              <w:spacing w:line="360" w:lineRule="auto"/>
              <w:jc w:val="right"/>
              <w:rPr>
                <w:rFonts w:ascii="Arial" w:hAnsi="Arial" w:cs="Arial"/>
              </w:rPr>
            </w:pPr>
            <w:r w:rsidRPr="00D36F91">
              <w:rPr>
                <w:rFonts w:ascii="Arial" w:hAnsi="Arial" w:cs="Arial"/>
              </w:rPr>
              <w:t>91</w:t>
            </w:r>
            <w:r w:rsidR="001275ED" w:rsidRPr="00D36F91">
              <w:rPr>
                <w:rFonts w:ascii="Arial" w:hAnsi="Arial" w:cs="Arial"/>
              </w:rPr>
              <w:t>%</w:t>
            </w:r>
          </w:p>
        </w:tc>
        <w:tc>
          <w:tcPr>
            <w:tcW w:w="1250" w:type="dxa"/>
          </w:tcPr>
          <w:p w14:paraId="7F48D3E8" w14:textId="308A4929" w:rsidR="001275ED" w:rsidRPr="00D36F91" w:rsidRDefault="37329971" w:rsidP="001D5D51">
            <w:pPr>
              <w:spacing w:line="360" w:lineRule="auto"/>
              <w:jc w:val="right"/>
              <w:rPr>
                <w:rFonts w:ascii="Arial" w:hAnsi="Arial" w:cs="Arial"/>
              </w:rPr>
            </w:pPr>
            <w:r w:rsidRPr="00D36F91">
              <w:rPr>
                <w:rFonts w:ascii="Arial" w:hAnsi="Arial" w:cs="Arial"/>
              </w:rPr>
              <w:t>177</w:t>
            </w:r>
          </w:p>
        </w:tc>
        <w:tc>
          <w:tcPr>
            <w:tcW w:w="1283" w:type="dxa"/>
          </w:tcPr>
          <w:p w14:paraId="27F6723B" w14:textId="535D6652" w:rsidR="001275ED" w:rsidRPr="00D36F91" w:rsidRDefault="35EAD552" w:rsidP="001D5D51">
            <w:pPr>
              <w:spacing w:line="360" w:lineRule="auto"/>
              <w:jc w:val="right"/>
              <w:rPr>
                <w:rFonts w:ascii="Arial" w:hAnsi="Arial" w:cs="Arial"/>
              </w:rPr>
            </w:pPr>
            <w:r w:rsidRPr="00D36F91">
              <w:rPr>
                <w:rFonts w:ascii="Arial" w:hAnsi="Arial" w:cs="Arial"/>
              </w:rPr>
              <w:t>80</w:t>
            </w:r>
            <w:r w:rsidR="001275ED" w:rsidRPr="00D36F91">
              <w:rPr>
                <w:rFonts w:ascii="Arial" w:hAnsi="Arial" w:cs="Arial"/>
              </w:rPr>
              <w:t>%</w:t>
            </w:r>
          </w:p>
        </w:tc>
      </w:tr>
      <w:tr w:rsidR="001275ED" w:rsidRPr="00D36F91" w14:paraId="0C3C18AE" w14:textId="77777777" w:rsidTr="6C113616">
        <w:trPr>
          <w:trHeight w:val="765"/>
        </w:trPr>
        <w:tc>
          <w:tcPr>
            <w:tcW w:w="1620" w:type="dxa"/>
          </w:tcPr>
          <w:p w14:paraId="05F19744" w14:textId="77777777" w:rsidR="001275ED" w:rsidRPr="006C3F20" w:rsidRDefault="001275ED" w:rsidP="001D5D51">
            <w:pPr>
              <w:spacing w:line="360" w:lineRule="auto"/>
              <w:rPr>
                <w:rFonts w:ascii="Arial" w:hAnsi="Arial" w:cs="Arial"/>
                <w:b/>
                <w:bCs/>
              </w:rPr>
            </w:pPr>
            <w:r w:rsidRPr="006C3F20">
              <w:rPr>
                <w:rFonts w:ascii="Arial" w:hAnsi="Arial" w:cs="Arial"/>
                <w:b/>
                <w:bCs/>
              </w:rPr>
              <w:t>Unsupervised</w:t>
            </w:r>
          </w:p>
        </w:tc>
        <w:tc>
          <w:tcPr>
            <w:tcW w:w="1080" w:type="dxa"/>
          </w:tcPr>
          <w:p w14:paraId="2044D12A" w14:textId="7BE9255C" w:rsidR="001275ED" w:rsidRPr="00D36F91" w:rsidRDefault="08B924DB" w:rsidP="001D5D51">
            <w:pPr>
              <w:spacing w:after="200" w:line="360" w:lineRule="auto"/>
              <w:jc w:val="right"/>
              <w:rPr>
                <w:rFonts w:ascii="Arial" w:hAnsi="Arial" w:cs="Arial"/>
              </w:rPr>
            </w:pPr>
            <w:r w:rsidRPr="00D36F91">
              <w:rPr>
                <w:rFonts w:ascii="Arial" w:hAnsi="Arial" w:cs="Arial"/>
              </w:rPr>
              <w:t>26</w:t>
            </w:r>
          </w:p>
        </w:tc>
        <w:tc>
          <w:tcPr>
            <w:tcW w:w="1140" w:type="dxa"/>
          </w:tcPr>
          <w:p w14:paraId="0B18FA59" w14:textId="3C780635" w:rsidR="001275ED" w:rsidRPr="00D36F91" w:rsidRDefault="66C9CEF6" w:rsidP="001D5D51">
            <w:pPr>
              <w:spacing w:line="360" w:lineRule="auto"/>
              <w:jc w:val="right"/>
              <w:rPr>
                <w:rFonts w:ascii="Arial" w:hAnsi="Arial" w:cs="Arial"/>
              </w:rPr>
            </w:pPr>
            <w:r w:rsidRPr="00D36F91">
              <w:rPr>
                <w:rFonts w:ascii="Arial" w:hAnsi="Arial" w:cs="Arial"/>
              </w:rPr>
              <w:t>63</w:t>
            </w:r>
            <w:r w:rsidR="001275ED" w:rsidRPr="00D36F91">
              <w:rPr>
                <w:rFonts w:ascii="Arial" w:hAnsi="Arial" w:cs="Arial"/>
              </w:rPr>
              <w:t>%</w:t>
            </w:r>
          </w:p>
        </w:tc>
        <w:tc>
          <w:tcPr>
            <w:tcW w:w="1155" w:type="dxa"/>
          </w:tcPr>
          <w:p w14:paraId="5848E3C0" w14:textId="1C63A476" w:rsidR="001275ED" w:rsidRPr="00D36F91" w:rsidRDefault="7C67CDCB" w:rsidP="001D5D51">
            <w:pPr>
              <w:spacing w:line="360" w:lineRule="auto"/>
              <w:jc w:val="right"/>
              <w:rPr>
                <w:rFonts w:ascii="Arial" w:hAnsi="Arial" w:cs="Arial"/>
              </w:rPr>
            </w:pPr>
            <w:r w:rsidRPr="00D36F91">
              <w:rPr>
                <w:rFonts w:ascii="Arial" w:hAnsi="Arial" w:cs="Arial"/>
              </w:rPr>
              <w:t>17</w:t>
            </w:r>
          </w:p>
        </w:tc>
        <w:tc>
          <w:tcPr>
            <w:tcW w:w="1102" w:type="dxa"/>
          </w:tcPr>
          <w:p w14:paraId="7F561829" w14:textId="6730D84A" w:rsidR="001275ED" w:rsidRPr="00D36F91" w:rsidRDefault="3B7AD1B6" w:rsidP="001D5D51">
            <w:pPr>
              <w:spacing w:line="360" w:lineRule="auto"/>
              <w:jc w:val="right"/>
              <w:rPr>
                <w:rFonts w:ascii="Arial" w:hAnsi="Arial" w:cs="Arial"/>
              </w:rPr>
            </w:pPr>
            <w:r w:rsidRPr="00D36F91">
              <w:rPr>
                <w:rFonts w:ascii="Arial" w:hAnsi="Arial" w:cs="Arial"/>
              </w:rPr>
              <w:t>9</w:t>
            </w:r>
            <w:r w:rsidR="001275ED" w:rsidRPr="00D36F91">
              <w:rPr>
                <w:rFonts w:ascii="Arial" w:hAnsi="Arial" w:cs="Arial"/>
              </w:rPr>
              <w:t>%</w:t>
            </w:r>
          </w:p>
        </w:tc>
        <w:tc>
          <w:tcPr>
            <w:tcW w:w="1250" w:type="dxa"/>
          </w:tcPr>
          <w:p w14:paraId="24E9CDD0" w14:textId="161C7288" w:rsidR="001275ED" w:rsidRPr="00D36F91" w:rsidRDefault="298B60A4" w:rsidP="001D5D51">
            <w:pPr>
              <w:spacing w:line="360" w:lineRule="auto"/>
              <w:jc w:val="right"/>
              <w:rPr>
                <w:rFonts w:ascii="Arial" w:hAnsi="Arial" w:cs="Arial"/>
              </w:rPr>
            </w:pPr>
            <w:r w:rsidRPr="00D36F91">
              <w:rPr>
                <w:rFonts w:ascii="Arial" w:hAnsi="Arial" w:cs="Arial"/>
              </w:rPr>
              <w:t>43</w:t>
            </w:r>
          </w:p>
        </w:tc>
        <w:tc>
          <w:tcPr>
            <w:tcW w:w="1283" w:type="dxa"/>
          </w:tcPr>
          <w:p w14:paraId="38897436" w14:textId="74663D95" w:rsidR="001275ED" w:rsidRPr="00D36F91" w:rsidRDefault="1AB87A9E" w:rsidP="001D5D51">
            <w:pPr>
              <w:spacing w:line="360" w:lineRule="auto"/>
              <w:jc w:val="right"/>
              <w:rPr>
                <w:rFonts w:ascii="Arial" w:hAnsi="Arial" w:cs="Arial"/>
              </w:rPr>
            </w:pPr>
            <w:r w:rsidRPr="00D36F91">
              <w:rPr>
                <w:rFonts w:ascii="Arial" w:hAnsi="Arial" w:cs="Arial"/>
              </w:rPr>
              <w:t>20</w:t>
            </w:r>
            <w:r w:rsidR="001275ED" w:rsidRPr="00D36F91">
              <w:rPr>
                <w:rFonts w:ascii="Arial" w:hAnsi="Arial" w:cs="Arial"/>
              </w:rPr>
              <w:t>%</w:t>
            </w:r>
          </w:p>
        </w:tc>
      </w:tr>
      <w:tr w:rsidR="001275ED" w:rsidRPr="00D36F91" w14:paraId="0A369451" w14:textId="77777777" w:rsidTr="6C113616">
        <w:trPr>
          <w:trHeight w:val="300"/>
        </w:trPr>
        <w:tc>
          <w:tcPr>
            <w:tcW w:w="1620" w:type="dxa"/>
            <w:vAlign w:val="center"/>
          </w:tcPr>
          <w:p w14:paraId="788B959D" w14:textId="77777777" w:rsidR="001275ED" w:rsidRPr="006C3F20" w:rsidRDefault="001275ED" w:rsidP="001D5D51">
            <w:pPr>
              <w:spacing w:line="360" w:lineRule="auto"/>
              <w:rPr>
                <w:rFonts w:ascii="Arial" w:hAnsi="Arial" w:cs="Arial"/>
                <w:b/>
                <w:bCs/>
                <w:color w:val="000000"/>
              </w:rPr>
            </w:pPr>
            <w:r w:rsidRPr="006C3F20">
              <w:rPr>
                <w:rFonts w:ascii="Arial" w:hAnsi="Arial" w:cs="Arial"/>
                <w:b/>
                <w:bCs/>
                <w:color w:val="000000"/>
              </w:rPr>
              <w:t>Total clients</w:t>
            </w:r>
          </w:p>
        </w:tc>
        <w:tc>
          <w:tcPr>
            <w:tcW w:w="1080" w:type="dxa"/>
          </w:tcPr>
          <w:p w14:paraId="1DF7900A" w14:textId="78437A51" w:rsidR="001275ED" w:rsidRPr="00D36F91" w:rsidRDefault="5B164DAA" w:rsidP="001D5D51">
            <w:pPr>
              <w:spacing w:after="200" w:line="360" w:lineRule="auto"/>
              <w:jc w:val="right"/>
              <w:rPr>
                <w:rFonts w:ascii="Arial" w:hAnsi="Arial" w:cs="Arial"/>
              </w:rPr>
            </w:pPr>
            <w:r w:rsidRPr="00D36F91">
              <w:rPr>
                <w:rFonts w:ascii="Arial" w:hAnsi="Arial" w:cs="Arial"/>
              </w:rPr>
              <w:t>41</w:t>
            </w:r>
          </w:p>
        </w:tc>
        <w:tc>
          <w:tcPr>
            <w:tcW w:w="1140" w:type="dxa"/>
          </w:tcPr>
          <w:p w14:paraId="3D5D879B" w14:textId="77777777" w:rsidR="001275ED" w:rsidRPr="00D36F91" w:rsidRDefault="001275ED" w:rsidP="001D5D51">
            <w:pPr>
              <w:spacing w:line="360" w:lineRule="auto"/>
              <w:jc w:val="right"/>
              <w:rPr>
                <w:rFonts w:ascii="Arial" w:hAnsi="Arial" w:cs="Arial"/>
              </w:rPr>
            </w:pPr>
            <w:r w:rsidRPr="00D36F91">
              <w:rPr>
                <w:rFonts w:ascii="Arial" w:hAnsi="Arial" w:cs="Arial"/>
              </w:rPr>
              <w:t>100%</w:t>
            </w:r>
          </w:p>
        </w:tc>
        <w:tc>
          <w:tcPr>
            <w:tcW w:w="1155" w:type="dxa"/>
          </w:tcPr>
          <w:p w14:paraId="48281316" w14:textId="3286A070" w:rsidR="001275ED" w:rsidRPr="00D36F91" w:rsidRDefault="3B54EAB8" w:rsidP="001D5D51">
            <w:pPr>
              <w:spacing w:line="360" w:lineRule="auto"/>
              <w:jc w:val="right"/>
              <w:rPr>
                <w:rFonts w:ascii="Arial" w:hAnsi="Arial" w:cs="Arial"/>
              </w:rPr>
            </w:pPr>
            <w:r w:rsidRPr="00D36F91">
              <w:rPr>
                <w:rFonts w:ascii="Arial" w:hAnsi="Arial" w:cs="Arial"/>
              </w:rPr>
              <w:t>179</w:t>
            </w:r>
          </w:p>
        </w:tc>
        <w:tc>
          <w:tcPr>
            <w:tcW w:w="1102" w:type="dxa"/>
          </w:tcPr>
          <w:p w14:paraId="4470FB4C" w14:textId="77777777" w:rsidR="001275ED" w:rsidRPr="00D36F91" w:rsidRDefault="001275ED" w:rsidP="001D5D51">
            <w:pPr>
              <w:spacing w:line="360" w:lineRule="auto"/>
              <w:jc w:val="right"/>
              <w:rPr>
                <w:rFonts w:ascii="Arial" w:hAnsi="Arial" w:cs="Arial"/>
              </w:rPr>
            </w:pPr>
            <w:r w:rsidRPr="00D36F91">
              <w:rPr>
                <w:rFonts w:ascii="Arial" w:hAnsi="Arial" w:cs="Arial"/>
              </w:rPr>
              <w:t>100%</w:t>
            </w:r>
          </w:p>
        </w:tc>
        <w:tc>
          <w:tcPr>
            <w:tcW w:w="1250" w:type="dxa"/>
          </w:tcPr>
          <w:p w14:paraId="3D657750" w14:textId="35844A67" w:rsidR="001275ED" w:rsidRPr="00D36F91" w:rsidRDefault="538D9AED" w:rsidP="001D5D51">
            <w:pPr>
              <w:spacing w:line="360" w:lineRule="auto"/>
              <w:jc w:val="right"/>
              <w:rPr>
                <w:rFonts w:ascii="Arial" w:hAnsi="Arial" w:cs="Arial"/>
              </w:rPr>
            </w:pPr>
            <w:r w:rsidRPr="00D36F91">
              <w:rPr>
                <w:rFonts w:ascii="Arial" w:hAnsi="Arial" w:cs="Arial"/>
              </w:rPr>
              <w:t>220</w:t>
            </w:r>
          </w:p>
        </w:tc>
        <w:tc>
          <w:tcPr>
            <w:tcW w:w="1283" w:type="dxa"/>
          </w:tcPr>
          <w:p w14:paraId="789F16B2" w14:textId="77777777" w:rsidR="001275ED" w:rsidRPr="00D36F91" w:rsidRDefault="001275ED" w:rsidP="001D5D51">
            <w:pPr>
              <w:spacing w:line="360" w:lineRule="auto"/>
              <w:jc w:val="right"/>
              <w:rPr>
                <w:rFonts w:ascii="Arial" w:hAnsi="Arial" w:cs="Arial"/>
              </w:rPr>
            </w:pPr>
            <w:r w:rsidRPr="00D36F91">
              <w:rPr>
                <w:rFonts w:ascii="Arial" w:hAnsi="Arial" w:cs="Arial"/>
              </w:rPr>
              <w:t>100%</w:t>
            </w:r>
          </w:p>
        </w:tc>
      </w:tr>
    </w:tbl>
    <w:p w14:paraId="6AE49F65" w14:textId="6E24D7C2" w:rsidR="001311C0" w:rsidRPr="00D36F91" w:rsidRDefault="00A75BD7" w:rsidP="001D5D51">
      <w:pPr>
        <w:spacing w:line="360" w:lineRule="auto"/>
        <w:rPr>
          <w:rFonts w:ascii="Arial" w:hAnsi="Arial" w:cs="Arial"/>
          <w:vertAlign w:val="superscript"/>
        </w:rPr>
      </w:pPr>
      <w:r w:rsidRPr="00D36F91">
        <w:rPr>
          <w:rFonts w:ascii="Arial" w:hAnsi="Arial" w:cs="Arial"/>
        </w:rPr>
        <w:t>Data Source: The Community Pharmacy Methadone Prescribing Audit</w:t>
      </w:r>
      <w:r w:rsidR="00CB29B6" w:rsidRPr="00D36F91">
        <w:rPr>
          <w:rFonts w:ascii="Arial" w:hAnsi="Arial" w:cs="Arial"/>
        </w:rPr>
        <w:t xml:space="preserve"> </w:t>
      </w:r>
      <w:r w:rsidR="00CB29B6" w:rsidRPr="00D36F91">
        <w:rPr>
          <w:rFonts w:ascii="Arial" w:hAnsi="Arial" w:cs="Arial"/>
          <w:vertAlign w:val="superscript"/>
        </w:rPr>
        <w:t>7</w:t>
      </w:r>
    </w:p>
    <w:p w14:paraId="5FC3D9D4" w14:textId="01EB13D7" w:rsidR="00B500B1" w:rsidRPr="00D36F91" w:rsidRDefault="00B500B1" w:rsidP="001C5F8B">
      <w:pPr>
        <w:spacing w:line="360" w:lineRule="auto"/>
        <w:jc w:val="both"/>
        <w:rPr>
          <w:rFonts w:ascii="Arial" w:hAnsi="Arial" w:cs="Arial"/>
        </w:rPr>
      </w:pPr>
      <w:r w:rsidRPr="00D36F91">
        <w:rPr>
          <w:rFonts w:ascii="Arial" w:hAnsi="Arial" w:cs="Arial"/>
        </w:rPr>
        <w:t xml:space="preserve">The mean daily dose administered was </w:t>
      </w:r>
      <w:r w:rsidR="074B3ACE" w:rsidRPr="00D36F91">
        <w:rPr>
          <w:rFonts w:ascii="Arial" w:hAnsi="Arial" w:cs="Arial"/>
        </w:rPr>
        <w:t>71.9</w:t>
      </w:r>
      <w:r w:rsidRPr="00D36F91">
        <w:rPr>
          <w:rFonts w:ascii="Arial" w:hAnsi="Arial" w:cs="Arial"/>
        </w:rPr>
        <w:t xml:space="preserve">ml, however this ranged widely from </w:t>
      </w:r>
      <w:r w:rsidR="0A0B3D5C" w:rsidRPr="00D36F91">
        <w:rPr>
          <w:rFonts w:ascii="Arial" w:hAnsi="Arial" w:cs="Arial"/>
        </w:rPr>
        <w:t>3</w:t>
      </w:r>
      <w:r w:rsidRPr="00D36F91">
        <w:rPr>
          <w:rFonts w:ascii="Arial" w:hAnsi="Arial" w:cs="Arial"/>
        </w:rPr>
        <w:t>ml to 1</w:t>
      </w:r>
      <w:r w:rsidR="2F8AEC86" w:rsidRPr="00D36F91">
        <w:rPr>
          <w:rFonts w:ascii="Arial" w:hAnsi="Arial" w:cs="Arial"/>
        </w:rPr>
        <w:t>5</w:t>
      </w:r>
      <w:r w:rsidRPr="00D36F91">
        <w:rPr>
          <w:rFonts w:ascii="Arial" w:hAnsi="Arial" w:cs="Arial"/>
        </w:rPr>
        <w:t xml:space="preserve">0ml. Overall, </w:t>
      </w:r>
      <w:r w:rsidR="2F05E27A" w:rsidRPr="00D36F91">
        <w:rPr>
          <w:rFonts w:ascii="Arial" w:hAnsi="Arial" w:cs="Arial"/>
        </w:rPr>
        <w:t>80</w:t>
      </w:r>
      <w:r w:rsidRPr="00D36F91">
        <w:rPr>
          <w:rFonts w:ascii="Arial" w:hAnsi="Arial" w:cs="Arial"/>
        </w:rPr>
        <w:t>% of people were administered methadone under supervision, however a higher percentage of people were supervised in Highland ADP (9</w:t>
      </w:r>
      <w:r w:rsidR="123C2AD9" w:rsidRPr="00D36F91">
        <w:rPr>
          <w:rFonts w:ascii="Arial" w:hAnsi="Arial" w:cs="Arial"/>
        </w:rPr>
        <w:t>1</w:t>
      </w:r>
      <w:r w:rsidRPr="00D36F91">
        <w:rPr>
          <w:rFonts w:ascii="Arial" w:hAnsi="Arial" w:cs="Arial"/>
        </w:rPr>
        <w:t>%) compared with Argyll &amp; Bute ADP (</w:t>
      </w:r>
      <w:r w:rsidR="67F39285" w:rsidRPr="00D36F91">
        <w:rPr>
          <w:rFonts w:ascii="Arial" w:hAnsi="Arial" w:cs="Arial"/>
        </w:rPr>
        <w:t>37</w:t>
      </w:r>
      <w:r w:rsidRPr="00D36F91">
        <w:rPr>
          <w:rFonts w:ascii="Arial" w:hAnsi="Arial" w:cs="Arial"/>
        </w:rPr>
        <w:t xml:space="preserve">%).  Of all clients, </w:t>
      </w:r>
      <w:r w:rsidR="089B2CB6" w:rsidRPr="00D36F91">
        <w:rPr>
          <w:rFonts w:ascii="Arial" w:hAnsi="Arial" w:cs="Arial"/>
        </w:rPr>
        <w:t>30</w:t>
      </w:r>
      <w:r w:rsidRPr="00D36F91">
        <w:rPr>
          <w:rFonts w:ascii="Arial" w:hAnsi="Arial" w:cs="Arial"/>
        </w:rPr>
        <w:t>% received methadone daily.</w:t>
      </w:r>
      <w:r w:rsidR="1B4ABDC0" w:rsidRPr="00D36F91">
        <w:rPr>
          <w:rFonts w:ascii="Arial" w:hAnsi="Arial" w:cs="Arial"/>
        </w:rPr>
        <w:t xml:space="preserve"> </w:t>
      </w:r>
    </w:p>
    <w:p w14:paraId="41E9045C" w14:textId="7BF4CA73" w:rsidR="00B500B1" w:rsidRPr="00D36F91" w:rsidRDefault="00B500B1" w:rsidP="001D5D51">
      <w:pPr>
        <w:spacing w:line="360" w:lineRule="auto"/>
        <w:rPr>
          <w:rFonts w:ascii="Arial" w:hAnsi="Arial" w:cs="Arial"/>
          <w:i/>
        </w:rPr>
      </w:pPr>
      <w:r w:rsidRPr="00D36F91">
        <w:rPr>
          <w:rFonts w:ascii="Arial" w:hAnsi="Arial" w:cs="Arial"/>
          <w:i/>
        </w:rPr>
        <w:t>Table</w:t>
      </w:r>
      <w:r w:rsidR="00757BD4" w:rsidRPr="00D36F91">
        <w:rPr>
          <w:rFonts w:ascii="Arial" w:hAnsi="Arial" w:cs="Arial"/>
          <w:i/>
        </w:rPr>
        <w:t xml:space="preserve"> 4.4.2</w:t>
      </w:r>
      <w:r w:rsidRPr="00D36F91">
        <w:rPr>
          <w:rFonts w:ascii="Arial" w:hAnsi="Arial" w:cs="Arial"/>
          <w:i/>
        </w:rPr>
        <w:t xml:space="preserve">: Number and Proportion of People Prescribed Methadone </w:t>
      </w:r>
      <w:r w:rsidR="00F96C8E">
        <w:rPr>
          <w:rFonts w:ascii="Arial" w:hAnsi="Arial" w:cs="Arial"/>
          <w:i/>
        </w:rPr>
        <w:t>b</w:t>
      </w:r>
      <w:r w:rsidRPr="00D36F91">
        <w:rPr>
          <w:rFonts w:ascii="Arial" w:hAnsi="Arial" w:cs="Arial"/>
          <w:i/>
        </w:rPr>
        <w:t xml:space="preserve">y Dispensing Interval </w:t>
      </w:r>
    </w:p>
    <w:tbl>
      <w:tblPr>
        <w:tblStyle w:val="TableGrid"/>
        <w:tblW w:w="9310" w:type="dxa"/>
        <w:tblLook w:val="04A0" w:firstRow="1" w:lastRow="0" w:firstColumn="1" w:lastColumn="0" w:noHBand="0" w:noVBand="1"/>
      </w:tblPr>
      <w:tblGrid>
        <w:gridCol w:w="2953"/>
        <w:gridCol w:w="1059"/>
        <w:gridCol w:w="1060"/>
        <w:gridCol w:w="1059"/>
        <w:gridCol w:w="1060"/>
        <w:gridCol w:w="1059"/>
        <w:gridCol w:w="1060"/>
      </w:tblGrid>
      <w:tr w:rsidR="001311C0" w:rsidRPr="00D36F91" w14:paraId="6E53EBA6" w14:textId="77777777" w:rsidTr="6C113616">
        <w:tc>
          <w:tcPr>
            <w:tcW w:w="2953" w:type="dxa"/>
            <w:vAlign w:val="center"/>
          </w:tcPr>
          <w:p w14:paraId="23590F65" w14:textId="77777777" w:rsidR="001311C0" w:rsidRPr="00D36F91" w:rsidRDefault="001311C0" w:rsidP="001D5D51">
            <w:pPr>
              <w:spacing w:line="360" w:lineRule="auto"/>
              <w:rPr>
                <w:rFonts w:ascii="Arial" w:hAnsi="Arial" w:cs="Arial"/>
                <w:color w:val="000000"/>
              </w:rPr>
            </w:pPr>
          </w:p>
        </w:tc>
        <w:tc>
          <w:tcPr>
            <w:tcW w:w="2119" w:type="dxa"/>
            <w:gridSpan w:val="2"/>
            <w:vAlign w:val="center"/>
          </w:tcPr>
          <w:p w14:paraId="2AB06498" w14:textId="77777777" w:rsidR="001311C0" w:rsidRPr="006C3F20" w:rsidRDefault="001311C0" w:rsidP="001D5D51">
            <w:pPr>
              <w:spacing w:line="360" w:lineRule="auto"/>
              <w:jc w:val="center"/>
              <w:rPr>
                <w:rFonts w:ascii="Arial" w:hAnsi="Arial" w:cs="Arial"/>
                <w:b/>
                <w:bCs/>
                <w:color w:val="000000"/>
              </w:rPr>
            </w:pPr>
            <w:r w:rsidRPr="006C3F20">
              <w:rPr>
                <w:rFonts w:ascii="Arial" w:hAnsi="Arial" w:cs="Arial"/>
                <w:b/>
                <w:bCs/>
                <w:color w:val="000000"/>
              </w:rPr>
              <w:t>Argyll &amp; Bute ADP</w:t>
            </w:r>
          </w:p>
        </w:tc>
        <w:tc>
          <w:tcPr>
            <w:tcW w:w="2119" w:type="dxa"/>
            <w:gridSpan w:val="2"/>
            <w:vAlign w:val="center"/>
          </w:tcPr>
          <w:p w14:paraId="4C0FD8F6" w14:textId="77777777" w:rsidR="001311C0" w:rsidRPr="006C3F20" w:rsidRDefault="001311C0" w:rsidP="001D5D51">
            <w:pPr>
              <w:spacing w:line="360" w:lineRule="auto"/>
              <w:jc w:val="center"/>
              <w:rPr>
                <w:rFonts w:ascii="Arial" w:hAnsi="Arial" w:cs="Arial"/>
                <w:b/>
                <w:bCs/>
                <w:color w:val="000000"/>
              </w:rPr>
            </w:pPr>
            <w:r w:rsidRPr="006C3F20">
              <w:rPr>
                <w:rFonts w:ascii="Arial" w:hAnsi="Arial" w:cs="Arial"/>
                <w:b/>
                <w:bCs/>
                <w:color w:val="000000"/>
              </w:rPr>
              <w:t>Highland ADP</w:t>
            </w:r>
          </w:p>
        </w:tc>
        <w:tc>
          <w:tcPr>
            <w:tcW w:w="2119" w:type="dxa"/>
            <w:gridSpan w:val="2"/>
            <w:vAlign w:val="center"/>
          </w:tcPr>
          <w:p w14:paraId="1703229F" w14:textId="77777777" w:rsidR="001311C0" w:rsidRPr="006C3F20" w:rsidRDefault="001311C0" w:rsidP="001D5D51">
            <w:pPr>
              <w:spacing w:line="360" w:lineRule="auto"/>
              <w:jc w:val="center"/>
              <w:rPr>
                <w:rFonts w:ascii="Arial" w:hAnsi="Arial" w:cs="Arial"/>
                <w:b/>
                <w:bCs/>
                <w:color w:val="000000"/>
              </w:rPr>
            </w:pPr>
            <w:r w:rsidRPr="006C3F20">
              <w:rPr>
                <w:rFonts w:ascii="Arial" w:hAnsi="Arial" w:cs="Arial"/>
                <w:b/>
                <w:bCs/>
                <w:color w:val="000000"/>
              </w:rPr>
              <w:t>NHS Highland</w:t>
            </w:r>
          </w:p>
        </w:tc>
      </w:tr>
      <w:tr w:rsidR="001311C0" w:rsidRPr="00D36F91" w14:paraId="6473D9C1" w14:textId="77777777" w:rsidTr="6C113616">
        <w:tc>
          <w:tcPr>
            <w:tcW w:w="2953" w:type="dxa"/>
            <w:vAlign w:val="center"/>
          </w:tcPr>
          <w:p w14:paraId="248440DC" w14:textId="77777777" w:rsidR="001311C0" w:rsidRPr="006C3F20" w:rsidRDefault="001311C0" w:rsidP="001D5D51">
            <w:pPr>
              <w:spacing w:line="360" w:lineRule="auto"/>
              <w:rPr>
                <w:rFonts w:ascii="Arial" w:hAnsi="Arial" w:cs="Arial"/>
                <w:b/>
                <w:bCs/>
                <w:color w:val="000000"/>
              </w:rPr>
            </w:pPr>
            <w:r w:rsidRPr="006C3F20">
              <w:rPr>
                <w:rFonts w:ascii="Arial" w:hAnsi="Arial" w:cs="Arial"/>
                <w:b/>
                <w:bCs/>
                <w:color w:val="000000"/>
              </w:rPr>
              <w:t>Instalments</w:t>
            </w:r>
          </w:p>
        </w:tc>
        <w:tc>
          <w:tcPr>
            <w:tcW w:w="1059" w:type="dxa"/>
            <w:vAlign w:val="center"/>
          </w:tcPr>
          <w:p w14:paraId="00B8EDA6" w14:textId="77777777" w:rsidR="001311C0" w:rsidRPr="006C3F20" w:rsidRDefault="001311C0" w:rsidP="001D5D51">
            <w:pPr>
              <w:spacing w:line="360" w:lineRule="auto"/>
              <w:jc w:val="right"/>
              <w:rPr>
                <w:rFonts w:ascii="Arial" w:hAnsi="Arial" w:cs="Arial"/>
                <w:b/>
                <w:bCs/>
                <w:color w:val="000000"/>
              </w:rPr>
            </w:pPr>
            <w:r w:rsidRPr="006C3F20">
              <w:rPr>
                <w:rFonts w:ascii="Arial" w:hAnsi="Arial" w:cs="Arial"/>
                <w:b/>
                <w:bCs/>
                <w:color w:val="000000"/>
              </w:rPr>
              <w:t>Number</w:t>
            </w:r>
          </w:p>
        </w:tc>
        <w:tc>
          <w:tcPr>
            <w:tcW w:w="1060" w:type="dxa"/>
            <w:vAlign w:val="center"/>
          </w:tcPr>
          <w:p w14:paraId="5181B5D9" w14:textId="77777777" w:rsidR="001311C0" w:rsidRPr="006C3F20" w:rsidRDefault="001311C0" w:rsidP="001D5D51">
            <w:pPr>
              <w:spacing w:line="360" w:lineRule="auto"/>
              <w:jc w:val="right"/>
              <w:rPr>
                <w:rFonts w:ascii="Arial" w:hAnsi="Arial" w:cs="Arial"/>
                <w:b/>
                <w:bCs/>
                <w:color w:val="000000"/>
              </w:rPr>
            </w:pPr>
            <w:r w:rsidRPr="006C3F20">
              <w:rPr>
                <w:rFonts w:ascii="Arial" w:hAnsi="Arial" w:cs="Arial"/>
                <w:b/>
                <w:bCs/>
                <w:color w:val="000000"/>
              </w:rPr>
              <w:t>%</w:t>
            </w:r>
          </w:p>
        </w:tc>
        <w:tc>
          <w:tcPr>
            <w:tcW w:w="1059" w:type="dxa"/>
            <w:vAlign w:val="center"/>
          </w:tcPr>
          <w:p w14:paraId="782A16AD" w14:textId="77777777" w:rsidR="001311C0" w:rsidRPr="006C3F20" w:rsidRDefault="001311C0" w:rsidP="001D5D51">
            <w:pPr>
              <w:spacing w:line="360" w:lineRule="auto"/>
              <w:jc w:val="right"/>
              <w:rPr>
                <w:rFonts w:ascii="Arial" w:hAnsi="Arial" w:cs="Arial"/>
                <w:b/>
                <w:bCs/>
                <w:color w:val="000000"/>
              </w:rPr>
            </w:pPr>
            <w:r w:rsidRPr="006C3F20">
              <w:rPr>
                <w:rFonts w:ascii="Arial" w:hAnsi="Arial" w:cs="Arial"/>
                <w:b/>
                <w:bCs/>
                <w:color w:val="000000"/>
              </w:rPr>
              <w:t>Number</w:t>
            </w:r>
          </w:p>
        </w:tc>
        <w:tc>
          <w:tcPr>
            <w:tcW w:w="1060" w:type="dxa"/>
            <w:vAlign w:val="center"/>
          </w:tcPr>
          <w:p w14:paraId="01B4F625" w14:textId="77777777" w:rsidR="001311C0" w:rsidRPr="006C3F20" w:rsidRDefault="001311C0" w:rsidP="001D5D51">
            <w:pPr>
              <w:spacing w:line="360" w:lineRule="auto"/>
              <w:jc w:val="right"/>
              <w:rPr>
                <w:rFonts w:ascii="Arial" w:hAnsi="Arial" w:cs="Arial"/>
                <w:b/>
                <w:bCs/>
                <w:color w:val="000000"/>
              </w:rPr>
            </w:pPr>
            <w:r w:rsidRPr="006C3F20">
              <w:rPr>
                <w:rFonts w:ascii="Arial" w:hAnsi="Arial" w:cs="Arial"/>
                <w:b/>
                <w:bCs/>
                <w:color w:val="000000"/>
              </w:rPr>
              <w:t>%</w:t>
            </w:r>
          </w:p>
        </w:tc>
        <w:tc>
          <w:tcPr>
            <w:tcW w:w="1059" w:type="dxa"/>
            <w:vAlign w:val="center"/>
          </w:tcPr>
          <w:p w14:paraId="16539055" w14:textId="77777777" w:rsidR="001311C0" w:rsidRPr="006C3F20" w:rsidRDefault="001311C0" w:rsidP="001D5D51">
            <w:pPr>
              <w:spacing w:line="360" w:lineRule="auto"/>
              <w:jc w:val="right"/>
              <w:rPr>
                <w:rFonts w:ascii="Arial" w:hAnsi="Arial" w:cs="Arial"/>
                <w:b/>
                <w:bCs/>
                <w:color w:val="000000"/>
              </w:rPr>
            </w:pPr>
            <w:r w:rsidRPr="006C3F20">
              <w:rPr>
                <w:rFonts w:ascii="Arial" w:hAnsi="Arial" w:cs="Arial"/>
                <w:b/>
                <w:bCs/>
                <w:color w:val="000000"/>
              </w:rPr>
              <w:t>Number</w:t>
            </w:r>
          </w:p>
        </w:tc>
        <w:tc>
          <w:tcPr>
            <w:tcW w:w="1060" w:type="dxa"/>
            <w:vAlign w:val="center"/>
          </w:tcPr>
          <w:p w14:paraId="1ED4CAC6" w14:textId="77777777" w:rsidR="001311C0" w:rsidRPr="006C3F20" w:rsidRDefault="001311C0" w:rsidP="001D5D51">
            <w:pPr>
              <w:spacing w:line="360" w:lineRule="auto"/>
              <w:jc w:val="right"/>
              <w:rPr>
                <w:rFonts w:ascii="Arial" w:hAnsi="Arial" w:cs="Arial"/>
                <w:b/>
                <w:bCs/>
                <w:color w:val="000000"/>
              </w:rPr>
            </w:pPr>
            <w:r w:rsidRPr="006C3F20">
              <w:rPr>
                <w:rFonts w:ascii="Arial" w:hAnsi="Arial" w:cs="Arial"/>
                <w:b/>
                <w:bCs/>
                <w:color w:val="000000"/>
              </w:rPr>
              <w:t>%</w:t>
            </w:r>
          </w:p>
        </w:tc>
      </w:tr>
      <w:tr w:rsidR="001311C0" w:rsidRPr="00D36F91" w14:paraId="0FBFBA7F" w14:textId="77777777" w:rsidTr="6C113616">
        <w:tc>
          <w:tcPr>
            <w:tcW w:w="2953" w:type="dxa"/>
          </w:tcPr>
          <w:p w14:paraId="4B75BA6C" w14:textId="77777777" w:rsidR="001311C0" w:rsidRPr="006C3F20" w:rsidRDefault="001311C0" w:rsidP="001D5D51">
            <w:pPr>
              <w:spacing w:line="360" w:lineRule="auto"/>
              <w:rPr>
                <w:rFonts w:ascii="Arial" w:hAnsi="Arial" w:cs="Arial"/>
                <w:b/>
                <w:bCs/>
              </w:rPr>
            </w:pPr>
            <w:r w:rsidRPr="006C3F20">
              <w:rPr>
                <w:rFonts w:ascii="Arial" w:hAnsi="Arial" w:cs="Arial"/>
                <w:b/>
                <w:bCs/>
              </w:rPr>
              <w:t xml:space="preserve">Daily </w:t>
            </w:r>
          </w:p>
        </w:tc>
        <w:tc>
          <w:tcPr>
            <w:tcW w:w="1059" w:type="dxa"/>
          </w:tcPr>
          <w:p w14:paraId="7E7D9DFE" w14:textId="3E98BBD7" w:rsidR="001311C0" w:rsidRPr="00D36F91" w:rsidRDefault="28CB3A0E" w:rsidP="001D5D51">
            <w:pPr>
              <w:spacing w:line="360" w:lineRule="auto"/>
              <w:jc w:val="right"/>
              <w:rPr>
                <w:rFonts w:ascii="Arial" w:hAnsi="Arial" w:cs="Arial"/>
              </w:rPr>
            </w:pPr>
            <w:r w:rsidRPr="00D36F91">
              <w:rPr>
                <w:rFonts w:ascii="Arial" w:hAnsi="Arial" w:cs="Arial"/>
              </w:rPr>
              <w:t>12</w:t>
            </w:r>
          </w:p>
        </w:tc>
        <w:tc>
          <w:tcPr>
            <w:tcW w:w="1060" w:type="dxa"/>
          </w:tcPr>
          <w:p w14:paraId="34231488" w14:textId="45679E70" w:rsidR="001311C0" w:rsidRPr="00D36F91" w:rsidRDefault="45928511" w:rsidP="001D5D51">
            <w:pPr>
              <w:spacing w:line="360" w:lineRule="auto"/>
              <w:jc w:val="right"/>
              <w:rPr>
                <w:rFonts w:ascii="Arial" w:hAnsi="Arial" w:cs="Arial"/>
              </w:rPr>
            </w:pPr>
            <w:r w:rsidRPr="00D36F91">
              <w:rPr>
                <w:rFonts w:ascii="Arial" w:hAnsi="Arial" w:cs="Arial"/>
              </w:rPr>
              <w:t>29</w:t>
            </w:r>
            <w:r w:rsidR="11F838FE" w:rsidRPr="00D36F91">
              <w:rPr>
                <w:rFonts w:ascii="Arial" w:hAnsi="Arial" w:cs="Arial"/>
              </w:rPr>
              <w:t>%</w:t>
            </w:r>
          </w:p>
        </w:tc>
        <w:tc>
          <w:tcPr>
            <w:tcW w:w="1059" w:type="dxa"/>
          </w:tcPr>
          <w:p w14:paraId="40D7779A" w14:textId="4B2EBF79" w:rsidR="001311C0" w:rsidRPr="00D36F91" w:rsidRDefault="6D22234B" w:rsidP="001D5D51">
            <w:pPr>
              <w:spacing w:line="360" w:lineRule="auto"/>
              <w:jc w:val="right"/>
              <w:rPr>
                <w:rFonts w:ascii="Arial" w:hAnsi="Arial" w:cs="Arial"/>
              </w:rPr>
            </w:pPr>
            <w:r w:rsidRPr="00D36F91">
              <w:rPr>
                <w:rFonts w:ascii="Arial" w:hAnsi="Arial" w:cs="Arial"/>
              </w:rPr>
              <w:t>66</w:t>
            </w:r>
          </w:p>
        </w:tc>
        <w:tc>
          <w:tcPr>
            <w:tcW w:w="1060" w:type="dxa"/>
          </w:tcPr>
          <w:p w14:paraId="251432C0" w14:textId="031899E8" w:rsidR="001311C0" w:rsidRPr="00D36F91" w:rsidRDefault="6CFC3D8E" w:rsidP="001D5D51">
            <w:pPr>
              <w:spacing w:line="360" w:lineRule="auto"/>
              <w:jc w:val="right"/>
              <w:rPr>
                <w:rFonts w:ascii="Arial" w:hAnsi="Arial" w:cs="Arial"/>
              </w:rPr>
            </w:pPr>
            <w:r w:rsidRPr="00D36F91">
              <w:rPr>
                <w:rFonts w:ascii="Arial" w:hAnsi="Arial" w:cs="Arial"/>
              </w:rPr>
              <w:t>37</w:t>
            </w:r>
            <w:r w:rsidR="11F838FE" w:rsidRPr="00D36F91">
              <w:rPr>
                <w:rFonts w:ascii="Arial" w:hAnsi="Arial" w:cs="Arial"/>
              </w:rPr>
              <w:t>%</w:t>
            </w:r>
          </w:p>
        </w:tc>
        <w:tc>
          <w:tcPr>
            <w:tcW w:w="1059" w:type="dxa"/>
          </w:tcPr>
          <w:p w14:paraId="12EBC77E" w14:textId="4286A670" w:rsidR="001311C0" w:rsidRPr="00D36F91" w:rsidRDefault="066C272E" w:rsidP="001D5D51">
            <w:pPr>
              <w:spacing w:line="360" w:lineRule="auto"/>
              <w:jc w:val="right"/>
              <w:rPr>
                <w:rFonts w:ascii="Arial" w:hAnsi="Arial" w:cs="Arial"/>
              </w:rPr>
            </w:pPr>
            <w:r w:rsidRPr="00D36F91">
              <w:rPr>
                <w:rFonts w:ascii="Arial" w:hAnsi="Arial" w:cs="Arial"/>
              </w:rPr>
              <w:t>78</w:t>
            </w:r>
          </w:p>
        </w:tc>
        <w:tc>
          <w:tcPr>
            <w:tcW w:w="1060" w:type="dxa"/>
          </w:tcPr>
          <w:p w14:paraId="7A50FB25" w14:textId="41CDF290" w:rsidR="001311C0" w:rsidRPr="00D36F91" w:rsidRDefault="4C6DA2C2" w:rsidP="001D5D51">
            <w:pPr>
              <w:spacing w:line="360" w:lineRule="auto"/>
              <w:jc w:val="right"/>
              <w:rPr>
                <w:rFonts w:ascii="Arial" w:hAnsi="Arial" w:cs="Arial"/>
              </w:rPr>
            </w:pPr>
            <w:r w:rsidRPr="00D36F91">
              <w:rPr>
                <w:rFonts w:ascii="Arial" w:hAnsi="Arial" w:cs="Arial"/>
              </w:rPr>
              <w:t>35</w:t>
            </w:r>
            <w:r w:rsidR="11F838FE" w:rsidRPr="00D36F91">
              <w:rPr>
                <w:rFonts w:ascii="Arial" w:hAnsi="Arial" w:cs="Arial"/>
              </w:rPr>
              <w:t>%</w:t>
            </w:r>
          </w:p>
        </w:tc>
      </w:tr>
      <w:tr w:rsidR="001311C0" w:rsidRPr="00D36F91" w14:paraId="13CD3F86" w14:textId="77777777" w:rsidTr="6C113616">
        <w:tc>
          <w:tcPr>
            <w:tcW w:w="2953" w:type="dxa"/>
          </w:tcPr>
          <w:p w14:paraId="49625DF2" w14:textId="1C3662B7" w:rsidR="001311C0" w:rsidRPr="006C3F20" w:rsidRDefault="001311C0" w:rsidP="001D5D51">
            <w:pPr>
              <w:spacing w:line="360" w:lineRule="auto"/>
              <w:rPr>
                <w:rFonts w:ascii="Arial" w:hAnsi="Arial" w:cs="Arial"/>
                <w:b/>
                <w:bCs/>
              </w:rPr>
            </w:pPr>
            <w:r w:rsidRPr="006C3F20">
              <w:rPr>
                <w:rFonts w:ascii="Arial" w:hAnsi="Arial" w:cs="Arial"/>
                <w:b/>
                <w:bCs/>
              </w:rPr>
              <w:t>2x Weekly</w:t>
            </w:r>
          </w:p>
        </w:tc>
        <w:tc>
          <w:tcPr>
            <w:tcW w:w="1059" w:type="dxa"/>
          </w:tcPr>
          <w:p w14:paraId="5DBAF583" w14:textId="214748BA" w:rsidR="001311C0" w:rsidRPr="00D36F91" w:rsidRDefault="48FC0A2F" w:rsidP="001D5D51">
            <w:pPr>
              <w:spacing w:line="360" w:lineRule="auto"/>
              <w:jc w:val="right"/>
              <w:rPr>
                <w:rFonts w:ascii="Arial" w:hAnsi="Arial" w:cs="Arial"/>
              </w:rPr>
            </w:pPr>
            <w:r w:rsidRPr="00D36F91">
              <w:rPr>
                <w:rFonts w:ascii="Arial" w:hAnsi="Arial" w:cs="Arial"/>
              </w:rPr>
              <w:t>4</w:t>
            </w:r>
          </w:p>
        </w:tc>
        <w:tc>
          <w:tcPr>
            <w:tcW w:w="1060" w:type="dxa"/>
          </w:tcPr>
          <w:p w14:paraId="6869924E" w14:textId="6B264C06" w:rsidR="001311C0" w:rsidRPr="00D36F91" w:rsidRDefault="48D25953" w:rsidP="001D5D51">
            <w:pPr>
              <w:spacing w:line="360" w:lineRule="auto"/>
              <w:jc w:val="right"/>
              <w:rPr>
                <w:rFonts w:ascii="Arial" w:hAnsi="Arial" w:cs="Arial"/>
              </w:rPr>
            </w:pPr>
            <w:r w:rsidRPr="00D36F91">
              <w:rPr>
                <w:rFonts w:ascii="Arial" w:hAnsi="Arial" w:cs="Arial"/>
              </w:rPr>
              <w:t>10</w:t>
            </w:r>
            <w:r w:rsidR="11F838FE" w:rsidRPr="00D36F91">
              <w:rPr>
                <w:rFonts w:ascii="Arial" w:hAnsi="Arial" w:cs="Arial"/>
              </w:rPr>
              <w:t>%</w:t>
            </w:r>
          </w:p>
        </w:tc>
        <w:tc>
          <w:tcPr>
            <w:tcW w:w="1059" w:type="dxa"/>
          </w:tcPr>
          <w:p w14:paraId="351EB3DF" w14:textId="2EDB2500" w:rsidR="001311C0" w:rsidRPr="00D36F91" w:rsidRDefault="60010657" w:rsidP="001D5D51">
            <w:pPr>
              <w:spacing w:line="360" w:lineRule="auto"/>
              <w:jc w:val="right"/>
              <w:rPr>
                <w:rFonts w:ascii="Arial" w:hAnsi="Arial" w:cs="Arial"/>
              </w:rPr>
            </w:pPr>
            <w:r w:rsidRPr="00D36F91">
              <w:rPr>
                <w:rFonts w:ascii="Arial" w:hAnsi="Arial" w:cs="Arial"/>
              </w:rPr>
              <w:t>19</w:t>
            </w:r>
          </w:p>
        </w:tc>
        <w:tc>
          <w:tcPr>
            <w:tcW w:w="1060" w:type="dxa"/>
          </w:tcPr>
          <w:p w14:paraId="75E73D50" w14:textId="79A64001" w:rsidR="001311C0" w:rsidRPr="00D36F91" w:rsidRDefault="11F838FE" w:rsidP="001D5D51">
            <w:pPr>
              <w:spacing w:line="360" w:lineRule="auto"/>
              <w:jc w:val="right"/>
              <w:rPr>
                <w:rFonts w:ascii="Arial" w:hAnsi="Arial" w:cs="Arial"/>
              </w:rPr>
            </w:pPr>
            <w:r w:rsidRPr="00D36F91">
              <w:rPr>
                <w:rFonts w:ascii="Arial" w:hAnsi="Arial" w:cs="Arial"/>
              </w:rPr>
              <w:t>1</w:t>
            </w:r>
            <w:r w:rsidR="2CF1710C" w:rsidRPr="00D36F91">
              <w:rPr>
                <w:rFonts w:ascii="Arial" w:hAnsi="Arial" w:cs="Arial"/>
              </w:rPr>
              <w:t>1</w:t>
            </w:r>
            <w:r w:rsidRPr="00D36F91">
              <w:rPr>
                <w:rFonts w:ascii="Arial" w:hAnsi="Arial" w:cs="Arial"/>
              </w:rPr>
              <w:t>%</w:t>
            </w:r>
          </w:p>
        </w:tc>
        <w:tc>
          <w:tcPr>
            <w:tcW w:w="1059" w:type="dxa"/>
          </w:tcPr>
          <w:p w14:paraId="432814F5" w14:textId="657C272A" w:rsidR="001311C0" w:rsidRPr="00D36F91" w:rsidRDefault="6C072424" w:rsidP="001D5D51">
            <w:pPr>
              <w:spacing w:line="360" w:lineRule="auto"/>
              <w:jc w:val="right"/>
              <w:rPr>
                <w:rFonts w:ascii="Arial" w:hAnsi="Arial" w:cs="Arial"/>
              </w:rPr>
            </w:pPr>
            <w:r w:rsidRPr="00D36F91">
              <w:rPr>
                <w:rFonts w:ascii="Arial" w:hAnsi="Arial" w:cs="Arial"/>
              </w:rPr>
              <w:t>23</w:t>
            </w:r>
          </w:p>
        </w:tc>
        <w:tc>
          <w:tcPr>
            <w:tcW w:w="1060" w:type="dxa"/>
          </w:tcPr>
          <w:p w14:paraId="73B8CE3F" w14:textId="3501AAB9" w:rsidR="001311C0" w:rsidRPr="00D36F91" w:rsidRDefault="11F838FE" w:rsidP="001D5D51">
            <w:pPr>
              <w:spacing w:line="360" w:lineRule="auto"/>
              <w:jc w:val="right"/>
              <w:rPr>
                <w:rFonts w:ascii="Arial" w:hAnsi="Arial" w:cs="Arial"/>
              </w:rPr>
            </w:pPr>
            <w:r w:rsidRPr="00D36F91">
              <w:rPr>
                <w:rFonts w:ascii="Arial" w:hAnsi="Arial" w:cs="Arial"/>
              </w:rPr>
              <w:t>1</w:t>
            </w:r>
            <w:r w:rsidR="35C43DAF" w:rsidRPr="00D36F91">
              <w:rPr>
                <w:rFonts w:ascii="Arial" w:hAnsi="Arial" w:cs="Arial"/>
              </w:rPr>
              <w:t>0</w:t>
            </w:r>
            <w:r w:rsidRPr="00D36F91">
              <w:rPr>
                <w:rFonts w:ascii="Arial" w:hAnsi="Arial" w:cs="Arial"/>
              </w:rPr>
              <w:t>%</w:t>
            </w:r>
          </w:p>
        </w:tc>
      </w:tr>
      <w:tr w:rsidR="001311C0" w:rsidRPr="00D36F91" w14:paraId="16386987" w14:textId="77777777" w:rsidTr="6C113616">
        <w:tc>
          <w:tcPr>
            <w:tcW w:w="2953" w:type="dxa"/>
          </w:tcPr>
          <w:p w14:paraId="440ABC3D" w14:textId="77777777" w:rsidR="001311C0" w:rsidRPr="006C3F20" w:rsidRDefault="001311C0" w:rsidP="001D5D51">
            <w:pPr>
              <w:spacing w:line="360" w:lineRule="auto"/>
              <w:rPr>
                <w:rFonts w:ascii="Arial" w:hAnsi="Arial" w:cs="Arial"/>
                <w:b/>
                <w:bCs/>
              </w:rPr>
            </w:pPr>
            <w:r w:rsidRPr="006C3F20">
              <w:rPr>
                <w:rFonts w:ascii="Arial" w:hAnsi="Arial" w:cs="Arial"/>
                <w:b/>
                <w:bCs/>
              </w:rPr>
              <w:t>3-4x Weekly</w:t>
            </w:r>
          </w:p>
        </w:tc>
        <w:tc>
          <w:tcPr>
            <w:tcW w:w="1059" w:type="dxa"/>
          </w:tcPr>
          <w:p w14:paraId="6AE451B7" w14:textId="15E94B69" w:rsidR="001311C0" w:rsidRPr="00D36F91" w:rsidRDefault="6DA9D9B3" w:rsidP="001D5D51">
            <w:pPr>
              <w:spacing w:line="360" w:lineRule="auto"/>
              <w:jc w:val="right"/>
              <w:rPr>
                <w:rFonts w:ascii="Arial" w:hAnsi="Arial" w:cs="Arial"/>
              </w:rPr>
            </w:pPr>
            <w:r w:rsidRPr="00D36F91">
              <w:rPr>
                <w:rFonts w:ascii="Arial" w:hAnsi="Arial" w:cs="Arial"/>
              </w:rPr>
              <w:t>5</w:t>
            </w:r>
          </w:p>
        </w:tc>
        <w:tc>
          <w:tcPr>
            <w:tcW w:w="1060" w:type="dxa"/>
          </w:tcPr>
          <w:p w14:paraId="541FC65A" w14:textId="735F5B3B" w:rsidR="001311C0" w:rsidRPr="00D36F91" w:rsidRDefault="11F838FE" w:rsidP="001D5D51">
            <w:pPr>
              <w:spacing w:line="360" w:lineRule="auto"/>
              <w:jc w:val="right"/>
              <w:rPr>
                <w:rFonts w:ascii="Arial" w:hAnsi="Arial" w:cs="Arial"/>
              </w:rPr>
            </w:pPr>
            <w:r w:rsidRPr="00D36F91">
              <w:rPr>
                <w:rFonts w:ascii="Arial" w:hAnsi="Arial" w:cs="Arial"/>
              </w:rPr>
              <w:t>1</w:t>
            </w:r>
            <w:r w:rsidR="1F4ADF9D" w:rsidRPr="00D36F91">
              <w:rPr>
                <w:rFonts w:ascii="Arial" w:hAnsi="Arial" w:cs="Arial"/>
              </w:rPr>
              <w:t>2</w:t>
            </w:r>
            <w:r w:rsidRPr="00D36F91">
              <w:rPr>
                <w:rFonts w:ascii="Arial" w:hAnsi="Arial" w:cs="Arial"/>
              </w:rPr>
              <w:t>%</w:t>
            </w:r>
          </w:p>
        </w:tc>
        <w:tc>
          <w:tcPr>
            <w:tcW w:w="1059" w:type="dxa"/>
          </w:tcPr>
          <w:p w14:paraId="620941AF" w14:textId="0C9DD225" w:rsidR="001311C0" w:rsidRPr="00D36F91" w:rsidRDefault="223988CA" w:rsidP="001D5D51">
            <w:pPr>
              <w:spacing w:line="360" w:lineRule="auto"/>
              <w:jc w:val="right"/>
              <w:rPr>
                <w:rFonts w:ascii="Arial" w:hAnsi="Arial" w:cs="Arial"/>
              </w:rPr>
            </w:pPr>
            <w:r w:rsidRPr="00D36F91">
              <w:rPr>
                <w:rFonts w:ascii="Arial" w:hAnsi="Arial" w:cs="Arial"/>
              </w:rPr>
              <w:t>2</w:t>
            </w:r>
            <w:r w:rsidR="52659341" w:rsidRPr="00D36F91">
              <w:rPr>
                <w:rFonts w:ascii="Arial" w:hAnsi="Arial" w:cs="Arial"/>
              </w:rPr>
              <w:t>7</w:t>
            </w:r>
          </w:p>
        </w:tc>
        <w:tc>
          <w:tcPr>
            <w:tcW w:w="1060" w:type="dxa"/>
          </w:tcPr>
          <w:p w14:paraId="1829D25C" w14:textId="67D14BBD" w:rsidR="001311C0" w:rsidRPr="00D36F91" w:rsidRDefault="55FFA727" w:rsidP="001D5D51">
            <w:pPr>
              <w:spacing w:line="360" w:lineRule="auto"/>
              <w:jc w:val="right"/>
              <w:rPr>
                <w:rFonts w:ascii="Arial" w:hAnsi="Arial" w:cs="Arial"/>
              </w:rPr>
            </w:pPr>
            <w:r w:rsidRPr="00D36F91">
              <w:rPr>
                <w:rFonts w:ascii="Arial" w:hAnsi="Arial" w:cs="Arial"/>
              </w:rPr>
              <w:t>15%</w:t>
            </w:r>
          </w:p>
        </w:tc>
        <w:tc>
          <w:tcPr>
            <w:tcW w:w="1059" w:type="dxa"/>
          </w:tcPr>
          <w:p w14:paraId="1777C999" w14:textId="46C4C17C" w:rsidR="001311C0" w:rsidRPr="00D36F91" w:rsidRDefault="27730FB1" w:rsidP="001D5D51">
            <w:pPr>
              <w:spacing w:line="360" w:lineRule="auto"/>
              <w:jc w:val="right"/>
              <w:rPr>
                <w:rFonts w:ascii="Arial" w:hAnsi="Arial" w:cs="Arial"/>
              </w:rPr>
            </w:pPr>
            <w:r w:rsidRPr="00D36F91">
              <w:rPr>
                <w:rFonts w:ascii="Arial" w:hAnsi="Arial" w:cs="Arial"/>
              </w:rPr>
              <w:t>32</w:t>
            </w:r>
          </w:p>
        </w:tc>
        <w:tc>
          <w:tcPr>
            <w:tcW w:w="1060" w:type="dxa"/>
          </w:tcPr>
          <w:p w14:paraId="697DB292" w14:textId="05AA0F80" w:rsidR="001311C0" w:rsidRPr="00D36F91" w:rsidRDefault="11F838FE" w:rsidP="001D5D51">
            <w:pPr>
              <w:spacing w:line="360" w:lineRule="auto"/>
              <w:jc w:val="right"/>
              <w:rPr>
                <w:rFonts w:ascii="Arial" w:hAnsi="Arial" w:cs="Arial"/>
              </w:rPr>
            </w:pPr>
            <w:r w:rsidRPr="00D36F91">
              <w:rPr>
                <w:rFonts w:ascii="Arial" w:hAnsi="Arial" w:cs="Arial"/>
              </w:rPr>
              <w:t>1</w:t>
            </w:r>
            <w:r w:rsidR="53277EA6" w:rsidRPr="00D36F91">
              <w:rPr>
                <w:rFonts w:ascii="Arial" w:hAnsi="Arial" w:cs="Arial"/>
              </w:rPr>
              <w:t>5</w:t>
            </w:r>
            <w:r w:rsidRPr="00D36F91">
              <w:rPr>
                <w:rFonts w:ascii="Arial" w:hAnsi="Arial" w:cs="Arial"/>
              </w:rPr>
              <w:t>%</w:t>
            </w:r>
          </w:p>
        </w:tc>
      </w:tr>
      <w:tr w:rsidR="001311C0" w:rsidRPr="00D36F91" w14:paraId="3458B565" w14:textId="77777777" w:rsidTr="6C113616">
        <w:tc>
          <w:tcPr>
            <w:tcW w:w="2953" w:type="dxa"/>
          </w:tcPr>
          <w:p w14:paraId="0D351565" w14:textId="77777777" w:rsidR="001311C0" w:rsidRPr="006C3F20" w:rsidRDefault="001311C0" w:rsidP="001D5D51">
            <w:pPr>
              <w:spacing w:line="360" w:lineRule="auto"/>
              <w:rPr>
                <w:rFonts w:ascii="Arial" w:hAnsi="Arial" w:cs="Arial"/>
                <w:b/>
                <w:bCs/>
              </w:rPr>
            </w:pPr>
            <w:r w:rsidRPr="006C3F20">
              <w:rPr>
                <w:rFonts w:ascii="Arial" w:hAnsi="Arial" w:cs="Arial"/>
                <w:b/>
                <w:bCs/>
              </w:rPr>
              <w:t>Weekly</w:t>
            </w:r>
          </w:p>
        </w:tc>
        <w:tc>
          <w:tcPr>
            <w:tcW w:w="1059" w:type="dxa"/>
          </w:tcPr>
          <w:p w14:paraId="488283C1" w14:textId="3CD3D447" w:rsidR="001311C0" w:rsidRPr="00D36F91" w:rsidRDefault="4A0D5821" w:rsidP="001D5D51">
            <w:pPr>
              <w:spacing w:line="360" w:lineRule="auto"/>
              <w:jc w:val="right"/>
              <w:rPr>
                <w:rFonts w:ascii="Arial" w:hAnsi="Arial" w:cs="Arial"/>
              </w:rPr>
            </w:pPr>
            <w:r w:rsidRPr="00D36F91">
              <w:rPr>
                <w:rFonts w:ascii="Arial" w:hAnsi="Arial" w:cs="Arial"/>
              </w:rPr>
              <w:t>20</w:t>
            </w:r>
          </w:p>
        </w:tc>
        <w:tc>
          <w:tcPr>
            <w:tcW w:w="1060" w:type="dxa"/>
          </w:tcPr>
          <w:p w14:paraId="52056891" w14:textId="0B883E10" w:rsidR="001311C0" w:rsidRPr="00D36F91" w:rsidRDefault="13D9DC29" w:rsidP="001D5D51">
            <w:pPr>
              <w:spacing w:line="360" w:lineRule="auto"/>
              <w:jc w:val="right"/>
              <w:rPr>
                <w:rFonts w:ascii="Arial" w:hAnsi="Arial" w:cs="Arial"/>
              </w:rPr>
            </w:pPr>
            <w:r w:rsidRPr="00D36F91">
              <w:rPr>
                <w:rFonts w:ascii="Arial" w:hAnsi="Arial" w:cs="Arial"/>
              </w:rPr>
              <w:t>4</w:t>
            </w:r>
            <w:r w:rsidR="7ECCEF3C" w:rsidRPr="00D36F91">
              <w:rPr>
                <w:rFonts w:ascii="Arial" w:hAnsi="Arial" w:cs="Arial"/>
              </w:rPr>
              <w:t>9</w:t>
            </w:r>
            <w:r w:rsidR="11F838FE" w:rsidRPr="00D36F91">
              <w:rPr>
                <w:rFonts w:ascii="Arial" w:hAnsi="Arial" w:cs="Arial"/>
              </w:rPr>
              <w:t>%</w:t>
            </w:r>
          </w:p>
        </w:tc>
        <w:tc>
          <w:tcPr>
            <w:tcW w:w="1059" w:type="dxa"/>
          </w:tcPr>
          <w:p w14:paraId="34895A45" w14:textId="6D69603D" w:rsidR="001311C0" w:rsidRPr="00D36F91" w:rsidRDefault="40DE9E53" w:rsidP="001D5D51">
            <w:pPr>
              <w:spacing w:line="360" w:lineRule="auto"/>
              <w:jc w:val="right"/>
              <w:rPr>
                <w:rFonts w:ascii="Arial" w:hAnsi="Arial" w:cs="Arial"/>
              </w:rPr>
            </w:pPr>
            <w:r w:rsidRPr="00D36F91">
              <w:rPr>
                <w:rFonts w:ascii="Arial" w:hAnsi="Arial" w:cs="Arial"/>
              </w:rPr>
              <w:t>67</w:t>
            </w:r>
          </w:p>
        </w:tc>
        <w:tc>
          <w:tcPr>
            <w:tcW w:w="1060" w:type="dxa"/>
          </w:tcPr>
          <w:p w14:paraId="1458C982" w14:textId="033F063F" w:rsidR="001311C0" w:rsidRPr="00D36F91" w:rsidRDefault="43EDCEDE" w:rsidP="001D5D51">
            <w:pPr>
              <w:spacing w:line="360" w:lineRule="auto"/>
              <w:jc w:val="right"/>
              <w:rPr>
                <w:rFonts w:ascii="Arial" w:hAnsi="Arial" w:cs="Arial"/>
              </w:rPr>
            </w:pPr>
            <w:r w:rsidRPr="00D36F91">
              <w:rPr>
                <w:rFonts w:ascii="Arial" w:hAnsi="Arial" w:cs="Arial"/>
              </w:rPr>
              <w:t>3</w:t>
            </w:r>
            <w:r w:rsidR="11F838FE" w:rsidRPr="00D36F91">
              <w:rPr>
                <w:rFonts w:ascii="Arial" w:hAnsi="Arial" w:cs="Arial"/>
              </w:rPr>
              <w:t>7%</w:t>
            </w:r>
          </w:p>
        </w:tc>
        <w:tc>
          <w:tcPr>
            <w:tcW w:w="1059" w:type="dxa"/>
          </w:tcPr>
          <w:p w14:paraId="2D373BCC" w14:textId="43C8C9D1" w:rsidR="001311C0" w:rsidRPr="00D36F91" w:rsidRDefault="3E967329" w:rsidP="001D5D51">
            <w:pPr>
              <w:spacing w:line="360" w:lineRule="auto"/>
              <w:jc w:val="right"/>
              <w:rPr>
                <w:rFonts w:ascii="Arial" w:hAnsi="Arial" w:cs="Arial"/>
              </w:rPr>
            </w:pPr>
            <w:r w:rsidRPr="00D36F91">
              <w:rPr>
                <w:rFonts w:ascii="Arial" w:hAnsi="Arial" w:cs="Arial"/>
              </w:rPr>
              <w:t>87</w:t>
            </w:r>
          </w:p>
        </w:tc>
        <w:tc>
          <w:tcPr>
            <w:tcW w:w="1060" w:type="dxa"/>
          </w:tcPr>
          <w:p w14:paraId="3AFDC419" w14:textId="3C0D59B1" w:rsidR="001311C0" w:rsidRPr="00D36F91" w:rsidRDefault="0401EB5B" w:rsidP="001D5D51">
            <w:pPr>
              <w:spacing w:line="360" w:lineRule="auto"/>
              <w:jc w:val="right"/>
              <w:rPr>
                <w:rFonts w:ascii="Arial" w:hAnsi="Arial" w:cs="Arial"/>
              </w:rPr>
            </w:pPr>
            <w:r w:rsidRPr="00D36F91">
              <w:rPr>
                <w:rFonts w:ascii="Arial" w:hAnsi="Arial" w:cs="Arial"/>
              </w:rPr>
              <w:t>40</w:t>
            </w:r>
            <w:r w:rsidR="11F838FE" w:rsidRPr="00D36F91">
              <w:rPr>
                <w:rFonts w:ascii="Arial" w:hAnsi="Arial" w:cs="Arial"/>
              </w:rPr>
              <w:t>%</w:t>
            </w:r>
          </w:p>
        </w:tc>
      </w:tr>
      <w:tr w:rsidR="001311C0" w:rsidRPr="00D36F91" w14:paraId="36E7C846" w14:textId="77777777" w:rsidTr="6C113616">
        <w:tc>
          <w:tcPr>
            <w:tcW w:w="2953" w:type="dxa"/>
            <w:vAlign w:val="center"/>
          </w:tcPr>
          <w:p w14:paraId="4A33B404" w14:textId="77777777" w:rsidR="001311C0" w:rsidRPr="006C3F20" w:rsidRDefault="001311C0" w:rsidP="001D5D51">
            <w:pPr>
              <w:spacing w:line="360" w:lineRule="auto"/>
              <w:rPr>
                <w:rFonts w:ascii="Arial" w:hAnsi="Arial" w:cs="Arial"/>
                <w:b/>
                <w:bCs/>
                <w:color w:val="000000"/>
              </w:rPr>
            </w:pPr>
            <w:r w:rsidRPr="006C3F20">
              <w:rPr>
                <w:rFonts w:ascii="Arial" w:hAnsi="Arial" w:cs="Arial"/>
                <w:b/>
                <w:bCs/>
                <w:color w:val="000000"/>
              </w:rPr>
              <w:t>Total clients</w:t>
            </w:r>
          </w:p>
        </w:tc>
        <w:tc>
          <w:tcPr>
            <w:tcW w:w="1059" w:type="dxa"/>
          </w:tcPr>
          <w:p w14:paraId="3C8DCC81" w14:textId="779EB6CA" w:rsidR="001311C0" w:rsidRPr="00D36F91" w:rsidRDefault="7FCD44D3" w:rsidP="001D5D51">
            <w:pPr>
              <w:spacing w:line="360" w:lineRule="auto"/>
              <w:jc w:val="right"/>
              <w:rPr>
                <w:rFonts w:ascii="Arial" w:hAnsi="Arial" w:cs="Arial"/>
              </w:rPr>
            </w:pPr>
            <w:r w:rsidRPr="00D36F91">
              <w:rPr>
                <w:rFonts w:ascii="Arial" w:hAnsi="Arial" w:cs="Arial"/>
              </w:rPr>
              <w:t>41</w:t>
            </w:r>
          </w:p>
        </w:tc>
        <w:tc>
          <w:tcPr>
            <w:tcW w:w="1060" w:type="dxa"/>
          </w:tcPr>
          <w:p w14:paraId="26EB3C8B" w14:textId="77777777" w:rsidR="001311C0" w:rsidRPr="00D36F91" w:rsidRDefault="001311C0" w:rsidP="001D5D51">
            <w:pPr>
              <w:spacing w:line="360" w:lineRule="auto"/>
              <w:jc w:val="right"/>
              <w:rPr>
                <w:rFonts w:ascii="Arial" w:hAnsi="Arial" w:cs="Arial"/>
              </w:rPr>
            </w:pPr>
            <w:r w:rsidRPr="00D36F91">
              <w:rPr>
                <w:rFonts w:ascii="Arial" w:hAnsi="Arial" w:cs="Arial"/>
              </w:rPr>
              <w:t>100%</w:t>
            </w:r>
          </w:p>
        </w:tc>
        <w:tc>
          <w:tcPr>
            <w:tcW w:w="1059" w:type="dxa"/>
          </w:tcPr>
          <w:p w14:paraId="297E6582" w14:textId="646208CD" w:rsidR="001311C0" w:rsidRPr="00D36F91" w:rsidRDefault="72B78269" w:rsidP="001D5D51">
            <w:pPr>
              <w:spacing w:line="360" w:lineRule="auto"/>
              <w:jc w:val="right"/>
              <w:rPr>
                <w:rFonts w:ascii="Arial" w:hAnsi="Arial" w:cs="Arial"/>
              </w:rPr>
            </w:pPr>
            <w:r w:rsidRPr="00D36F91">
              <w:rPr>
                <w:rFonts w:ascii="Arial" w:hAnsi="Arial" w:cs="Arial"/>
              </w:rPr>
              <w:t>179</w:t>
            </w:r>
          </w:p>
        </w:tc>
        <w:tc>
          <w:tcPr>
            <w:tcW w:w="1060" w:type="dxa"/>
          </w:tcPr>
          <w:p w14:paraId="7108EADD" w14:textId="77777777" w:rsidR="001311C0" w:rsidRPr="00D36F91" w:rsidRDefault="001311C0" w:rsidP="001D5D51">
            <w:pPr>
              <w:spacing w:line="360" w:lineRule="auto"/>
              <w:jc w:val="right"/>
              <w:rPr>
                <w:rFonts w:ascii="Arial" w:hAnsi="Arial" w:cs="Arial"/>
              </w:rPr>
            </w:pPr>
            <w:r w:rsidRPr="00D36F91">
              <w:rPr>
                <w:rFonts w:ascii="Arial" w:hAnsi="Arial" w:cs="Arial"/>
              </w:rPr>
              <w:t>100%</w:t>
            </w:r>
          </w:p>
        </w:tc>
        <w:tc>
          <w:tcPr>
            <w:tcW w:w="1059" w:type="dxa"/>
          </w:tcPr>
          <w:p w14:paraId="7E271ACA" w14:textId="69AF7833" w:rsidR="001311C0" w:rsidRPr="00D36F91" w:rsidRDefault="33EA7E15" w:rsidP="001D5D51">
            <w:pPr>
              <w:spacing w:line="360" w:lineRule="auto"/>
              <w:jc w:val="right"/>
              <w:rPr>
                <w:rFonts w:ascii="Arial" w:hAnsi="Arial" w:cs="Arial"/>
              </w:rPr>
            </w:pPr>
            <w:r w:rsidRPr="00D36F91">
              <w:rPr>
                <w:rFonts w:ascii="Arial" w:hAnsi="Arial" w:cs="Arial"/>
              </w:rPr>
              <w:t>220</w:t>
            </w:r>
          </w:p>
        </w:tc>
        <w:tc>
          <w:tcPr>
            <w:tcW w:w="1060" w:type="dxa"/>
          </w:tcPr>
          <w:p w14:paraId="3D3BB6FC" w14:textId="77777777" w:rsidR="001311C0" w:rsidRPr="00D36F91" w:rsidRDefault="001311C0" w:rsidP="001D5D51">
            <w:pPr>
              <w:spacing w:line="360" w:lineRule="auto"/>
              <w:jc w:val="right"/>
              <w:rPr>
                <w:rFonts w:ascii="Arial" w:hAnsi="Arial" w:cs="Arial"/>
              </w:rPr>
            </w:pPr>
            <w:r w:rsidRPr="00D36F91">
              <w:rPr>
                <w:rFonts w:ascii="Arial" w:hAnsi="Arial" w:cs="Arial"/>
              </w:rPr>
              <w:t>100%</w:t>
            </w:r>
          </w:p>
        </w:tc>
      </w:tr>
    </w:tbl>
    <w:p w14:paraId="74FB0064" w14:textId="4A842790" w:rsidR="00BF1677" w:rsidRPr="00D36F91" w:rsidRDefault="00B500B1" w:rsidP="001D5D51">
      <w:pPr>
        <w:spacing w:line="360" w:lineRule="auto"/>
        <w:rPr>
          <w:rFonts w:ascii="Arial" w:hAnsi="Arial" w:cs="Arial"/>
        </w:rPr>
      </w:pPr>
      <w:r w:rsidRPr="00D36F91">
        <w:rPr>
          <w:rFonts w:ascii="Arial" w:hAnsi="Arial" w:cs="Arial"/>
        </w:rPr>
        <w:t>Data Source: Community Pharmacy Methadone Prescribing Audit</w:t>
      </w:r>
      <w:r w:rsidR="00CB29B6" w:rsidRPr="00D36F91">
        <w:rPr>
          <w:rFonts w:ascii="Arial" w:hAnsi="Arial" w:cs="Arial"/>
        </w:rPr>
        <w:t xml:space="preserve"> </w:t>
      </w:r>
      <w:r w:rsidR="00CB29B6" w:rsidRPr="00D36F91">
        <w:rPr>
          <w:rFonts w:ascii="Arial" w:hAnsi="Arial" w:cs="Arial"/>
          <w:vertAlign w:val="superscript"/>
        </w:rPr>
        <w:t>7</w:t>
      </w:r>
      <w:r w:rsidR="197699B6" w:rsidRPr="00D36F91">
        <w:rPr>
          <w:rFonts w:ascii="Arial" w:hAnsi="Arial" w:cs="Arial"/>
          <w:vertAlign w:val="superscript"/>
        </w:rPr>
        <w:t xml:space="preserve"> </w:t>
      </w:r>
    </w:p>
    <w:p w14:paraId="40F81F7C" w14:textId="77777777" w:rsidR="009667E0" w:rsidRPr="00D36F91" w:rsidRDefault="78FB64C2" w:rsidP="001D5D51">
      <w:pPr>
        <w:pStyle w:val="Heading2"/>
        <w:spacing w:line="360" w:lineRule="auto"/>
        <w:rPr>
          <w:rFonts w:ascii="Arial" w:hAnsi="Arial" w:cs="Arial"/>
          <w:szCs w:val="22"/>
        </w:rPr>
      </w:pPr>
      <w:bookmarkStart w:id="22" w:name="_Toc143535234"/>
      <w:r w:rsidRPr="00D36F91">
        <w:rPr>
          <w:rFonts w:ascii="Arial" w:hAnsi="Arial" w:cs="Arial"/>
          <w:szCs w:val="22"/>
        </w:rPr>
        <w:t>Advice to Care Homes</w:t>
      </w:r>
      <w:bookmarkEnd w:id="22"/>
    </w:p>
    <w:p w14:paraId="09DCB2DD" w14:textId="018B749F" w:rsidR="00F947AD" w:rsidRPr="00D36F91" w:rsidRDefault="5E73DD1D" w:rsidP="001C5F8B">
      <w:pPr>
        <w:spacing w:line="360" w:lineRule="auto"/>
        <w:jc w:val="both"/>
        <w:rPr>
          <w:rFonts w:ascii="Arial" w:hAnsi="Arial" w:cs="Arial"/>
        </w:rPr>
      </w:pPr>
      <w:r w:rsidRPr="00D36F91">
        <w:rPr>
          <w:rFonts w:ascii="Arial" w:hAnsi="Arial" w:cs="Arial"/>
        </w:rPr>
        <w:t xml:space="preserve">Available claims information reveals that </w:t>
      </w:r>
      <w:r w:rsidR="351CFB29" w:rsidRPr="00D36F91">
        <w:rPr>
          <w:rFonts w:ascii="Arial" w:hAnsi="Arial" w:cs="Arial"/>
        </w:rPr>
        <w:t>26</w:t>
      </w:r>
      <w:r w:rsidRPr="00D36F91">
        <w:rPr>
          <w:rFonts w:ascii="Arial" w:hAnsi="Arial" w:cs="Arial"/>
        </w:rPr>
        <w:t xml:space="preserve"> pharmacies across NHS Highland hold contracts with </w:t>
      </w:r>
      <w:r w:rsidR="46B61D7E" w:rsidRPr="00D36F91">
        <w:rPr>
          <w:rFonts w:ascii="Arial" w:hAnsi="Arial" w:cs="Arial"/>
        </w:rPr>
        <w:t>8</w:t>
      </w:r>
      <w:r w:rsidR="52506846" w:rsidRPr="00D36F91">
        <w:rPr>
          <w:rFonts w:ascii="Arial" w:hAnsi="Arial" w:cs="Arial"/>
        </w:rPr>
        <w:t>8</w:t>
      </w:r>
      <w:r w:rsidR="16674FC0" w:rsidRPr="00D36F91">
        <w:rPr>
          <w:rFonts w:ascii="Arial" w:hAnsi="Arial" w:cs="Arial"/>
        </w:rPr>
        <w:t xml:space="preserve"> </w:t>
      </w:r>
      <w:r w:rsidRPr="00D36F91">
        <w:rPr>
          <w:rFonts w:ascii="Arial" w:hAnsi="Arial" w:cs="Arial"/>
        </w:rPr>
        <w:t>care homes</w:t>
      </w:r>
      <w:r w:rsidR="35DF78C9" w:rsidRPr="00D36F91">
        <w:rPr>
          <w:rFonts w:ascii="Arial" w:hAnsi="Arial" w:cs="Arial"/>
        </w:rPr>
        <w:t xml:space="preserve"> (See footnote 2)</w:t>
      </w:r>
      <w:r w:rsidRPr="00D36F91">
        <w:rPr>
          <w:rFonts w:ascii="Arial" w:hAnsi="Arial" w:cs="Arial"/>
        </w:rPr>
        <w:t xml:space="preserve">. </w:t>
      </w:r>
      <w:r w:rsidR="2F090BA5" w:rsidRPr="00D36F91">
        <w:rPr>
          <w:rFonts w:ascii="Arial" w:hAnsi="Arial" w:cs="Arial"/>
        </w:rPr>
        <w:t xml:space="preserve"> </w:t>
      </w:r>
      <w:r w:rsidR="4F951AAC" w:rsidRPr="00D36F91">
        <w:rPr>
          <w:rFonts w:ascii="Arial" w:hAnsi="Arial" w:cs="Arial"/>
        </w:rPr>
        <w:t xml:space="preserve">Not all care homes hold </w:t>
      </w:r>
      <w:r w:rsidR="52A6EFFD" w:rsidRPr="00D36F91">
        <w:rPr>
          <w:rFonts w:ascii="Arial" w:hAnsi="Arial" w:cs="Arial"/>
        </w:rPr>
        <w:t>a contract</w:t>
      </w:r>
      <w:r w:rsidR="4F951AAC" w:rsidRPr="00D36F91">
        <w:rPr>
          <w:rFonts w:ascii="Arial" w:hAnsi="Arial" w:cs="Arial"/>
        </w:rPr>
        <w:t xml:space="preserve"> with a pharmacy.  </w:t>
      </w:r>
    </w:p>
    <w:p w14:paraId="5C8B58AF" w14:textId="2A81F10D" w:rsidR="00BF1677" w:rsidRPr="00D36F91" w:rsidRDefault="000F020A" w:rsidP="001C5F8B">
      <w:pPr>
        <w:spacing w:line="360" w:lineRule="auto"/>
        <w:jc w:val="both"/>
        <w:rPr>
          <w:rFonts w:ascii="Arial" w:hAnsi="Arial" w:cs="Arial"/>
        </w:rPr>
      </w:pPr>
      <w:r w:rsidRPr="00D36F91">
        <w:rPr>
          <w:rFonts w:ascii="Arial" w:hAnsi="Arial" w:cs="Arial"/>
        </w:rPr>
        <w:t>The largest number of care home contracts</w:t>
      </w:r>
      <w:r w:rsidR="00E56686" w:rsidRPr="00D36F91">
        <w:rPr>
          <w:rFonts w:ascii="Arial" w:hAnsi="Arial" w:cs="Arial"/>
        </w:rPr>
        <w:t xml:space="preserve"> (</w:t>
      </w:r>
      <w:r w:rsidR="5E3C6B60" w:rsidRPr="00D36F91">
        <w:rPr>
          <w:rFonts w:ascii="Arial" w:hAnsi="Arial" w:cs="Arial"/>
        </w:rPr>
        <w:t>23</w:t>
      </w:r>
      <w:r w:rsidR="00E56686" w:rsidRPr="00D36F91">
        <w:rPr>
          <w:rFonts w:ascii="Arial" w:hAnsi="Arial" w:cs="Arial"/>
        </w:rPr>
        <w:t>)</w:t>
      </w:r>
      <w:r w:rsidRPr="00D36F91">
        <w:rPr>
          <w:rFonts w:ascii="Arial" w:hAnsi="Arial" w:cs="Arial"/>
        </w:rPr>
        <w:t xml:space="preserve"> is held by a small number of pharmacies</w:t>
      </w:r>
      <w:r w:rsidR="00E56686" w:rsidRPr="00D36F91">
        <w:rPr>
          <w:rFonts w:ascii="Arial" w:hAnsi="Arial" w:cs="Arial"/>
        </w:rPr>
        <w:t xml:space="preserve"> (3)</w:t>
      </w:r>
      <w:r w:rsidRPr="00D36F91">
        <w:rPr>
          <w:rFonts w:ascii="Arial" w:hAnsi="Arial" w:cs="Arial"/>
        </w:rPr>
        <w:t xml:space="preserve"> located in</w:t>
      </w:r>
      <w:r w:rsidR="00E56686" w:rsidRPr="00D36F91">
        <w:rPr>
          <w:rFonts w:ascii="Arial" w:hAnsi="Arial" w:cs="Arial"/>
        </w:rPr>
        <w:t xml:space="preserve"> the</w:t>
      </w:r>
      <w:r w:rsidRPr="00D36F91">
        <w:rPr>
          <w:rFonts w:ascii="Arial" w:hAnsi="Arial" w:cs="Arial"/>
        </w:rPr>
        <w:t xml:space="preserve"> Inverness </w:t>
      </w:r>
      <w:r w:rsidR="00E56686" w:rsidRPr="00D36F91">
        <w:rPr>
          <w:rFonts w:ascii="Arial" w:hAnsi="Arial" w:cs="Arial"/>
        </w:rPr>
        <w:t>district</w:t>
      </w:r>
      <w:r w:rsidRPr="00D36F91">
        <w:rPr>
          <w:rFonts w:ascii="Arial" w:hAnsi="Arial" w:cs="Arial"/>
        </w:rPr>
        <w:t>. This reflects the fact that larger pharmacies tend to have more resources and</w:t>
      </w:r>
      <w:r w:rsidR="00FA1CD2" w:rsidRPr="00D36F91">
        <w:rPr>
          <w:rFonts w:ascii="Arial" w:hAnsi="Arial" w:cs="Arial"/>
        </w:rPr>
        <w:t xml:space="preserve"> are</w:t>
      </w:r>
      <w:r w:rsidRPr="00D36F91">
        <w:rPr>
          <w:rFonts w:ascii="Arial" w:hAnsi="Arial" w:cs="Arial"/>
        </w:rPr>
        <w:t xml:space="preserve"> therefore able to compete more effectively for care home contracts.  While</w:t>
      </w:r>
      <w:r w:rsidR="00F947AD" w:rsidRPr="00D36F91">
        <w:rPr>
          <w:rFonts w:ascii="Arial" w:hAnsi="Arial" w:cs="Arial"/>
        </w:rPr>
        <w:t xml:space="preserve"> </w:t>
      </w:r>
      <w:r w:rsidRPr="00D36F91">
        <w:rPr>
          <w:rFonts w:ascii="Arial" w:hAnsi="Arial" w:cs="Arial"/>
        </w:rPr>
        <w:lastRenderedPageBreak/>
        <w:t xml:space="preserve">it is not unusual for care homes to hold </w:t>
      </w:r>
      <w:r w:rsidR="00F947AD" w:rsidRPr="00D36F91">
        <w:rPr>
          <w:rFonts w:ascii="Arial" w:hAnsi="Arial" w:cs="Arial"/>
        </w:rPr>
        <w:t>contracts with pharmacies</w:t>
      </w:r>
      <w:r w:rsidRPr="00D36F91">
        <w:rPr>
          <w:rFonts w:ascii="Arial" w:hAnsi="Arial" w:cs="Arial"/>
        </w:rPr>
        <w:t xml:space="preserve"> out</w:t>
      </w:r>
      <w:r w:rsidR="00FA1CD2" w:rsidRPr="00D36F91">
        <w:rPr>
          <w:rFonts w:ascii="Arial" w:hAnsi="Arial" w:cs="Arial"/>
        </w:rPr>
        <w:t xml:space="preserve"> </w:t>
      </w:r>
      <w:r w:rsidRPr="00D36F91">
        <w:rPr>
          <w:rFonts w:ascii="Arial" w:hAnsi="Arial" w:cs="Arial"/>
        </w:rPr>
        <w:t>with their locality</w:t>
      </w:r>
      <w:r w:rsidR="00F947AD" w:rsidRPr="00D36F91">
        <w:rPr>
          <w:rFonts w:ascii="Arial" w:hAnsi="Arial" w:cs="Arial"/>
        </w:rPr>
        <w:t xml:space="preserve">, they often utilise local pharmacies for acute requirements. This can lead to disruption in continuity of patient records. </w:t>
      </w:r>
    </w:p>
    <w:p w14:paraId="38425836" w14:textId="11BFD9C1" w:rsidR="00DC2B3A" w:rsidRPr="00D36F91" w:rsidRDefault="35DF78C9" w:rsidP="001D5D51">
      <w:pPr>
        <w:spacing w:line="360" w:lineRule="auto"/>
        <w:rPr>
          <w:rFonts w:ascii="Arial" w:hAnsi="Arial" w:cs="Arial"/>
          <w:i/>
          <w:iCs/>
        </w:rPr>
      </w:pPr>
      <w:r w:rsidRPr="00D36F91">
        <w:rPr>
          <w:rFonts w:ascii="Arial" w:hAnsi="Arial" w:cs="Arial"/>
          <w:i/>
          <w:iCs/>
        </w:rPr>
        <w:t>Table</w:t>
      </w:r>
      <w:r w:rsidR="00757BD4" w:rsidRPr="00D36F91">
        <w:rPr>
          <w:rFonts w:ascii="Arial" w:hAnsi="Arial" w:cs="Arial"/>
          <w:i/>
          <w:iCs/>
        </w:rPr>
        <w:t xml:space="preserve"> 4.5.1</w:t>
      </w:r>
      <w:r w:rsidRPr="00D36F91">
        <w:rPr>
          <w:rFonts w:ascii="Arial" w:hAnsi="Arial" w:cs="Arial"/>
          <w:i/>
          <w:iCs/>
        </w:rPr>
        <w:t>: Care Home Contracts (</w:t>
      </w:r>
      <w:r w:rsidR="5F9AAC17" w:rsidRPr="00D36F91">
        <w:rPr>
          <w:rFonts w:ascii="Arial" w:hAnsi="Arial" w:cs="Arial"/>
          <w:i/>
          <w:iCs/>
        </w:rPr>
        <w:t>2</w:t>
      </w:r>
      <w:r w:rsidR="6874E049" w:rsidRPr="00D36F91">
        <w:rPr>
          <w:rFonts w:ascii="Arial" w:hAnsi="Arial" w:cs="Arial"/>
          <w:i/>
          <w:iCs/>
        </w:rPr>
        <w:t>020/21</w:t>
      </w:r>
      <w:r w:rsidRPr="00D36F91">
        <w:rPr>
          <w:rFonts w:ascii="Arial" w:hAnsi="Arial" w:cs="Arial"/>
          <w:i/>
          <w:iCs/>
        </w:rPr>
        <w:t>)</w:t>
      </w:r>
    </w:p>
    <w:tbl>
      <w:tblPr>
        <w:tblW w:w="0" w:type="auto"/>
        <w:tblLayout w:type="fixed"/>
        <w:tblLook w:val="04A0" w:firstRow="1" w:lastRow="0" w:firstColumn="1" w:lastColumn="0" w:noHBand="0" w:noVBand="1"/>
      </w:tblPr>
      <w:tblGrid>
        <w:gridCol w:w="3960"/>
        <w:gridCol w:w="2220"/>
        <w:gridCol w:w="2835"/>
      </w:tblGrid>
      <w:tr w:rsidR="24D5D18C" w:rsidRPr="00D36F91" w14:paraId="4B953BE1" w14:textId="77777777" w:rsidTr="23E2BF7C">
        <w:trPr>
          <w:trHeight w:val="300"/>
        </w:trPr>
        <w:tc>
          <w:tcPr>
            <w:tcW w:w="3960" w:type="dxa"/>
            <w:tcBorders>
              <w:top w:val="single" w:sz="8" w:space="0" w:color="auto"/>
              <w:left w:val="single" w:sz="8" w:space="0" w:color="auto"/>
              <w:bottom w:val="single" w:sz="8" w:space="0" w:color="auto"/>
              <w:right w:val="single" w:sz="8" w:space="0" w:color="auto"/>
            </w:tcBorders>
            <w:vAlign w:val="center"/>
          </w:tcPr>
          <w:p w14:paraId="2EBD7FD4" w14:textId="6437088B" w:rsidR="24D5D18C" w:rsidRPr="00D36F91" w:rsidRDefault="006941D4" w:rsidP="001D5D51">
            <w:pPr>
              <w:spacing w:line="360" w:lineRule="auto"/>
              <w:jc w:val="center"/>
              <w:rPr>
                <w:rFonts w:ascii="Arial" w:hAnsi="Arial" w:cs="Arial"/>
              </w:rPr>
            </w:pPr>
            <w:r>
              <w:rPr>
                <w:rFonts w:ascii="Arial" w:eastAsia="Calibri" w:hAnsi="Arial" w:cs="Arial"/>
                <w:b/>
                <w:bCs/>
              </w:rPr>
              <w:t>District</w:t>
            </w:r>
          </w:p>
        </w:tc>
        <w:tc>
          <w:tcPr>
            <w:tcW w:w="2220" w:type="dxa"/>
            <w:tcBorders>
              <w:top w:val="single" w:sz="8" w:space="0" w:color="auto"/>
              <w:left w:val="single" w:sz="8" w:space="0" w:color="auto"/>
              <w:bottom w:val="single" w:sz="8" w:space="0" w:color="auto"/>
              <w:right w:val="single" w:sz="8" w:space="0" w:color="auto"/>
            </w:tcBorders>
            <w:vAlign w:val="center"/>
          </w:tcPr>
          <w:p w14:paraId="6B9C5279" w14:textId="23DE2978" w:rsidR="24D5D18C" w:rsidRPr="00D36F91" w:rsidRDefault="24D5D18C" w:rsidP="001D5D51">
            <w:pPr>
              <w:spacing w:line="360" w:lineRule="auto"/>
              <w:jc w:val="center"/>
              <w:rPr>
                <w:rFonts w:ascii="Arial" w:hAnsi="Arial" w:cs="Arial"/>
              </w:rPr>
            </w:pPr>
            <w:r w:rsidRPr="00D36F91">
              <w:rPr>
                <w:rFonts w:ascii="Arial" w:eastAsia="Calibri" w:hAnsi="Arial" w:cs="Arial"/>
                <w:b/>
                <w:bCs/>
              </w:rPr>
              <w:t xml:space="preserve">Number of Pharmacies </w:t>
            </w:r>
            <w:r w:rsidR="00BF0450" w:rsidRPr="00D36F91">
              <w:rPr>
                <w:rFonts w:ascii="Arial" w:eastAsia="Calibri" w:hAnsi="Arial" w:cs="Arial"/>
                <w:b/>
                <w:bCs/>
              </w:rPr>
              <w:t>with</w:t>
            </w:r>
            <w:r w:rsidRPr="00D36F91">
              <w:rPr>
                <w:rFonts w:ascii="Arial" w:eastAsia="Calibri" w:hAnsi="Arial" w:cs="Arial"/>
                <w:b/>
                <w:bCs/>
              </w:rPr>
              <w:t xml:space="preserve"> Care Home Contracts</w:t>
            </w:r>
            <w:r w:rsidRPr="00D36F91">
              <w:rPr>
                <w:rFonts w:ascii="Arial" w:eastAsia="Calibri" w:hAnsi="Arial" w:cs="Arial"/>
              </w:rPr>
              <w:t xml:space="preserve"> </w:t>
            </w:r>
          </w:p>
        </w:tc>
        <w:tc>
          <w:tcPr>
            <w:tcW w:w="2835" w:type="dxa"/>
            <w:tcBorders>
              <w:top w:val="single" w:sz="8" w:space="0" w:color="auto"/>
              <w:left w:val="single" w:sz="8" w:space="0" w:color="auto"/>
              <w:bottom w:val="single" w:sz="8" w:space="0" w:color="auto"/>
              <w:right w:val="single" w:sz="8" w:space="0" w:color="auto"/>
            </w:tcBorders>
            <w:vAlign w:val="center"/>
          </w:tcPr>
          <w:p w14:paraId="07B3F7E7" w14:textId="25ECEF5E" w:rsidR="24D5D18C" w:rsidRPr="00D36F91" w:rsidRDefault="24D5D18C" w:rsidP="001D5D51">
            <w:pPr>
              <w:spacing w:line="360" w:lineRule="auto"/>
              <w:jc w:val="center"/>
              <w:rPr>
                <w:rFonts w:ascii="Arial" w:hAnsi="Arial" w:cs="Arial"/>
              </w:rPr>
            </w:pPr>
            <w:r w:rsidRPr="00D36F91">
              <w:rPr>
                <w:rFonts w:ascii="Arial" w:eastAsia="Calibri" w:hAnsi="Arial" w:cs="Arial"/>
                <w:b/>
                <w:bCs/>
              </w:rPr>
              <w:t>Number of Care Home Contracts</w:t>
            </w:r>
            <w:r w:rsidRPr="00D36F91">
              <w:rPr>
                <w:rFonts w:ascii="Arial" w:eastAsia="Calibri" w:hAnsi="Arial" w:cs="Arial"/>
              </w:rPr>
              <w:t xml:space="preserve"> </w:t>
            </w:r>
          </w:p>
        </w:tc>
      </w:tr>
      <w:tr w:rsidR="24D5D18C" w:rsidRPr="00D36F91" w14:paraId="2E04DACF"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47BB453D" w14:textId="73B35C45" w:rsidR="24D5D18C" w:rsidRPr="006C3F20" w:rsidRDefault="24D5D18C" w:rsidP="001D5D51">
            <w:pPr>
              <w:spacing w:line="360" w:lineRule="auto"/>
              <w:rPr>
                <w:rFonts w:ascii="Arial" w:hAnsi="Arial" w:cs="Arial"/>
                <w:b/>
                <w:bCs/>
              </w:rPr>
            </w:pPr>
            <w:r w:rsidRPr="006C3F20">
              <w:rPr>
                <w:rFonts w:ascii="Arial" w:eastAsia="Calibri" w:hAnsi="Arial" w:cs="Arial"/>
                <w:b/>
                <w:bCs/>
              </w:rPr>
              <w:t>Badenoch &amp; Nairn</w:t>
            </w:r>
          </w:p>
        </w:tc>
        <w:tc>
          <w:tcPr>
            <w:tcW w:w="2220" w:type="dxa"/>
            <w:tcBorders>
              <w:top w:val="single" w:sz="8" w:space="0" w:color="auto"/>
              <w:left w:val="single" w:sz="8" w:space="0" w:color="auto"/>
              <w:bottom w:val="single" w:sz="8" w:space="0" w:color="auto"/>
              <w:right w:val="single" w:sz="8" w:space="0" w:color="auto"/>
            </w:tcBorders>
          </w:tcPr>
          <w:p w14:paraId="57A80ABD" w14:textId="38ADA5BC" w:rsidR="24D5D18C" w:rsidRPr="00D36F91" w:rsidRDefault="24D5D18C" w:rsidP="001D5D51">
            <w:pPr>
              <w:spacing w:line="360" w:lineRule="auto"/>
              <w:rPr>
                <w:rFonts w:ascii="Arial" w:hAnsi="Arial" w:cs="Arial"/>
              </w:rPr>
            </w:pPr>
            <w:r w:rsidRPr="00D36F91">
              <w:rPr>
                <w:rFonts w:ascii="Arial" w:eastAsia="Calibri" w:hAnsi="Arial" w:cs="Arial"/>
              </w:rPr>
              <w:t xml:space="preserve">2 </w:t>
            </w:r>
          </w:p>
        </w:tc>
        <w:tc>
          <w:tcPr>
            <w:tcW w:w="2835" w:type="dxa"/>
            <w:tcBorders>
              <w:top w:val="single" w:sz="8" w:space="0" w:color="auto"/>
              <w:left w:val="single" w:sz="8" w:space="0" w:color="auto"/>
              <w:bottom w:val="single" w:sz="8" w:space="0" w:color="auto"/>
              <w:right w:val="single" w:sz="8" w:space="0" w:color="auto"/>
            </w:tcBorders>
          </w:tcPr>
          <w:p w14:paraId="6731CAB9" w14:textId="3B785D50" w:rsidR="24D5D18C" w:rsidRPr="00D36F91" w:rsidRDefault="24D5D18C" w:rsidP="001D5D51">
            <w:pPr>
              <w:spacing w:line="360" w:lineRule="auto"/>
              <w:rPr>
                <w:rFonts w:ascii="Arial" w:hAnsi="Arial" w:cs="Arial"/>
              </w:rPr>
            </w:pPr>
            <w:r w:rsidRPr="00D36F91">
              <w:rPr>
                <w:rFonts w:ascii="Arial" w:eastAsia="Calibri" w:hAnsi="Arial" w:cs="Arial"/>
              </w:rPr>
              <w:t xml:space="preserve">4 </w:t>
            </w:r>
          </w:p>
        </w:tc>
      </w:tr>
      <w:tr w:rsidR="24D5D18C" w:rsidRPr="00D36F91" w14:paraId="1F47E2F6"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3A749920" w14:textId="39D618AE"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Caithness </w:t>
            </w:r>
          </w:p>
        </w:tc>
        <w:tc>
          <w:tcPr>
            <w:tcW w:w="2220" w:type="dxa"/>
            <w:tcBorders>
              <w:top w:val="single" w:sz="8" w:space="0" w:color="auto"/>
              <w:left w:val="single" w:sz="8" w:space="0" w:color="auto"/>
              <w:bottom w:val="single" w:sz="8" w:space="0" w:color="auto"/>
              <w:right w:val="single" w:sz="8" w:space="0" w:color="auto"/>
            </w:tcBorders>
          </w:tcPr>
          <w:p w14:paraId="502F3A62" w14:textId="139CD621" w:rsidR="24D5D18C" w:rsidRPr="00D36F91" w:rsidRDefault="24D5D18C" w:rsidP="001D5D51">
            <w:pPr>
              <w:spacing w:line="360" w:lineRule="auto"/>
              <w:rPr>
                <w:rFonts w:ascii="Arial" w:hAnsi="Arial" w:cs="Arial"/>
              </w:rPr>
            </w:pPr>
            <w:r w:rsidRPr="00D36F91">
              <w:rPr>
                <w:rFonts w:ascii="Arial" w:eastAsia="Calibri" w:hAnsi="Arial" w:cs="Arial"/>
              </w:rPr>
              <w:t xml:space="preserve">1 </w:t>
            </w:r>
          </w:p>
        </w:tc>
        <w:tc>
          <w:tcPr>
            <w:tcW w:w="2835" w:type="dxa"/>
            <w:tcBorders>
              <w:top w:val="single" w:sz="8" w:space="0" w:color="auto"/>
              <w:left w:val="single" w:sz="8" w:space="0" w:color="auto"/>
              <w:bottom w:val="single" w:sz="8" w:space="0" w:color="auto"/>
              <w:right w:val="single" w:sz="8" w:space="0" w:color="auto"/>
            </w:tcBorders>
          </w:tcPr>
          <w:p w14:paraId="533AAACC" w14:textId="163E0118" w:rsidR="24D5D18C" w:rsidRPr="00D36F91" w:rsidRDefault="24D5D18C" w:rsidP="001D5D51">
            <w:pPr>
              <w:spacing w:line="360" w:lineRule="auto"/>
              <w:rPr>
                <w:rFonts w:ascii="Arial" w:hAnsi="Arial" w:cs="Arial"/>
              </w:rPr>
            </w:pPr>
            <w:r w:rsidRPr="00D36F91">
              <w:rPr>
                <w:rFonts w:ascii="Arial" w:eastAsia="Calibri" w:hAnsi="Arial" w:cs="Arial"/>
              </w:rPr>
              <w:t xml:space="preserve">6 </w:t>
            </w:r>
          </w:p>
        </w:tc>
      </w:tr>
      <w:tr w:rsidR="24D5D18C" w:rsidRPr="00D36F91" w14:paraId="3E47021E"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543BD73F" w14:textId="31869B15" w:rsidR="24D5D18C" w:rsidRPr="006C3F20" w:rsidRDefault="24D5D18C" w:rsidP="001D5D51">
            <w:pPr>
              <w:spacing w:line="360" w:lineRule="auto"/>
              <w:rPr>
                <w:rFonts w:ascii="Arial" w:hAnsi="Arial" w:cs="Arial"/>
                <w:b/>
                <w:bCs/>
              </w:rPr>
            </w:pPr>
            <w:r w:rsidRPr="006C3F20">
              <w:rPr>
                <w:rFonts w:ascii="Arial" w:eastAsia="Calibri" w:hAnsi="Arial" w:cs="Arial"/>
                <w:b/>
                <w:bCs/>
              </w:rPr>
              <w:t>Cowal &amp; Bute</w:t>
            </w:r>
          </w:p>
        </w:tc>
        <w:tc>
          <w:tcPr>
            <w:tcW w:w="2220" w:type="dxa"/>
            <w:tcBorders>
              <w:top w:val="single" w:sz="8" w:space="0" w:color="auto"/>
              <w:left w:val="single" w:sz="8" w:space="0" w:color="auto"/>
              <w:bottom w:val="single" w:sz="8" w:space="0" w:color="auto"/>
              <w:right w:val="single" w:sz="8" w:space="0" w:color="auto"/>
            </w:tcBorders>
          </w:tcPr>
          <w:p w14:paraId="011C249A" w14:textId="1439F2BD" w:rsidR="24D5D18C" w:rsidRPr="00D36F91" w:rsidRDefault="24D5D18C" w:rsidP="001D5D51">
            <w:pPr>
              <w:spacing w:line="360" w:lineRule="auto"/>
              <w:rPr>
                <w:rFonts w:ascii="Arial" w:hAnsi="Arial" w:cs="Arial"/>
              </w:rPr>
            </w:pPr>
            <w:r w:rsidRPr="00D36F91">
              <w:rPr>
                <w:rFonts w:ascii="Arial" w:eastAsia="Calibri" w:hAnsi="Arial" w:cs="Arial"/>
              </w:rPr>
              <w:t xml:space="preserve">2 </w:t>
            </w:r>
          </w:p>
        </w:tc>
        <w:tc>
          <w:tcPr>
            <w:tcW w:w="2835" w:type="dxa"/>
            <w:tcBorders>
              <w:top w:val="single" w:sz="8" w:space="0" w:color="auto"/>
              <w:left w:val="single" w:sz="8" w:space="0" w:color="auto"/>
              <w:bottom w:val="single" w:sz="8" w:space="0" w:color="auto"/>
              <w:right w:val="single" w:sz="8" w:space="0" w:color="auto"/>
            </w:tcBorders>
          </w:tcPr>
          <w:p w14:paraId="6C7936DE" w14:textId="6EC5CDAB" w:rsidR="24D5D18C" w:rsidRPr="00D36F91" w:rsidRDefault="24D5D18C" w:rsidP="001D5D51">
            <w:pPr>
              <w:spacing w:line="360" w:lineRule="auto"/>
              <w:rPr>
                <w:rFonts w:ascii="Arial" w:hAnsi="Arial" w:cs="Arial"/>
              </w:rPr>
            </w:pPr>
            <w:r w:rsidRPr="00D36F91">
              <w:rPr>
                <w:rFonts w:ascii="Arial" w:eastAsia="Calibri" w:hAnsi="Arial" w:cs="Arial"/>
              </w:rPr>
              <w:t xml:space="preserve">6 </w:t>
            </w:r>
          </w:p>
        </w:tc>
      </w:tr>
      <w:tr w:rsidR="24D5D18C" w:rsidRPr="00D36F91" w14:paraId="76537AAE"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5F91739B" w14:textId="767EB5D7"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East Ross </w:t>
            </w:r>
          </w:p>
        </w:tc>
        <w:tc>
          <w:tcPr>
            <w:tcW w:w="2220" w:type="dxa"/>
            <w:tcBorders>
              <w:top w:val="single" w:sz="8" w:space="0" w:color="auto"/>
              <w:left w:val="single" w:sz="8" w:space="0" w:color="auto"/>
              <w:bottom w:val="single" w:sz="8" w:space="0" w:color="auto"/>
              <w:right w:val="single" w:sz="8" w:space="0" w:color="auto"/>
            </w:tcBorders>
          </w:tcPr>
          <w:p w14:paraId="229BED2A" w14:textId="57713F40" w:rsidR="24D5D18C" w:rsidRPr="00D36F91" w:rsidRDefault="24D5D18C" w:rsidP="001D5D51">
            <w:pPr>
              <w:spacing w:line="360" w:lineRule="auto"/>
              <w:rPr>
                <w:rFonts w:ascii="Arial" w:hAnsi="Arial" w:cs="Arial"/>
              </w:rPr>
            </w:pPr>
            <w:r w:rsidRPr="00D36F91">
              <w:rPr>
                <w:rFonts w:ascii="Arial" w:eastAsia="Calibri" w:hAnsi="Arial" w:cs="Arial"/>
              </w:rPr>
              <w:t>2</w:t>
            </w:r>
          </w:p>
        </w:tc>
        <w:tc>
          <w:tcPr>
            <w:tcW w:w="2835" w:type="dxa"/>
            <w:tcBorders>
              <w:top w:val="single" w:sz="8" w:space="0" w:color="auto"/>
              <w:left w:val="single" w:sz="8" w:space="0" w:color="auto"/>
              <w:bottom w:val="single" w:sz="8" w:space="0" w:color="auto"/>
              <w:right w:val="single" w:sz="8" w:space="0" w:color="auto"/>
            </w:tcBorders>
          </w:tcPr>
          <w:p w14:paraId="02672CC5" w14:textId="166FDC70" w:rsidR="24D5D18C" w:rsidRPr="00D36F91" w:rsidRDefault="24D5D18C" w:rsidP="001D5D51">
            <w:pPr>
              <w:spacing w:line="360" w:lineRule="auto"/>
              <w:rPr>
                <w:rFonts w:ascii="Arial" w:hAnsi="Arial" w:cs="Arial"/>
              </w:rPr>
            </w:pPr>
            <w:r w:rsidRPr="00D36F91">
              <w:rPr>
                <w:rFonts w:ascii="Arial" w:eastAsia="Calibri" w:hAnsi="Arial" w:cs="Arial"/>
              </w:rPr>
              <w:t xml:space="preserve">4 </w:t>
            </w:r>
          </w:p>
        </w:tc>
      </w:tr>
      <w:tr w:rsidR="24D5D18C" w:rsidRPr="00D36F91" w14:paraId="771A327E"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43A95F4B" w14:textId="7F8920BC"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Helensburgh &amp; Lomond </w:t>
            </w:r>
          </w:p>
        </w:tc>
        <w:tc>
          <w:tcPr>
            <w:tcW w:w="2220" w:type="dxa"/>
            <w:tcBorders>
              <w:top w:val="single" w:sz="8" w:space="0" w:color="auto"/>
              <w:left w:val="single" w:sz="8" w:space="0" w:color="auto"/>
              <w:bottom w:val="single" w:sz="8" w:space="0" w:color="auto"/>
              <w:right w:val="single" w:sz="8" w:space="0" w:color="auto"/>
            </w:tcBorders>
          </w:tcPr>
          <w:p w14:paraId="04B13077" w14:textId="06510113" w:rsidR="24D5D18C" w:rsidRPr="00D36F91" w:rsidRDefault="24D5D18C" w:rsidP="001D5D51">
            <w:pPr>
              <w:spacing w:line="360" w:lineRule="auto"/>
              <w:rPr>
                <w:rFonts w:ascii="Arial" w:hAnsi="Arial" w:cs="Arial"/>
              </w:rPr>
            </w:pPr>
            <w:r w:rsidRPr="00D36F91">
              <w:rPr>
                <w:rFonts w:ascii="Arial" w:eastAsia="Calibri" w:hAnsi="Arial" w:cs="Arial"/>
              </w:rPr>
              <w:t xml:space="preserve">1 </w:t>
            </w:r>
          </w:p>
        </w:tc>
        <w:tc>
          <w:tcPr>
            <w:tcW w:w="2835" w:type="dxa"/>
            <w:tcBorders>
              <w:top w:val="single" w:sz="8" w:space="0" w:color="auto"/>
              <w:left w:val="single" w:sz="8" w:space="0" w:color="auto"/>
              <w:bottom w:val="single" w:sz="8" w:space="0" w:color="auto"/>
              <w:right w:val="single" w:sz="8" w:space="0" w:color="auto"/>
            </w:tcBorders>
          </w:tcPr>
          <w:p w14:paraId="7F588080" w14:textId="1D1B9FC8" w:rsidR="24D5D18C" w:rsidRPr="00D36F91" w:rsidRDefault="24D5D18C" w:rsidP="001D5D51">
            <w:pPr>
              <w:spacing w:line="360" w:lineRule="auto"/>
              <w:rPr>
                <w:rFonts w:ascii="Arial" w:hAnsi="Arial" w:cs="Arial"/>
              </w:rPr>
            </w:pPr>
            <w:r w:rsidRPr="00D36F91">
              <w:rPr>
                <w:rFonts w:ascii="Arial" w:eastAsia="Calibri" w:hAnsi="Arial" w:cs="Arial"/>
              </w:rPr>
              <w:t>6</w:t>
            </w:r>
          </w:p>
        </w:tc>
      </w:tr>
      <w:tr w:rsidR="24D5D18C" w:rsidRPr="00D36F91" w14:paraId="209BD044"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677A9BB2" w14:textId="4CBAE942"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Inverness East  </w:t>
            </w:r>
          </w:p>
        </w:tc>
        <w:tc>
          <w:tcPr>
            <w:tcW w:w="2220" w:type="dxa"/>
            <w:tcBorders>
              <w:top w:val="single" w:sz="8" w:space="0" w:color="auto"/>
              <w:left w:val="single" w:sz="8" w:space="0" w:color="auto"/>
              <w:bottom w:val="single" w:sz="8" w:space="0" w:color="auto"/>
              <w:right w:val="single" w:sz="8" w:space="0" w:color="auto"/>
            </w:tcBorders>
          </w:tcPr>
          <w:p w14:paraId="26E23547" w14:textId="40974156" w:rsidR="24D5D18C" w:rsidRPr="00D36F91" w:rsidRDefault="24D5D18C" w:rsidP="001D5D51">
            <w:pPr>
              <w:spacing w:line="360" w:lineRule="auto"/>
              <w:rPr>
                <w:rFonts w:ascii="Arial" w:hAnsi="Arial" w:cs="Arial"/>
              </w:rPr>
            </w:pPr>
            <w:r w:rsidRPr="00D36F91">
              <w:rPr>
                <w:rFonts w:ascii="Arial" w:eastAsia="Calibri" w:hAnsi="Arial" w:cs="Arial"/>
              </w:rPr>
              <w:t>3</w:t>
            </w:r>
          </w:p>
        </w:tc>
        <w:tc>
          <w:tcPr>
            <w:tcW w:w="2835" w:type="dxa"/>
            <w:tcBorders>
              <w:top w:val="single" w:sz="8" w:space="0" w:color="auto"/>
              <w:left w:val="single" w:sz="8" w:space="0" w:color="auto"/>
              <w:bottom w:val="single" w:sz="8" w:space="0" w:color="auto"/>
              <w:right w:val="single" w:sz="8" w:space="0" w:color="auto"/>
            </w:tcBorders>
          </w:tcPr>
          <w:p w14:paraId="5D65DE15" w14:textId="42D81D6F" w:rsidR="24D5D18C" w:rsidRPr="00D36F91" w:rsidRDefault="24D5D18C" w:rsidP="001D5D51">
            <w:pPr>
              <w:spacing w:line="360" w:lineRule="auto"/>
              <w:rPr>
                <w:rFonts w:ascii="Arial" w:hAnsi="Arial" w:cs="Arial"/>
              </w:rPr>
            </w:pPr>
            <w:r w:rsidRPr="00D36F91">
              <w:rPr>
                <w:rFonts w:ascii="Arial" w:eastAsia="Calibri" w:hAnsi="Arial" w:cs="Arial"/>
              </w:rPr>
              <w:t>2</w:t>
            </w:r>
            <w:r w:rsidR="02A44A1D" w:rsidRPr="00D36F91">
              <w:rPr>
                <w:rFonts w:ascii="Arial" w:eastAsia="Calibri" w:hAnsi="Arial" w:cs="Arial"/>
              </w:rPr>
              <w:t>3</w:t>
            </w:r>
          </w:p>
        </w:tc>
      </w:tr>
      <w:tr w:rsidR="24D5D18C" w:rsidRPr="00D36F91" w14:paraId="7FC0B850"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7791EB3F" w14:textId="2F64F40B"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Inverness West </w:t>
            </w:r>
          </w:p>
        </w:tc>
        <w:tc>
          <w:tcPr>
            <w:tcW w:w="2220" w:type="dxa"/>
            <w:tcBorders>
              <w:top w:val="single" w:sz="8" w:space="0" w:color="auto"/>
              <w:left w:val="single" w:sz="8" w:space="0" w:color="auto"/>
              <w:bottom w:val="single" w:sz="8" w:space="0" w:color="auto"/>
              <w:right w:val="single" w:sz="8" w:space="0" w:color="auto"/>
            </w:tcBorders>
          </w:tcPr>
          <w:p w14:paraId="34BAB684" w14:textId="1E98DF90" w:rsidR="24D5D18C" w:rsidRPr="00D36F91" w:rsidRDefault="24D5D18C" w:rsidP="001D5D51">
            <w:pPr>
              <w:spacing w:line="360" w:lineRule="auto"/>
              <w:rPr>
                <w:rFonts w:ascii="Arial" w:hAnsi="Arial" w:cs="Arial"/>
              </w:rPr>
            </w:pPr>
            <w:r w:rsidRPr="00D36F91">
              <w:rPr>
                <w:rFonts w:ascii="Arial" w:eastAsia="Calibri" w:hAnsi="Arial" w:cs="Arial"/>
              </w:rPr>
              <w:t xml:space="preserve">1 </w:t>
            </w:r>
          </w:p>
        </w:tc>
        <w:tc>
          <w:tcPr>
            <w:tcW w:w="2835" w:type="dxa"/>
            <w:tcBorders>
              <w:top w:val="single" w:sz="8" w:space="0" w:color="auto"/>
              <w:left w:val="single" w:sz="8" w:space="0" w:color="auto"/>
              <w:bottom w:val="single" w:sz="8" w:space="0" w:color="auto"/>
              <w:right w:val="single" w:sz="8" w:space="0" w:color="auto"/>
            </w:tcBorders>
          </w:tcPr>
          <w:p w14:paraId="6392F68E" w14:textId="33D78395" w:rsidR="24D5D18C" w:rsidRPr="00D36F91" w:rsidRDefault="24D5D18C" w:rsidP="001D5D51">
            <w:pPr>
              <w:spacing w:line="360" w:lineRule="auto"/>
              <w:rPr>
                <w:rFonts w:ascii="Arial" w:hAnsi="Arial" w:cs="Arial"/>
              </w:rPr>
            </w:pPr>
            <w:r w:rsidRPr="00D36F91">
              <w:rPr>
                <w:rFonts w:ascii="Arial" w:eastAsia="Calibri" w:hAnsi="Arial" w:cs="Arial"/>
              </w:rPr>
              <w:t xml:space="preserve">15 </w:t>
            </w:r>
          </w:p>
        </w:tc>
      </w:tr>
      <w:tr w:rsidR="24D5D18C" w:rsidRPr="00D36F91" w14:paraId="63AE717A"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09F3F212" w14:textId="17FF7C5A"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Lochaber  </w:t>
            </w:r>
          </w:p>
        </w:tc>
        <w:tc>
          <w:tcPr>
            <w:tcW w:w="2220" w:type="dxa"/>
            <w:tcBorders>
              <w:top w:val="single" w:sz="8" w:space="0" w:color="auto"/>
              <w:left w:val="single" w:sz="8" w:space="0" w:color="auto"/>
              <w:bottom w:val="single" w:sz="8" w:space="0" w:color="auto"/>
              <w:right w:val="single" w:sz="8" w:space="0" w:color="auto"/>
            </w:tcBorders>
          </w:tcPr>
          <w:p w14:paraId="2A620AD1" w14:textId="6A58562B" w:rsidR="24D5D18C" w:rsidRPr="00D36F91" w:rsidRDefault="24D5D18C" w:rsidP="001D5D51">
            <w:pPr>
              <w:spacing w:line="360" w:lineRule="auto"/>
              <w:rPr>
                <w:rFonts w:ascii="Arial" w:hAnsi="Arial" w:cs="Arial"/>
              </w:rPr>
            </w:pPr>
            <w:r w:rsidRPr="00D36F91">
              <w:rPr>
                <w:rFonts w:ascii="Arial" w:eastAsia="Calibri" w:hAnsi="Arial" w:cs="Arial"/>
              </w:rPr>
              <w:t xml:space="preserve">3 </w:t>
            </w:r>
          </w:p>
        </w:tc>
        <w:tc>
          <w:tcPr>
            <w:tcW w:w="2835" w:type="dxa"/>
            <w:tcBorders>
              <w:top w:val="single" w:sz="8" w:space="0" w:color="auto"/>
              <w:left w:val="single" w:sz="8" w:space="0" w:color="auto"/>
              <w:bottom w:val="single" w:sz="8" w:space="0" w:color="auto"/>
              <w:right w:val="single" w:sz="8" w:space="0" w:color="auto"/>
            </w:tcBorders>
          </w:tcPr>
          <w:p w14:paraId="28B8F6BB" w14:textId="68C0D04A" w:rsidR="24D5D18C" w:rsidRPr="00D36F91" w:rsidRDefault="24D5D18C" w:rsidP="001D5D51">
            <w:pPr>
              <w:spacing w:line="360" w:lineRule="auto"/>
              <w:rPr>
                <w:rFonts w:ascii="Arial" w:hAnsi="Arial" w:cs="Arial"/>
              </w:rPr>
            </w:pPr>
            <w:r w:rsidRPr="00D36F91">
              <w:rPr>
                <w:rFonts w:ascii="Arial" w:eastAsia="Calibri" w:hAnsi="Arial" w:cs="Arial"/>
              </w:rPr>
              <w:t xml:space="preserve">5 </w:t>
            </w:r>
          </w:p>
        </w:tc>
      </w:tr>
      <w:tr w:rsidR="24D5D18C" w:rsidRPr="00D36F91" w14:paraId="6A21AFEC"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1A01F631" w14:textId="09196646"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Mid Ross </w:t>
            </w:r>
          </w:p>
        </w:tc>
        <w:tc>
          <w:tcPr>
            <w:tcW w:w="2220" w:type="dxa"/>
            <w:tcBorders>
              <w:top w:val="single" w:sz="8" w:space="0" w:color="auto"/>
              <w:left w:val="single" w:sz="8" w:space="0" w:color="auto"/>
              <w:bottom w:val="single" w:sz="8" w:space="0" w:color="auto"/>
              <w:right w:val="single" w:sz="8" w:space="0" w:color="auto"/>
            </w:tcBorders>
          </w:tcPr>
          <w:p w14:paraId="1D0DFD59" w14:textId="60DF3256" w:rsidR="24D5D18C" w:rsidRPr="00D36F91" w:rsidRDefault="24D5D18C" w:rsidP="001D5D51">
            <w:pPr>
              <w:spacing w:line="360" w:lineRule="auto"/>
              <w:rPr>
                <w:rFonts w:ascii="Arial" w:hAnsi="Arial" w:cs="Arial"/>
              </w:rPr>
            </w:pPr>
            <w:r w:rsidRPr="00D36F91">
              <w:rPr>
                <w:rFonts w:ascii="Arial" w:eastAsia="Calibri" w:hAnsi="Arial" w:cs="Arial"/>
              </w:rPr>
              <w:t xml:space="preserve">1 </w:t>
            </w:r>
          </w:p>
        </w:tc>
        <w:tc>
          <w:tcPr>
            <w:tcW w:w="2835" w:type="dxa"/>
            <w:tcBorders>
              <w:top w:val="single" w:sz="8" w:space="0" w:color="auto"/>
              <w:left w:val="single" w:sz="8" w:space="0" w:color="auto"/>
              <w:bottom w:val="single" w:sz="8" w:space="0" w:color="auto"/>
              <w:right w:val="single" w:sz="8" w:space="0" w:color="auto"/>
            </w:tcBorders>
          </w:tcPr>
          <w:p w14:paraId="424D80A0" w14:textId="300BDA3B" w:rsidR="24D5D18C" w:rsidRPr="00D36F91" w:rsidRDefault="24D5D18C" w:rsidP="001D5D51">
            <w:pPr>
              <w:spacing w:line="360" w:lineRule="auto"/>
              <w:rPr>
                <w:rFonts w:ascii="Arial" w:hAnsi="Arial" w:cs="Arial"/>
              </w:rPr>
            </w:pPr>
            <w:r w:rsidRPr="00D36F91">
              <w:rPr>
                <w:rFonts w:ascii="Arial" w:eastAsia="Calibri" w:hAnsi="Arial" w:cs="Arial"/>
              </w:rPr>
              <w:t xml:space="preserve">3 </w:t>
            </w:r>
          </w:p>
        </w:tc>
      </w:tr>
      <w:tr w:rsidR="24D5D18C" w:rsidRPr="00D36F91" w14:paraId="4800A383"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25D86577" w14:textId="7051F796"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Mid-Argyll, Kintyre &amp; Islay  </w:t>
            </w:r>
          </w:p>
        </w:tc>
        <w:tc>
          <w:tcPr>
            <w:tcW w:w="2220" w:type="dxa"/>
            <w:tcBorders>
              <w:top w:val="single" w:sz="8" w:space="0" w:color="auto"/>
              <w:left w:val="single" w:sz="8" w:space="0" w:color="auto"/>
              <w:bottom w:val="single" w:sz="8" w:space="0" w:color="auto"/>
              <w:right w:val="single" w:sz="8" w:space="0" w:color="auto"/>
            </w:tcBorders>
          </w:tcPr>
          <w:p w14:paraId="765072A2" w14:textId="2452F105" w:rsidR="24D5D18C" w:rsidRPr="00D36F91" w:rsidRDefault="24D5D18C" w:rsidP="001D5D51">
            <w:pPr>
              <w:spacing w:line="360" w:lineRule="auto"/>
              <w:rPr>
                <w:rFonts w:ascii="Arial" w:hAnsi="Arial" w:cs="Arial"/>
              </w:rPr>
            </w:pPr>
            <w:r w:rsidRPr="00D36F91">
              <w:rPr>
                <w:rFonts w:ascii="Arial" w:eastAsia="Calibri" w:hAnsi="Arial" w:cs="Arial"/>
              </w:rPr>
              <w:t xml:space="preserve">2 </w:t>
            </w:r>
          </w:p>
        </w:tc>
        <w:tc>
          <w:tcPr>
            <w:tcW w:w="2835" w:type="dxa"/>
            <w:tcBorders>
              <w:top w:val="single" w:sz="8" w:space="0" w:color="auto"/>
              <w:left w:val="single" w:sz="8" w:space="0" w:color="auto"/>
              <w:bottom w:val="single" w:sz="8" w:space="0" w:color="auto"/>
              <w:right w:val="single" w:sz="8" w:space="0" w:color="auto"/>
            </w:tcBorders>
          </w:tcPr>
          <w:p w14:paraId="1D3DB444" w14:textId="56EB0EBB" w:rsidR="24D5D18C" w:rsidRPr="00D36F91" w:rsidRDefault="24D5D18C" w:rsidP="001D5D51">
            <w:pPr>
              <w:spacing w:line="360" w:lineRule="auto"/>
              <w:rPr>
                <w:rFonts w:ascii="Arial" w:hAnsi="Arial" w:cs="Arial"/>
              </w:rPr>
            </w:pPr>
            <w:r w:rsidRPr="00D36F91">
              <w:rPr>
                <w:rFonts w:ascii="Arial" w:eastAsia="Calibri" w:hAnsi="Arial" w:cs="Arial"/>
              </w:rPr>
              <w:t xml:space="preserve">3 </w:t>
            </w:r>
          </w:p>
        </w:tc>
      </w:tr>
      <w:tr w:rsidR="24D5D18C" w:rsidRPr="00D36F91" w14:paraId="1DF88380"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0EB2B41A" w14:textId="62CE5A2A"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Oban, Lorn &amp; The Isles  </w:t>
            </w:r>
          </w:p>
        </w:tc>
        <w:tc>
          <w:tcPr>
            <w:tcW w:w="2220" w:type="dxa"/>
            <w:tcBorders>
              <w:top w:val="single" w:sz="8" w:space="0" w:color="auto"/>
              <w:left w:val="single" w:sz="8" w:space="0" w:color="auto"/>
              <w:bottom w:val="single" w:sz="8" w:space="0" w:color="auto"/>
              <w:right w:val="single" w:sz="8" w:space="0" w:color="auto"/>
            </w:tcBorders>
          </w:tcPr>
          <w:p w14:paraId="5950A304" w14:textId="23F142BD" w:rsidR="24D5D18C" w:rsidRPr="00D36F91" w:rsidRDefault="24D5D18C" w:rsidP="001D5D51">
            <w:pPr>
              <w:spacing w:line="360" w:lineRule="auto"/>
              <w:rPr>
                <w:rFonts w:ascii="Arial" w:hAnsi="Arial" w:cs="Arial"/>
              </w:rPr>
            </w:pPr>
            <w:r w:rsidRPr="00D36F91">
              <w:rPr>
                <w:rFonts w:ascii="Arial" w:eastAsia="Calibri" w:hAnsi="Arial" w:cs="Arial"/>
              </w:rPr>
              <w:t xml:space="preserve">3 </w:t>
            </w:r>
          </w:p>
        </w:tc>
        <w:tc>
          <w:tcPr>
            <w:tcW w:w="2835" w:type="dxa"/>
            <w:tcBorders>
              <w:top w:val="single" w:sz="8" w:space="0" w:color="auto"/>
              <w:left w:val="single" w:sz="8" w:space="0" w:color="auto"/>
              <w:bottom w:val="single" w:sz="8" w:space="0" w:color="auto"/>
              <w:right w:val="single" w:sz="8" w:space="0" w:color="auto"/>
            </w:tcBorders>
          </w:tcPr>
          <w:p w14:paraId="49405277" w14:textId="22E12CF3" w:rsidR="24D5D18C" w:rsidRPr="00D36F91" w:rsidRDefault="24D5D18C" w:rsidP="001D5D51">
            <w:pPr>
              <w:spacing w:line="360" w:lineRule="auto"/>
              <w:rPr>
                <w:rFonts w:ascii="Arial" w:hAnsi="Arial" w:cs="Arial"/>
              </w:rPr>
            </w:pPr>
            <w:r w:rsidRPr="00D36F91">
              <w:rPr>
                <w:rFonts w:ascii="Arial" w:eastAsia="Calibri" w:hAnsi="Arial" w:cs="Arial"/>
              </w:rPr>
              <w:t xml:space="preserve">5 </w:t>
            </w:r>
          </w:p>
        </w:tc>
      </w:tr>
      <w:tr w:rsidR="24D5D18C" w:rsidRPr="00D36F91" w14:paraId="77EC9C44"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3F89D93B" w14:textId="07899748"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Skye &amp; Lochalsh &amp; West Ross </w:t>
            </w:r>
          </w:p>
        </w:tc>
        <w:tc>
          <w:tcPr>
            <w:tcW w:w="2220" w:type="dxa"/>
            <w:tcBorders>
              <w:top w:val="single" w:sz="8" w:space="0" w:color="auto"/>
              <w:left w:val="single" w:sz="8" w:space="0" w:color="auto"/>
              <w:bottom w:val="single" w:sz="8" w:space="0" w:color="auto"/>
              <w:right w:val="single" w:sz="8" w:space="0" w:color="auto"/>
            </w:tcBorders>
          </w:tcPr>
          <w:p w14:paraId="4D0CE7B2" w14:textId="33DD9722" w:rsidR="24D5D18C" w:rsidRPr="00D36F91" w:rsidRDefault="24D5D18C" w:rsidP="001D5D51">
            <w:pPr>
              <w:spacing w:line="360" w:lineRule="auto"/>
              <w:rPr>
                <w:rFonts w:ascii="Arial" w:hAnsi="Arial" w:cs="Arial"/>
              </w:rPr>
            </w:pPr>
            <w:r w:rsidRPr="00D36F91">
              <w:rPr>
                <w:rFonts w:ascii="Arial" w:eastAsia="Calibri" w:hAnsi="Arial" w:cs="Arial"/>
              </w:rPr>
              <w:t xml:space="preserve">2 </w:t>
            </w:r>
          </w:p>
        </w:tc>
        <w:tc>
          <w:tcPr>
            <w:tcW w:w="2835" w:type="dxa"/>
            <w:tcBorders>
              <w:top w:val="single" w:sz="8" w:space="0" w:color="auto"/>
              <w:left w:val="single" w:sz="8" w:space="0" w:color="auto"/>
              <w:bottom w:val="single" w:sz="8" w:space="0" w:color="auto"/>
              <w:right w:val="single" w:sz="8" w:space="0" w:color="auto"/>
            </w:tcBorders>
          </w:tcPr>
          <w:p w14:paraId="2E455061" w14:textId="4861E15D" w:rsidR="24D5D18C" w:rsidRPr="00D36F91" w:rsidRDefault="24D5D18C" w:rsidP="001D5D51">
            <w:pPr>
              <w:spacing w:line="360" w:lineRule="auto"/>
              <w:rPr>
                <w:rFonts w:ascii="Arial" w:hAnsi="Arial" w:cs="Arial"/>
              </w:rPr>
            </w:pPr>
            <w:r w:rsidRPr="00D36F91">
              <w:rPr>
                <w:rFonts w:ascii="Arial" w:eastAsia="Calibri" w:hAnsi="Arial" w:cs="Arial"/>
              </w:rPr>
              <w:t xml:space="preserve">4 </w:t>
            </w:r>
          </w:p>
        </w:tc>
      </w:tr>
      <w:tr w:rsidR="24D5D18C" w:rsidRPr="00D36F91" w14:paraId="1E49BAE9" w14:textId="77777777" w:rsidTr="00615D44">
        <w:trPr>
          <w:trHeight w:hRule="exact" w:val="340"/>
        </w:trPr>
        <w:tc>
          <w:tcPr>
            <w:tcW w:w="3960" w:type="dxa"/>
            <w:tcBorders>
              <w:top w:val="single" w:sz="8" w:space="0" w:color="auto"/>
              <w:left w:val="single" w:sz="8" w:space="0" w:color="auto"/>
              <w:bottom w:val="single" w:sz="8" w:space="0" w:color="auto"/>
              <w:right w:val="single" w:sz="8" w:space="0" w:color="auto"/>
            </w:tcBorders>
          </w:tcPr>
          <w:p w14:paraId="72C5BD0D" w14:textId="04E4F564" w:rsidR="24D5D18C" w:rsidRPr="006C3F20" w:rsidRDefault="24D5D18C" w:rsidP="001D5D51">
            <w:pPr>
              <w:spacing w:line="360" w:lineRule="auto"/>
              <w:rPr>
                <w:rFonts w:ascii="Arial" w:hAnsi="Arial" w:cs="Arial"/>
                <w:b/>
                <w:bCs/>
              </w:rPr>
            </w:pPr>
            <w:r w:rsidRPr="006C3F20">
              <w:rPr>
                <w:rFonts w:ascii="Arial" w:eastAsia="Calibri" w:hAnsi="Arial" w:cs="Arial"/>
                <w:b/>
                <w:bCs/>
              </w:rPr>
              <w:t xml:space="preserve">Sutherland  </w:t>
            </w:r>
          </w:p>
        </w:tc>
        <w:tc>
          <w:tcPr>
            <w:tcW w:w="2220" w:type="dxa"/>
            <w:tcBorders>
              <w:top w:val="single" w:sz="8" w:space="0" w:color="auto"/>
              <w:left w:val="single" w:sz="8" w:space="0" w:color="auto"/>
              <w:bottom w:val="single" w:sz="8" w:space="0" w:color="auto"/>
              <w:right w:val="single" w:sz="8" w:space="0" w:color="auto"/>
            </w:tcBorders>
          </w:tcPr>
          <w:p w14:paraId="704B2C28" w14:textId="77ECEDE1" w:rsidR="24D5D18C" w:rsidRPr="00D36F91" w:rsidRDefault="24D5D18C" w:rsidP="001D5D51">
            <w:pPr>
              <w:spacing w:line="360" w:lineRule="auto"/>
              <w:rPr>
                <w:rFonts w:ascii="Arial" w:hAnsi="Arial" w:cs="Arial"/>
              </w:rPr>
            </w:pPr>
            <w:r w:rsidRPr="00D36F91">
              <w:rPr>
                <w:rFonts w:ascii="Arial" w:eastAsia="Calibri" w:hAnsi="Arial" w:cs="Arial"/>
              </w:rPr>
              <w:t xml:space="preserve">3 </w:t>
            </w:r>
          </w:p>
        </w:tc>
        <w:tc>
          <w:tcPr>
            <w:tcW w:w="2835" w:type="dxa"/>
            <w:tcBorders>
              <w:top w:val="single" w:sz="8" w:space="0" w:color="auto"/>
              <w:left w:val="single" w:sz="8" w:space="0" w:color="auto"/>
              <w:bottom w:val="single" w:sz="8" w:space="0" w:color="auto"/>
              <w:right w:val="single" w:sz="8" w:space="0" w:color="auto"/>
            </w:tcBorders>
          </w:tcPr>
          <w:p w14:paraId="09EC20DF" w14:textId="4CD5909D" w:rsidR="24D5D18C" w:rsidRPr="00D36F91" w:rsidRDefault="24D5D18C" w:rsidP="001D5D51">
            <w:pPr>
              <w:spacing w:line="360" w:lineRule="auto"/>
              <w:rPr>
                <w:rFonts w:ascii="Arial" w:hAnsi="Arial" w:cs="Arial"/>
              </w:rPr>
            </w:pPr>
            <w:r w:rsidRPr="00D36F91">
              <w:rPr>
                <w:rFonts w:ascii="Arial" w:eastAsia="Calibri" w:hAnsi="Arial" w:cs="Arial"/>
              </w:rPr>
              <w:t>4</w:t>
            </w:r>
          </w:p>
        </w:tc>
      </w:tr>
    </w:tbl>
    <w:p w14:paraId="186E75C2" w14:textId="1676303B" w:rsidR="00ED6CA5" w:rsidRPr="00D36F91" w:rsidRDefault="003321CA" w:rsidP="001D5D51">
      <w:pPr>
        <w:pStyle w:val="NoSpacing"/>
        <w:spacing w:line="360" w:lineRule="auto"/>
        <w:rPr>
          <w:rFonts w:ascii="Arial" w:hAnsi="Arial" w:cs="Arial"/>
        </w:rPr>
      </w:pPr>
      <w:r w:rsidRPr="00D36F91">
        <w:rPr>
          <w:rFonts w:ascii="Arial" w:hAnsi="Arial" w:cs="Arial"/>
        </w:rPr>
        <w:t xml:space="preserve">Data Source: Internal pharmacy records, Inverness </w:t>
      </w:r>
    </w:p>
    <w:p w14:paraId="4F24F98F" w14:textId="77777777" w:rsidR="000B2C22" w:rsidRPr="00D36F91" w:rsidRDefault="000B2C22" w:rsidP="001D5D51">
      <w:pPr>
        <w:pStyle w:val="NoSpacing"/>
        <w:spacing w:line="360" w:lineRule="auto"/>
        <w:rPr>
          <w:rFonts w:ascii="Arial" w:hAnsi="Arial" w:cs="Arial"/>
        </w:rPr>
      </w:pPr>
    </w:p>
    <w:p w14:paraId="60A843F4" w14:textId="77777777" w:rsidR="009F7C0B" w:rsidRPr="00D36F91" w:rsidRDefault="003321CA" w:rsidP="001C5F8B">
      <w:pPr>
        <w:pStyle w:val="NoSpacing"/>
        <w:spacing w:line="360" w:lineRule="auto"/>
        <w:jc w:val="both"/>
        <w:rPr>
          <w:rFonts w:ascii="Arial" w:hAnsi="Arial" w:cs="Arial"/>
        </w:rPr>
      </w:pPr>
      <w:r w:rsidRPr="00D36F91">
        <w:rPr>
          <w:rFonts w:ascii="Arial" w:hAnsi="Arial" w:cs="Arial"/>
        </w:rPr>
        <w:t xml:space="preserve">Footnotes:  </w:t>
      </w:r>
    </w:p>
    <w:p w14:paraId="452402E8" w14:textId="237301EE" w:rsidR="6C113616" w:rsidRPr="001C5F8B" w:rsidRDefault="1AAF4054" w:rsidP="001C5F8B">
      <w:pPr>
        <w:pStyle w:val="NoSpacing"/>
        <w:spacing w:line="360" w:lineRule="auto"/>
        <w:jc w:val="both"/>
        <w:rPr>
          <w:rFonts w:ascii="Arial" w:hAnsi="Arial" w:cs="Arial"/>
        </w:rPr>
      </w:pPr>
      <w:r w:rsidRPr="00D36F91">
        <w:rPr>
          <w:rFonts w:ascii="Arial" w:hAnsi="Arial" w:cs="Arial"/>
        </w:rPr>
        <w:t>1</w:t>
      </w:r>
      <w:r w:rsidR="009F7C0B" w:rsidRPr="00D36F91">
        <w:rPr>
          <w:rFonts w:ascii="Arial" w:hAnsi="Arial" w:cs="Arial"/>
        </w:rPr>
        <w:t xml:space="preserve">) There is a possibility that some contractors who do provide care home services may not be represented here as they may not have supplied claim information (from which this data was sourced). </w:t>
      </w:r>
    </w:p>
    <w:p w14:paraId="20E38CE4" w14:textId="186BA336" w:rsidR="1E832036" w:rsidRDefault="1E832036" w:rsidP="006C3F20">
      <w:pPr>
        <w:pStyle w:val="Heading2"/>
        <w:spacing w:line="360" w:lineRule="auto"/>
        <w:rPr>
          <w:rFonts w:ascii="Arial" w:eastAsia="Segoe UI" w:hAnsi="Arial" w:cs="Arial"/>
          <w:szCs w:val="22"/>
        </w:rPr>
      </w:pPr>
      <w:bookmarkStart w:id="23" w:name="_Toc143535235"/>
      <w:r w:rsidRPr="00D36F91">
        <w:rPr>
          <w:rFonts w:ascii="Arial" w:eastAsia="Segoe UI" w:hAnsi="Arial" w:cs="Arial"/>
          <w:szCs w:val="22"/>
        </w:rPr>
        <w:t>Care at Home</w:t>
      </w:r>
      <w:bookmarkEnd w:id="23"/>
    </w:p>
    <w:p w14:paraId="1F4C1852" w14:textId="1DF99A69" w:rsidR="006C3F20" w:rsidRPr="00526791" w:rsidRDefault="00526791" w:rsidP="001C5F8B">
      <w:pPr>
        <w:spacing w:line="360" w:lineRule="auto"/>
        <w:jc w:val="both"/>
        <w:rPr>
          <w:rFonts w:ascii="Arial" w:eastAsia="Times New Roman" w:hAnsi="Arial" w:cs="Arial"/>
          <w:b/>
          <w:bCs/>
          <w:color w:val="FF0000"/>
          <w:lang w:eastAsia="en-GB"/>
        </w:rPr>
      </w:pPr>
      <w:r>
        <w:rPr>
          <w:rFonts w:ascii="Arial" w:hAnsi="Arial" w:cs="Arial"/>
        </w:rPr>
        <w:t>The Care at Home Service supports people to continue to live in their own homes. Support with medicines is one aspect of a range of tasks that Care at Home workers provide to enable people to live at home and retain as much independence as possible.</w:t>
      </w:r>
    </w:p>
    <w:p w14:paraId="4B68263B" w14:textId="5C78D44A" w:rsidR="1E832036" w:rsidRPr="00D36F91" w:rsidRDefault="1E832036" w:rsidP="006C3F20">
      <w:pPr>
        <w:pStyle w:val="Heading2"/>
        <w:spacing w:line="360" w:lineRule="auto"/>
        <w:rPr>
          <w:rFonts w:ascii="Arial" w:eastAsia="Segoe UI" w:hAnsi="Arial" w:cs="Arial"/>
          <w:szCs w:val="22"/>
        </w:rPr>
      </w:pPr>
      <w:bookmarkStart w:id="24" w:name="_Toc143535236"/>
      <w:bookmarkStart w:id="25" w:name="_Hlk143532581"/>
      <w:r w:rsidRPr="00D36F91">
        <w:rPr>
          <w:rFonts w:ascii="Arial" w:eastAsia="Segoe UI" w:hAnsi="Arial" w:cs="Arial"/>
          <w:szCs w:val="22"/>
        </w:rPr>
        <w:t>Clozapine</w:t>
      </w:r>
      <w:bookmarkEnd w:id="24"/>
    </w:p>
    <w:bookmarkEnd w:id="25"/>
    <w:p w14:paraId="3ED9717A" w14:textId="5B59A7DA" w:rsidR="00A10F6D" w:rsidRDefault="00A10F6D" w:rsidP="001C5F8B">
      <w:pPr>
        <w:pStyle w:val="Default"/>
        <w:spacing w:line="360" w:lineRule="auto"/>
        <w:jc w:val="both"/>
        <w:rPr>
          <w:color w:val="auto"/>
          <w:sz w:val="22"/>
          <w:szCs w:val="22"/>
        </w:rPr>
      </w:pPr>
      <w:r>
        <w:t>As part of the wider multi-disciplinary team, community pharmacies can provide clozapine to patients who are identified as community pharmacy dispensing patients</w:t>
      </w:r>
      <w:r w:rsidR="00FD62E0">
        <w:t>.</w:t>
      </w:r>
      <w:r>
        <w:t xml:space="preserve">  </w:t>
      </w:r>
    </w:p>
    <w:p w14:paraId="6B1FD884" w14:textId="77777777" w:rsidR="00FA069A" w:rsidRDefault="00FA069A" w:rsidP="001C5F8B">
      <w:pPr>
        <w:pStyle w:val="Default"/>
        <w:spacing w:line="360" w:lineRule="auto"/>
        <w:jc w:val="both"/>
        <w:rPr>
          <w:color w:val="auto"/>
          <w:sz w:val="22"/>
          <w:szCs w:val="22"/>
        </w:rPr>
      </w:pPr>
    </w:p>
    <w:p w14:paraId="177ACF02" w14:textId="3D6C35F6" w:rsidR="00FA069A" w:rsidRPr="00615D44" w:rsidRDefault="00FA069A" w:rsidP="00FA069A">
      <w:pPr>
        <w:pStyle w:val="Default"/>
        <w:spacing w:line="360" w:lineRule="auto"/>
        <w:jc w:val="both"/>
        <w:rPr>
          <w:i/>
          <w:sz w:val="22"/>
          <w:szCs w:val="22"/>
        </w:rPr>
      </w:pPr>
      <w:r w:rsidRPr="00615D44">
        <w:rPr>
          <w:i/>
          <w:sz w:val="22"/>
          <w:szCs w:val="22"/>
        </w:rPr>
        <w:lastRenderedPageBreak/>
        <w:t>Figure 4.7.1 Number of Items Dispensed (May</w:t>
      </w:r>
      <w:r w:rsidR="00C7422E">
        <w:rPr>
          <w:i/>
          <w:sz w:val="22"/>
          <w:szCs w:val="22"/>
        </w:rPr>
        <w:t xml:space="preserve"> 20</w:t>
      </w:r>
      <w:r w:rsidRPr="00615D44">
        <w:rPr>
          <w:i/>
          <w:sz w:val="22"/>
          <w:szCs w:val="22"/>
        </w:rPr>
        <w:t>22-Apr</w:t>
      </w:r>
      <w:r w:rsidR="00C7422E">
        <w:rPr>
          <w:i/>
          <w:sz w:val="22"/>
          <w:szCs w:val="22"/>
        </w:rPr>
        <w:t xml:space="preserve"> 20</w:t>
      </w:r>
      <w:r w:rsidRPr="00615D44">
        <w:rPr>
          <w:i/>
          <w:sz w:val="22"/>
          <w:szCs w:val="22"/>
        </w:rPr>
        <w:t>23)</w:t>
      </w:r>
    </w:p>
    <w:p w14:paraId="2A5099E0" w14:textId="0ECEAF5F" w:rsidR="00FA069A" w:rsidRDefault="00615D44" w:rsidP="00FA069A">
      <w:pPr>
        <w:pStyle w:val="Default"/>
        <w:spacing w:line="360" w:lineRule="auto"/>
        <w:jc w:val="both"/>
        <w:rPr>
          <w:i/>
        </w:rPr>
      </w:pPr>
      <w:r>
        <w:rPr>
          <w:i/>
          <w:noProof/>
        </w:rPr>
        <w:drawing>
          <wp:inline distT="0" distB="0" distL="0" distR="0" wp14:anchorId="53306D06" wp14:editId="300E0E76">
            <wp:extent cx="4584700" cy="2755900"/>
            <wp:effectExtent l="0" t="0" r="635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26E72BC" w14:textId="77777777" w:rsidR="00FA069A" w:rsidRPr="00615D44" w:rsidRDefault="00FA069A" w:rsidP="00FA069A">
      <w:pPr>
        <w:spacing w:line="360" w:lineRule="auto"/>
        <w:rPr>
          <w:rFonts w:ascii="Arial" w:hAnsi="Arial" w:cs="Arial"/>
        </w:rPr>
      </w:pPr>
      <w:r w:rsidRPr="00D36F91">
        <w:rPr>
          <w:rFonts w:ascii="Arial" w:hAnsi="Arial" w:cs="Arial"/>
        </w:rPr>
        <w:t>Data Source: PRISMS</w:t>
      </w:r>
      <w:r w:rsidRPr="00D36F91">
        <w:rPr>
          <w:rFonts w:ascii="Arial" w:hAnsi="Arial" w:cs="Arial"/>
          <w:vertAlign w:val="superscript"/>
        </w:rPr>
        <w:t>3</w:t>
      </w:r>
    </w:p>
    <w:p w14:paraId="37F68CE9" w14:textId="60C16525" w:rsidR="00615D44" w:rsidRPr="00615D44" w:rsidRDefault="00615D44" w:rsidP="00615D44">
      <w:pPr>
        <w:spacing w:line="360" w:lineRule="auto"/>
        <w:jc w:val="both"/>
        <w:rPr>
          <w:rFonts w:ascii="Arial" w:hAnsi="Arial" w:cs="Arial"/>
        </w:rPr>
      </w:pPr>
      <w:r>
        <w:rPr>
          <w:rFonts w:ascii="Arial" w:hAnsi="Arial" w:cs="Arial"/>
        </w:rPr>
        <w:t xml:space="preserve">Patient counts less than </w:t>
      </w:r>
      <w:r w:rsidR="00C7422E">
        <w:rPr>
          <w:rFonts w:ascii="Arial" w:hAnsi="Arial" w:cs="Arial"/>
        </w:rPr>
        <w:t>five</w:t>
      </w:r>
      <w:r>
        <w:rPr>
          <w:rFonts w:ascii="Arial" w:hAnsi="Arial" w:cs="Arial"/>
        </w:rPr>
        <w:t xml:space="preserve"> </w:t>
      </w:r>
      <w:r w:rsidR="00B22694">
        <w:rPr>
          <w:rFonts w:ascii="Arial" w:hAnsi="Arial" w:cs="Arial"/>
        </w:rPr>
        <w:t>in</w:t>
      </w:r>
      <w:r>
        <w:rPr>
          <w:rFonts w:ascii="Arial" w:hAnsi="Arial" w:cs="Arial"/>
        </w:rPr>
        <w:t xml:space="preserve"> a locality </w:t>
      </w:r>
      <w:r w:rsidRPr="00615D44">
        <w:rPr>
          <w:rFonts w:ascii="Arial" w:hAnsi="Arial" w:cs="Arial"/>
        </w:rPr>
        <w:t>have been suppressed to reduce the risk of disclosure.</w:t>
      </w:r>
    </w:p>
    <w:p w14:paraId="159E4115" w14:textId="0E6FBCE1" w:rsidR="00996A79" w:rsidRPr="00526791" w:rsidRDefault="1E832036" w:rsidP="00526791">
      <w:pPr>
        <w:pStyle w:val="Heading2"/>
        <w:spacing w:line="360" w:lineRule="auto"/>
        <w:rPr>
          <w:rFonts w:ascii="Arial" w:eastAsia="Segoe UI" w:hAnsi="Arial" w:cs="Arial"/>
          <w:szCs w:val="22"/>
        </w:rPr>
      </w:pPr>
      <w:bookmarkStart w:id="26" w:name="_Toc143535237"/>
      <w:r w:rsidRPr="00526791">
        <w:rPr>
          <w:rFonts w:ascii="Arial" w:eastAsia="Segoe UI" w:hAnsi="Arial" w:cs="Arial"/>
          <w:szCs w:val="22"/>
        </w:rPr>
        <w:t>Vaccination Services</w:t>
      </w:r>
      <w:bookmarkEnd w:id="26"/>
    </w:p>
    <w:p w14:paraId="6AA9A175" w14:textId="5C775BB0" w:rsidR="00526791" w:rsidRPr="00E47DAF" w:rsidRDefault="00526791" w:rsidP="00E47DAF">
      <w:pPr>
        <w:pStyle w:val="Heading3"/>
        <w:spacing w:line="360" w:lineRule="auto"/>
        <w:rPr>
          <w:rFonts w:ascii="Arial" w:hAnsi="Arial" w:cs="Arial"/>
        </w:rPr>
      </w:pPr>
      <w:bookmarkStart w:id="27" w:name="_Toc143535238"/>
      <w:r w:rsidRPr="00E47DAF">
        <w:rPr>
          <w:rFonts w:ascii="Arial" w:hAnsi="Arial" w:cs="Arial"/>
        </w:rPr>
        <w:t>Travel Vaccinations</w:t>
      </w:r>
      <w:bookmarkEnd w:id="27"/>
    </w:p>
    <w:p w14:paraId="08A3FCA5" w14:textId="07690F86" w:rsidR="00526791" w:rsidRPr="00526791" w:rsidRDefault="00526791" w:rsidP="001C5F8B">
      <w:pPr>
        <w:spacing w:line="360" w:lineRule="auto"/>
        <w:jc w:val="both"/>
        <w:rPr>
          <w:rFonts w:ascii="Arial" w:hAnsi="Arial" w:cs="Arial"/>
        </w:rPr>
      </w:pPr>
      <w:r w:rsidRPr="00526791">
        <w:rPr>
          <w:rFonts w:ascii="Arial" w:hAnsi="Arial" w:cs="Arial"/>
        </w:rPr>
        <w:t xml:space="preserve">The Community Pharmacy Services department, working in conjunction with the NHS Highland Vaccines and Immunisations Pharmacist have developed a one-stop travel </w:t>
      </w:r>
      <w:r w:rsidR="00DE36EA">
        <w:rPr>
          <w:rFonts w:ascii="Arial" w:hAnsi="Arial" w:cs="Arial"/>
        </w:rPr>
        <w:t xml:space="preserve">health </w:t>
      </w:r>
      <w:r w:rsidRPr="00526791">
        <w:rPr>
          <w:rFonts w:ascii="Arial" w:hAnsi="Arial" w:cs="Arial"/>
        </w:rPr>
        <w:t xml:space="preserve">service from community pharmacy whereby people would be able to get all of their travel advice, medication and immunisations in the one place, including those vaccines that are available </w:t>
      </w:r>
      <w:r w:rsidR="00DE36EA">
        <w:rPr>
          <w:rFonts w:ascii="Arial" w:hAnsi="Arial" w:cs="Arial"/>
        </w:rPr>
        <w:t xml:space="preserve">privately or on </w:t>
      </w:r>
      <w:r w:rsidRPr="00526791">
        <w:rPr>
          <w:rFonts w:ascii="Arial" w:hAnsi="Arial" w:cs="Arial"/>
        </w:rPr>
        <w:t xml:space="preserve">prescription from the NHS </w:t>
      </w:r>
      <w:r w:rsidR="00DE36EA">
        <w:rPr>
          <w:rFonts w:ascii="Arial" w:hAnsi="Arial" w:cs="Arial"/>
        </w:rPr>
        <w:t xml:space="preserve">free of charge, </w:t>
      </w:r>
      <w:r w:rsidRPr="00526791">
        <w:rPr>
          <w:rFonts w:ascii="Arial" w:hAnsi="Arial" w:cs="Arial"/>
        </w:rPr>
        <w:t>and were previously available from the patient’s GP practice under the old NHS GP contract.</w:t>
      </w:r>
    </w:p>
    <w:p w14:paraId="161FF214" w14:textId="77777777" w:rsidR="00526791" w:rsidRPr="00526791" w:rsidRDefault="00526791" w:rsidP="001C5F8B">
      <w:pPr>
        <w:spacing w:after="0" w:line="360" w:lineRule="auto"/>
        <w:jc w:val="both"/>
        <w:rPr>
          <w:rFonts w:ascii="Arial" w:hAnsi="Arial" w:cs="Arial"/>
        </w:rPr>
      </w:pPr>
      <w:r w:rsidRPr="00526791">
        <w:rPr>
          <w:rFonts w:ascii="Arial" w:hAnsi="Arial" w:cs="Arial"/>
        </w:rPr>
        <w:t>Community pharmacies who participate in this service agree to provide an initial consultation to determine the person’s travel requirements. They then provide any of the following vaccinations free of charge using NHS Highland Patient Group Directions (PGDs):</w:t>
      </w:r>
    </w:p>
    <w:p w14:paraId="62969C37" w14:textId="77777777" w:rsidR="00526791" w:rsidRPr="00526791" w:rsidRDefault="00526791" w:rsidP="001C5F8B">
      <w:pPr>
        <w:numPr>
          <w:ilvl w:val="0"/>
          <w:numId w:val="11"/>
        </w:numPr>
        <w:spacing w:line="360" w:lineRule="auto"/>
        <w:contextualSpacing/>
        <w:jc w:val="both"/>
        <w:rPr>
          <w:rFonts w:ascii="Arial" w:hAnsi="Arial" w:cs="Arial"/>
        </w:rPr>
      </w:pPr>
      <w:r w:rsidRPr="00526791">
        <w:rPr>
          <w:rFonts w:ascii="Arial" w:hAnsi="Arial" w:cs="Arial"/>
        </w:rPr>
        <w:t>Revaxis (Diphtheria, Tetanus and Polio)</w:t>
      </w:r>
    </w:p>
    <w:p w14:paraId="46F3D79A" w14:textId="77777777" w:rsidR="00526791" w:rsidRPr="00526791" w:rsidRDefault="00526791" w:rsidP="001C5F8B">
      <w:pPr>
        <w:numPr>
          <w:ilvl w:val="0"/>
          <w:numId w:val="11"/>
        </w:numPr>
        <w:spacing w:line="360" w:lineRule="auto"/>
        <w:contextualSpacing/>
        <w:jc w:val="both"/>
        <w:rPr>
          <w:rFonts w:ascii="Arial" w:hAnsi="Arial" w:cs="Arial"/>
        </w:rPr>
      </w:pPr>
      <w:r w:rsidRPr="00526791">
        <w:rPr>
          <w:rFonts w:ascii="Arial" w:hAnsi="Arial" w:cs="Arial"/>
        </w:rPr>
        <w:t>Hepatitis A</w:t>
      </w:r>
    </w:p>
    <w:p w14:paraId="13A2FED2" w14:textId="77777777" w:rsidR="00526791" w:rsidRPr="00526791" w:rsidRDefault="00526791" w:rsidP="001C5F8B">
      <w:pPr>
        <w:numPr>
          <w:ilvl w:val="0"/>
          <w:numId w:val="11"/>
        </w:numPr>
        <w:spacing w:line="360" w:lineRule="auto"/>
        <w:contextualSpacing/>
        <w:jc w:val="both"/>
        <w:rPr>
          <w:rFonts w:ascii="Arial" w:hAnsi="Arial" w:cs="Arial"/>
        </w:rPr>
      </w:pPr>
      <w:r w:rsidRPr="00526791">
        <w:rPr>
          <w:rFonts w:ascii="Arial" w:hAnsi="Arial" w:cs="Arial"/>
        </w:rPr>
        <w:t>Typhoid</w:t>
      </w:r>
    </w:p>
    <w:p w14:paraId="6F1689E4" w14:textId="77777777" w:rsidR="00526791" w:rsidRPr="00526791" w:rsidRDefault="00526791" w:rsidP="001C5F8B">
      <w:pPr>
        <w:numPr>
          <w:ilvl w:val="0"/>
          <w:numId w:val="11"/>
        </w:numPr>
        <w:spacing w:line="360" w:lineRule="auto"/>
        <w:contextualSpacing/>
        <w:jc w:val="both"/>
        <w:rPr>
          <w:rFonts w:ascii="Arial" w:hAnsi="Arial" w:cs="Arial"/>
        </w:rPr>
      </w:pPr>
      <w:r w:rsidRPr="00526791">
        <w:rPr>
          <w:rFonts w:ascii="Arial" w:hAnsi="Arial" w:cs="Arial"/>
        </w:rPr>
        <w:t>Hepatitis A/Typhoid</w:t>
      </w:r>
    </w:p>
    <w:p w14:paraId="4EB4D43B" w14:textId="77777777" w:rsidR="00526791" w:rsidRPr="00526791" w:rsidRDefault="00526791" w:rsidP="001C5F8B">
      <w:pPr>
        <w:numPr>
          <w:ilvl w:val="0"/>
          <w:numId w:val="11"/>
        </w:numPr>
        <w:spacing w:line="360" w:lineRule="auto"/>
        <w:contextualSpacing/>
        <w:jc w:val="both"/>
        <w:rPr>
          <w:rFonts w:ascii="Arial" w:hAnsi="Arial" w:cs="Arial"/>
        </w:rPr>
      </w:pPr>
      <w:r w:rsidRPr="00526791">
        <w:rPr>
          <w:rFonts w:ascii="Arial" w:hAnsi="Arial" w:cs="Arial"/>
        </w:rPr>
        <w:t>Cholera</w:t>
      </w:r>
    </w:p>
    <w:p w14:paraId="0A3EC490" w14:textId="77777777" w:rsidR="00526791" w:rsidRPr="00526791" w:rsidRDefault="00526791" w:rsidP="001C5F8B">
      <w:pPr>
        <w:spacing w:after="0" w:line="360" w:lineRule="auto"/>
        <w:jc w:val="both"/>
        <w:rPr>
          <w:rFonts w:ascii="Arial" w:hAnsi="Arial" w:cs="Arial"/>
        </w:rPr>
      </w:pPr>
    </w:p>
    <w:p w14:paraId="250775B9" w14:textId="6335A31F" w:rsidR="00526791" w:rsidRPr="00526791" w:rsidRDefault="00526791" w:rsidP="001C5F8B">
      <w:pPr>
        <w:spacing w:after="0" w:line="360" w:lineRule="auto"/>
        <w:jc w:val="both"/>
        <w:rPr>
          <w:rFonts w:ascii="Arial" w:hAnsi="Arial" w:cs="Arial"/>
        </w:rPr>
      </w:pPr>
      <w:r w:rsidRPr="00526791">
        <w:rPr>
          <w:rFonts w:ascii="Arial" w:hAnsi="Arial" w:cs="Arial"/>
        </w:rPr>
        <w:lastRenderedPageBreak/>
        <w:t xml:space="preserve">If the person required malaria prophylaxis or </w:t>
      </w:r>
      <w:r w:rsidR="00DE36EA">
        <w:rPr>
          <w:rFonts w:ascii="Arial" w:hAnsi="Arial" w:cs="Arial"/>
        </w:rPr>
        <w:t xml:space="preserve">a </w:t>
      </w:r>
      <w:r w:rsidRPr="00526791">
        <w:rPr>
          <w:rFonts w:ascii="Arial" w:hAnsi="Arial" w:cs="Arial"/>
        </w:rPr>
        <w:t>further vaccine that is not available on the NHS then they can purchase this or be vaccinated for a private fee by the community pharmacis</w:t>
      </w:r>
      <w:r w:rsidR="00DE36EA">
        <w:rPr>
          <w:rFonts w:ascii="Arial" w:hAnsi="Arial" w:cs="Arial"/>
        </w:rPr>
        <w:t>t can access this via the private service</w:t>
      </w:r>
      <w:r w:rsidRPr="00526791">
        <w:rPr>
          <w:rFonts w:ascii="Arial" w:hAnsi="Arial" w:cs="Arial"/>
        </w:rPr>
        <w:t>.</w:t>
      </w:r>
    </w:p>
    <w:p w14:paraId="2A3BF088" w14:textId="77777777" w:rsidR="00526791" w:rsidRPr="00526791" w:rsidRDefault="00526791" w:rsidP="001C5F8B">
      <w:pPr>
        <w:spacing w:after="0" w:line="360" w:lineRule="auto"/>
        <w:jc w:val="both"/>
        <w:rPr>
          <w:rFonts w:ascii="Arial" w:hAnsi="Arial" w:cs="Arial"/>
        </w:rPr>
      </w:pPr>
    </w:p>
    <w:p w14:paraId="58875F55" w14:textId="6DE48324" w:rsidR="00526791" w:rsidRDefault="00526791" w:rsidP="001C5F8B">
      <w:pPr>
        <w:spacing w:after="0" w:line="360" w:lineRule="auto"/>
        <w:jc w:val="both"/>
        <w:rPr>
          <w:rFonts w:ascii="Arial" w:hAnsi="Arial" w:cs="Arial"/>
        </w:rPr>
      </w:pPr>
      <w:r w:rsidRPr="00526791">
        <w:rPr>
          <w:rFonts w:ascii="Arial" w:hAnsi="Arial" w:cs="Arial"/>
        </w:rPr>
        <w:t>In rare cases, where the person’s clinical circumstances mean that they are outside the inclusion criteria of the PGDs then they can be referred to the Board’s public health</w:t>
      </w:r>
      <w:r w:rsidR="00DE36EA">
        <w:rPr>
          <w:rFonts w:ascii="Arial" w:hAnsi="Arial" w:cs="Arial"/>
        </w:rPr>
        <w:t xml:space="preserve"> service</w:t>
      </w:r>
      <w:r w:rsidRPr="00526791">
        <w:rPr>
          <w:rFonts w:ascii="Arial" w:hAnsi="Arial" w:cs="Arial"/>
        </w:rPr>
        <w:t>.</w:t>
      </w:r>
    </w:p>
    <w:p w14:paraId="7287E14E" w14:textId="4407EFD9" w:rsidR="00DE36EA" w:rsidRPr="00526791" w:rsidRDefault="00DE36EA" w:rsidP="001C5F8B">
      <w:pPr>
        <w:spacing w:after="0" w:line="360" w:lineRule="auto"/>
        <w:jc w:val="both"/>
        <w:rPr>
          <w:rFonts w:ascii="Arial" w:hAnsi="Arial" w:cs="Arial"/>
        </w:rPr>
      </w:pPr>
      <w:r>
        <w:rPr>
          <w:rFonts w:ascii="Arial" w:hAnsi="Arial" w:cs="Arial"/>
        </w:rPr>
        <w:t>Some community pharmacies also provide a covid vaccination service in line with national campaigns.</w:t>
      </w:r>
    </w:p>
    <w:p w14:paraId="139A7FBA" w14:textId="0FB96F49" w:rsidR="00526791" w:rsidRPr="00E47DAF" w:rsidRDefault="00615D44" w:rsidP="00E47DAF">
      <w:pPr>
        <w:pStyle w:val="Heading3"/>
        <w:numPr>
          <w:ilvl w:val="0"/>
          <w:numId w:val="0"/>
        </w:numPr>
        <w:spacing w:line="360" w:lineRule="auto"/>
        <w:ind w:left="720" w:hanging="720"/>
        <w:rPr>
          <w:rFonts w:ascii="Arial" w:hAnsi="Arial" w:cs="Arial"/>
        </w:rPr>
      </w:pPr>
      <w:bookmarkStart w:id="28" w:name="_Toc143535239"/>
      <w:r w:rsidRPr="00E47DAF">
        <w:rPr>
          <w:rFonts w:ascii="Arial" w:hAnsi="Arial" w:cs="Arial"/>
        </w:rPr>
        <w:t>4.8.2</w:t>
      </w:r>
      <w:r w:rsidRPr="00E47DAF">
        <w:rPr>
          <w:rFonts w:ascii="Arial" w:hAnsi="Arial" w:cs="Arial"/>
        </w:rPr>
        <w:tab/>
      </w:r>
      <w:r w:rsidR="00526791" w:rsidRPr="00E47DAF">
        <w:rPr>
          <w:rFonts w:ascii="Arial" w:hAnsi="Arial" w:cs="Arial"/>
        </w:rPr>
        <w:t>Seasonal Flu Vaccinations</w:t>
      </w:r>
      <w:bookmarkEnd w:id="28"/>
    </w:p>
    <w:p w14:paraId="62143B43" w14:textId="60F21C92" w:rsidR="006C3F20" w:rsidRPr="001C5F8B" w:rsidRDefault="00DE36EA" w:rsidP="00E47DAF">
      <w:pPr>
        <w:spacing w:line="360" w:lineRule="auto"/>
        <w:jc w:val="both"/>
        <w:rPr>
          <w:rFonts w:ascii="Arial" w:hAnsi="Arial" w:cs="Arial"/>
        </w:rPr>
      </w:pPr>
      <w:r>
        <w:rPr>
          <w:rFonts w:ascii="Arial" w:hAnsi="Arial" w:cs="Arial"/>
        </w:rPr>
        <w:t>The aim of this is t</w:t>
      </w:r>
      <w:r w:rsidR="00526791" w:rsidRPr="00526791">
        <w:rPr>
          <w:rFonts w:ascii="Arial" w:hAnsi="Arial" w:cs="Arial"/>
        </w:rPr>
        <w:t>o increase access to immunisation for eligible staff groups involved in direct patient care in order to contribute to the achievement of Board immunisation targets</w:t>
      </w:r>
      <w:r>
        <w:rPr>
          <w:rFonts w:ascii="Arial" w:hAnsi="Arial" w:cs="Arial"/>
        </w:rPr>
        <w:t>. E</w:t>
      </w:r>
      <w:r w:rsidR="00526791" w:rsidRPr="00526791">
        <w:rPr>
          <w:rFonts w:ascii="Arial" w:hAnsi="Arial" w:cs="Arial"/>
        </w:rPr>
        <w:t xml:space="preserve">ligible people within the population or </w:t>
      </w:r>
      <w:r w:rsidR="00683CBD" w:rsidRPr="00526791">
        <w:rPr>
          <w:rFonts w:ascii="Arial" w:hAnsi="Arial" w:cs="Arial"/>
        </w:rPr>
        <w:t>at-risk</w:t>
      </w:r>
      <w:r w:rsidR="00526791" w:rsidRPr="00526791">
        <w:rPr>
          <w:rFonts w:ascii="Arial" w:hAnsi="Arial" w:cs="Arial"/>
        </w:rPr>
        <w:t xml:space="preserve"> cohorts who meet the criteria</w:t>
      </w:r>
      <w:r>
        <w:rPr>
          <w:rFonts w:ascii="Arial" w:hAnsi="Arial" w:cs="Arial"/>
        </w:rPr>
        <w:t xml:space="preserve"> can also access this service by participating community pharmacies</w:t>
      </w:r>
      <w:r w:rsidR="00526791" w:rsidRPr="00526791">
        <w:rPr>
          <w:rFonts w:ascii="Arial" w:hAnsi="Arial" w:cs="Arial"/>
        </w:rPr>
        <w:t>.</w:t>
      </w:r>
    </w:p>
    <w:p w14:paraId="08BC43FC" w14:textId="136AFB8B" w:rsidR="1E832036" w:rsidRPr="00D36F91" w:rsidRDefault="1E832036" w:rsidP="001C5F8B">
      <w:pPr>
        <w:pStyle w:val="Heading2"/>
        <w:spacing w:line="360" w:lineRule="auto"/>
        <w:jc w:val="both"/>
        <w:rPr>
          <w:rFonts w:ascii="Arial" w:hAnsi="Arial" w:cs="Arial"/>
          <w:szCs w:val="22"/>
        </w:rPr>
      </w:pPr>
      <w:bookmarkStart w:id="29" w:name="_Toc143535240"/>
      <w:r w:rsidRPr="00D36F91">
        <w:rPr>
          <w:rFonts w:ascii="Arial" w:hAnsi="Arial" w:cs="Arial"/>
          <w:szCs w:val="22"/>
        </w:rPr>
        <w:t>Hospital to Community Dispensing</w:t>
      </w:r>
      <w:bookmarkEnd w:id="29"/>
    </w:p>
    <w:p w14:paraId="4CECEA8D" w14:textId="7EB53ACA" w:rsidR="00526791" w:rsidRDefault="00526791" w:rsidP="001C5F8B">
      <w:pPr>
        <w:spacing w:line="360" w:lineRule="auto"/>
        <w:jc w:val="both"/>
        <w:rPr>
          <w:rFonts w:ascii="Arial" w:hAnsi="Arial" w:cs="Arial"/>
        </w:rPr>
      </w:pPr>
      <w:r>
        <w:rPr>
          <w:rFonts w:ascii="Arial" w:hAnsi="Arial" w:cs="Arial"/>
        </w:rPr>
        <w:t xml:space="preserve">The aim of this service is to provide patients with access to medicines prescribed from the hospital service along with any associated pharmaceutical care support from a </w:t>
      </w:r>
      <w:r w:rsidR="00DE36EA">
        <w:rPr>
          <w:rFonts w:ascii="Arial" w:hAnsi="Arial" w:cs="Arial"/>
        </w:rPr>
        <w:t xml:space="preserve">participating </w:t>
      </w:r>
      <w:r>
        <w:rPr>
          <w:rFonts w:ascii="Arial" w:hAnsi="Arial" w:cs="Arial"/>
        </w:rPr>
        <w:t>local community pharmacy</w:t>
      </w:r>
      <w:r w:rsidR="00DE36EA">
        <w:rPr>
          <w:rFonts w:ascii="Arial" w:hAnsi="Arial" w:cs="Arial"/>
        </w:rPr>
        <w:t>.</w:t>
      </w:r>
    </w:p>
    <w:p w14:paraId="7777E98E" w14:textId="48A816A1" w:rsidR="00D1235F" w:rsidRDefault="00D1235F" w:rsidP="00D1235F">
      <w:pPr>
        <w:pStyle w:val="Heading2"/>
        <w:spacing w:line="360" w:lineRule="auto"/>
        <w:jc w:val="both"/>
        <w:rPr>
          <w:rFonts w:ascii="Arial" w:hAnsi="Arial" w:cs="Arial"/>
          <w:szCs w:val="22"/>
        </w:rPr>
      </w:pPr>
      <w:bookmarkStart w:id="30" w:name="_Toc143535241"/>
      <w:r>
        <w:rPr>
          <w:rFonts w:ascii="Arial" w:hAnsi="Arial" w:cs="Arial"/>
          <w:szCs w:val="22"/>
        </w:rPr>
        <w:t>Gluten Free Service</w:t>
      </w:r>
      <w:bookmarkEnd w:id="30"/>
    </w:p>
    <w:p w14:paraId="7378F6E7" w14:textId="707BDE5A" w:rsidR="00D1235F" w:rsidRDefault="00D07B80" w:rsidP="00D07B80">
      <w:pPr>
        <w:spacing w:line="360" w:lineRule="auto"/>
        <w:jc w:val="both"/>
        <w:rPr>
          <w:rFonts w:ascii="Arial" w:hAnsi="Arial" w:cs="Arial"/>
        </w:rPr>
      </w:pPr>
      <w:r w:rsidRPr="00D07B80">
        <w:rPr>
          <w:rFonts w:ascii="Arial" w:hAnsi="Arial" w:cs="Arial"/>
        </w:rPr>
        <w:t>Th</w:t>
      </w:r>
      <w:r>
        <w:rPr>
          <w:rFonts w:ascii="Arial" w:hAnsi="Arial" w:cs="Arial"/>
        </w:rPr>
        <w:t>e</w:t>
      </w:r>
      <w:r w:rsidRPr="00D07B80">
        <w:rPr>
          <w:rFonts w:ascii="Arial" w:hAnsi="Arial" w:cs="Arial"/>
        </w:rPr>
        <w:t xml:space="preserve"> Food List (Formulary) is a list of prescribable gluten-free products that can be ordered by patients in the North of Scotland. It gives a wide, but not exhaustive, list of available gluten-free products.</w:t>
      </w:r>
      <w:r w:rsidR="00DE36EA">
        <w:rPr>
          <w:rFonts w:ascii="Arial" w:hAnsi="Arial" w:cs="Arial"/>
        </w:rPr>
        <w:t xml:space="preserve">  The pharmacy is also responsible for providing an annual review, supply and advice.</w:t>
      </w:r>
    </w:p>
    <w:p w14:paraId="1E43A2A5" w14:textId="76522470" w:rsidR="00683CBD" w:rsidRPr="00D36F91" w:rsidRDefault="00683CBD" w:rsidP="00683CBD">
      <w:pPr>
        <w:tabs>
          <w:tab w:val="left" w:pos="3675"/>
        </w:tabs>
        <w:spacing w:line="360" w:lineRule="auto"/>
        <w:rPr>
          <w:rFonts w:ascii="Arial" w:hAnsi="Arial" w:cs="Arial"/>
        </w:rPr>
      </w:pPr>
      <w:r>
        <w:rPr>
          <w:rFonts w:ascii="Arial" w:eastAsia="Calibri" w:hAnsi="Arial" w:cs="Arial"/>
          <w:i/>
          <w:iCs/>
        </w:rPr>
        <w:lastRenderedPageBreak/>
        <w:t>Figure 4</w:t>
      </w:r>
      <w:r w:rsidRPr="00D36F91">
        <w:rPr>
          <w:rFonts w:ascii="Arial" w:eastAsia="Calibri" w:hAnsi="Arial" w:cs="Arial"/>
          <w:i/>
          <w:iCs/>
        </w:rPr>
        <w:t>.</w:t>
      </w:r>
      <w:r>
        <w:rPr>
          <w:rFonts w:ascii="Arial" w:eastAsia="Calibri" w:hAnsi="Arial" w:cs="Arial"/>
          <w:i/>
          <w:iCs/>
        </w:rPr>
        <w:t>10</w:t>
      </w:r>
      <w:r w:rsidRPr="00D36F91">
        <w:rPr>
          <w:rFonts w:ascii="Arial" w:eastAsia="Calibri" w:hAnsi="Arial" w:cs="Arial"/>
          <w:i/>
          <w:iCs/>
        </w:rPr>
        <w:t>.</w:t>
      </w:r>
      <w:r>
        <w:rPr>
          <w:rFonts w:ascii="Arial" w:eastAsia="Calibri" w:hAnsi="Arial" w:cs="Arial"/>
          <w:i/>
          <w:iCs/>
        </w:rPr>
        <w:t xml:space="preserve">1 </w:t>
      </w:r>
      <w:r w:rsidR="00181153">
        <w:rPr>
          <w:rFonts w:ascii="Arial" w:eastAsia="Calibri" w:hAnsi="Arial" w:cs="Arial"/>
          <w:i/>
          <w:iCs/>
        </w:rPr>
        <w:t xml:space="preserve">Number of </w:t>
      </w:r>
      <w:r>
        <w:rPr>
          <w:rFonts w:ascii="Arial" w:eastAsia="Calibri" w:hAnsi="Arial" w:cs="Arial"/>
          <w:i/>
          <w:iCs/>
        </w:rPr>
        <w:t>Items Dispensed,</w:t>
      </w:r>
      <w:r w:rsidRPr="00D36F91">
        <w:rPr>
          <w:rFonts w:ascii="Arial" w:eastAsia="Calibri" w:hAnsi="Arial" w:cs="Arial"/>
          <w:i/>
          <w:iCs/>
        </w:rPr>
        <w:t xml:space="preserve"> </w:t>
      </w:r>
      <w:r>
        <w:rPr>
          <w:rFonts w:ascii="Arial" w:eastAsia="Calibri" w:hAnsi="Arial" w:cs="Arial"/>
          <w:i/>
          <w:iCs/>
        </w:rPr>
        <w:t xml:space="preserve">April 2022 – March </w:t>
      </w:r>
      <w:r w:rsidR="00C06CD0">
        <w:rPr>
          <w:rFonts w:ascii="Arial" w:eastAsia="Calibri" w:hAnsi="Arial" w:cs="Arial"/>
          <w:i/>
          <w:iCs/>
        </w:rPr>
        <w:t>20</w:t>
      </w:r>
      <w:r>
        <w:rPr>
          <w:rFonts w:ascii="Arial" w:eastAsia="Calibri" w:hAnsi="Arial" w:cs="Arial"/>
          <w:i/>
          <w:iCs/>
        </w:rPr>
        <w:t>23</w:t>
      </w:r>
      <w:r>
        <w:rPr>
          <w:rFonts w:ascii="Arial" w:hAnsi="Arial" w:cs="Arial"/>
          <w:noProof/>
        </w:rPr>
        <w:drawing>
          <wp:inline distT="0" distB="0" distL="0" distR="0" wp14:anchorId="628E38FF" wp14:editId="26413A2D">
            <wp:extent cx="4768850" cy="3033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1028" cy="3041622"/>
                    </a:xfrm>
                    <a:prstGeom prst="rect">
                      <a:avLst/>
                    </a:prstGeom>
                    <a:noFill/>
                  </pic:spPr>
                </pic:pic>
              </a:graphicData>
            </a:graphic>
          </wp:inline>
        </w:drawing>
      </w:r>
    </w:p>
    <w:p w14:paraId="5EFE6195" w14:textId="5AB509A2" w:rsidR="00D07B80" w:rsidRPr="00D36F91" w:rsidRDefault="00D07B80" w:rsidP="00D07B80">
      <w:pPr>
        <w:tabs>
          <w:tab w:val="left" w:pos="3675"/>
        </w:tabs>
        <w:spacing w:line="360" w:lineRule="auto"/>
        <w:rPr>
          <w:rFonts w:ascii="Arial" w:hAnsi="Arial" w:cs="Arial"/>
        </w:rPr>
      </w:pPr>
      <w:r>
        <w:rPr>
          <w:rFonts w:ascii="Arial" w:eastAsia="Calibri" w:hAnsi="Arial" w:cs="Arial"/>
          <w:i/>
          <w:iCs/>
        </w:rPr>
        <w:t>Figure 4</w:t>
      </w:r>
      <w:r w:rsidRPr="00D36F91">
        <w:rPr>
          <w:rFonts w:ascii="Arial" w:eastAsia="Calibri" w:hAnsi="Arial" w:cs="Arial"/>
          <w:i/>
          <w:iCs/>
        </w:rPr>
        <w:t>.</w:t>
      </w:r>
      <w:r>
        <w:rPr>
          <w:rFonts w:ascii="Arial" w:eastAsia="Calibri" w:hAnsi="Arial" w:cs="Arial"/>
          <w:i/>
          <w:iCs/>
        </w:rPr>
        <w:t>10</w:t>
      </w:r>
      <w:r w:rsidRPr="00D36F91">
        <w:rPr>
          <w:rFonts w:ascii="Arial" w:eastAsia="Calibri" w:hAnsi="Arial" w:cs="Arial"/>
          <w:i/>
          <w:iCs/>
        </w:rPr>
        <w:t>.</w:t>
      </w:r>
      <w:r w:rsidR="00683CBD">
        <w:rPr>
          <w:rFonts w:ascii="Arial" w:eastAsia="Calibri" w:hAnsi="Arial" w:cs="Arial"/>
          <w:i/>
          <w:iCs/>
        </w:rPr>
        <w:t xml:space="preserve">2 </w:t>
      </w:r>
      <w:r>
        <w:rPr>
          <w:rFonts w:ascii="Arial" w:eastAsia="Calibri" w:hAnsi="Arial" w:cs="Arial"/>
          <w:i/>
          <w:iCs/>
        </w:rPr>
        <w:t>Formulary Compliance</w:t>
      </w:r>
      <w:r w:rsidR="00683CBD">
        <w:rPr>
          <w:rFonts w:ascii="Arial" w:eastAsia="Calibri" w:hAnsi="Arial" w:cs="Arial"/>
          <w:i/>
          <w:iCs/>
        </w:rPr>
        <w:t xml:space="preserve"> % (</w:t>
      </w:r>
      <w:r>
        <w:rPr>
          <w:rFonts w:ascii="Arial" w:eastAsia="Calibri" w:hAnsi="Arial" w:cs="Arial"/>
          <w:i/>
          <w:iCs/>
        </w:rPr>
        <w:t>Items Dispensed</w:t>
      </w:r>
      <w:r w:rsidR="00683CBD">
        <w:rPr>
          <w:rFonts w:ascii="Arial" w:eastAsia="Calibri" w:hAnsi="Arial" w:cs="Arial"/>
          <w:i/>
          <w:iCs/>
        </w:rPr>
        <w:t>),</w:t>
      </w:r>
      <w:r w:rsidRPr="00D36F91">
        <w:rPr>
          <w:rFonts w:ascii="Arial" w:eastAsia="Calibri" w:hAnsi="Arial" w:cs="Arial"/>
          <w:i/>
          <w:iCs/>
        </w:rPr>
        <w:t xml:space="preserve"> </w:t>
      </w:r>
      <w:r>
        <w:rPr>
          <w:rFonts w:ascii="Arial" w:eastAsia="Calibri" w:hAnsi="Arial" w:cs="Arial"/>
          <w:i/>
          <w:iCs/>
        </w:rPr>
        <w:t xml:space="preserve">April 2022 – March </w:t>
      </w:r>
      <w:r w:rsidR="00C06CD0">
        <w:rPr>
          <w:rFonts w:ascii="Arial" w:eastAsia="Calibri" w:hAnsi="Arial" w:cs="Arial"/>
          <w:i/>
          <w:iCs/>
        </w:rPr>
        <w:t>20</w:t>
      </w:r>
      <w:r>
        <w:rPr>
          <w:rFonts w:ascii="Arial" w:eastAsia="Calibri" w:hAnsi="Arial" w:cs="Arial"/>
          <w:i/>
          <w:iCs/>
        </w:rPr>
        <w:t>23</w:t>
      </w:r>
    </w:p>
    <w:p w14:paraId="460854C0" w14:textId="34A56670" w:rsidR="00D1235F" w:rsidRDefault="00DF4835" w:rsidP="00D1235F">
      <w:r>
        <w:rPr>
          <w:noProof/>
        </w:rPr>
        <w:drawing>
          <wp:inline distT="0" distB="0" distL="0" distR="0" wp14:anchorId="041E064D" wp14:editId="6617B2B9">
            <wp:extent cx="4768850" cy="33606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0504" cy="3375911"/>
                    </a:xfrm>
                    <a:prstGeom prst="rect">
                      <a:avLst/>
                    </a:prstGeom>
                    <a:noFill/>
                  </pic:spPr>
                </pic:pic>
              </a:graphicData>
            </a:graphic>
          </wp:inline>
        </w:drawing>
      </w:r>
    </w:p>
    <w:p w14:paraId="4857AEE1" w14:textId="66DCBF8F" w:rsidR="00DF4835" w:rsidRPr="00D1235F" w:rsidRDefault="00DF4835" w:rsidP="00D1235F">
      <w:r w:rsidRPr="00D36F91">
        <w:rPr>
          <w:rFonts w:ascii="Arial" w:hAnsi="Arial" w:cs="Arial"/>
        </w:rPr>
        <w:t>Data Source: PRISMS</w:t>
      </w:r>
      <w:r w:rsidRPr="00D36F91">
        <w:rPr>
          <w:rFonts w:ascii="Arial" w:hAnsi="Arial" w:cs="Arial"/>
          <w:vertAlign w:val="superscript"/>
        </w:rPr>
        <w:t>3</w:t>
      </w:r>
    </w:p>
    <w:p w14:paraId="4E268734" w14:textId="1787983F" w:rsidR="003136AE" w:rsidRPr="00D36F91" w:rsidRDefault="00DF4835" w:rsidP="001D5D51">
      <w:pPr>
        <w:spacing w:line="360" w:lineRule="auto"/>
        <w:rPr>
          <w:rFonts w:ascii="Arial" w:hAnsi="Arial" w:cs="Arial"/>
        </w:rPr>
      </w:pPr>
      <w:r>
        <w:rPr>
          <w:rFonts w:ascii="Arial" w:hAnsi="Arial" w:cs="Arial"/>
        </w:rPr>
        <w:t>Note: There are no dispensing practices in Badenoch &amp; Nairn, East Ross, and Inverness East.</w:t>
      </w:r>
    </w:p>
    <w:p w14:paraId="371DC768" w14:textId="4CF6DC90" w:rsidR="00ED6CA5" w:rsidRPr="00216372" w:rsidRDefault="00216372" w:rsidP="00E61C9B">
      <w:pPr>
        <w:pStyle w:val="Heading2"/>
        <w:spacing w:line="360" w:lineRule="auto"/>
        <w:rPr>
          <w:rFonts w:ascii="Arial" w:hAnsi="Arial" w:cs="Arial"/>
        </w:rPr>
      </w:pPr>
      <w:bookmarkStart w:id="31" w:name="_Toc143535242"/>
      <w:r w:rsidRPr="00216372">
        <w:rPr>
          <w:rFonts w:ascii="Arial" w:hAnsi="Arial" w:cs="Arial"/>
        </w:rPr>
        <w:lastRenderedPageBreak/>
        <w:t>Palliative Care</w:t>
      </w:r>
      <w:bookmarkEnd w:id="31"/>
    </w:p>
    <w:p w14:paraId="659C44D6" w14:textId="7F0EF67D" w:rsidR="00216372" w:rsidRPr="00E61C9B" w:rsidRDefault="00216372" w:rsidP="00E61C9B">
      <w:pPr>
        <w:autoSpaceDE w:val="0"/>
        <w:autoSpaceDN w:val="0"/>
        <w:spacing w:after="100" w:line="360" w:lineRule="auto"/>
        <w:jc w:val="both"/>
        <w:rPr>
          <w:rFonts w:ascii="Arial" w:hAnsi="Arial" w:cs="Arial"/>
          <w:color w:val="000000"/>
        </w:rPr>
      </w:pPr>
      <w:r w:rsidRPr="00E61C9B">
        <w:rPr>
          <w:rStyle w:val="contentpasted1"/>
          <w:rFonts w:ascii="Arial" w:hAnsi="Arial" w:cs="Arial"/>
          <w:color w:val="000000"/>
        </w:rPr>
        <w:t xml:space="preserve">Within NHS Highland all community pharmacies participate to provide additional palliative care support to patients – more info </w:t>
      </w:r>
      <w:hyperlink r:id="rId29" w:history="1">
        <w:r w:rsidRPr="00E61C9B">
          <w:rPr>
            <w:rStyle w:val="Hyperlink"/>
            <w:rFonts w:ascii="Arial" w:hAnsi="Arial" w:cs="Arial"/>
          </w:rPr>
          <w:t>here</w:t>
        </w:r>
      </w:hyperlink>
      <w:r w:rsidRPr="00E61C9B">
        <w:rPr>
          <w:rStyle w:val="contentpasted1"/>
          <w:rFonts w:ascii="Arial" w:hAnsi="Arial" w:cs="Arial"/>
          <w:color w:val="000000"/>
        </w:rPr>
        <w:t xml:space="preserve">. The network pharmacies service includes: </w:t>
      </w:r>
    </w:p>
    <w:p w14:paraId="3709BCF4" w14:textId="77777777" w:rsidR="00216372" w:rsidRPr="00E61C9B" w:rsidRDefault="00216372" w:rsidP="00E61C9B">
      <w:pPr>
        <w:numPr>
          <w:ilvl w:val="0"/>
          <w:numId w:val="12"/>
        </w:numPr>
        <w:spacing w:before="100" w:beforeAutospacing="1" w:after="100" w:afterAutospacing="1" w:line="360" w:lineRule="auto"/>
        <w:jc w:val="both"/>
        <w:rPr>
          <w:rFonts w:ascii="Arial" w:eastAsia="Times New Roman" w:hAnsi="Arial" w:cs="Arial"/>
          <w:color w:val="000000"/>
        </w:rPr>
      </w:pPr>
      <w:r w:rsidRPr="00E61C9B">
        <w:rPr>
          <w:rStyle w:val="contentpasted3"/>
          <w:rFonts w:ascii="Arial" w:eastAsia="Times New Roman" w:hAnsi="Arial" w:cs="Arial"/>
          <w:color w:val="000000"/>
          <w:shd w:val="clear" w:color="auto" w:fill="FFFFFF"/>
        </w:rPr>
        <w:t>The provision of advice and support on palliative care medications to GP’s , Community Nurses and </w:t>
      </w:r>
      <w:r w:rsidRPr="00E61C9B">
        <w:rPr>
          <w:rStyle w:val="contentpasted2"/>
          <w:rFonts w:ascii="Arial" w:eastAsia="Times New Roman" w:hAnsi="Arial" w:cs="Arial"/>
          <w:color w:val="000000"/>
          <w:shd w:val="clear" w:color="auto" w:fill="FFFFFF"/>
        </w:rPr>
        <w:t>other pharmacists</w:t>
      </w:r>
    </w:p>
    <w:p w14:paraId="0BA2B61C" w14:textId="34F8703F" w:rsidR="00216372" w:rsidRPr="00E61C9B" w:rsidRDefault="00216372" w:rsidP="00E61C9B">
      <w:pPr>
        <w:numPr>
          <w:ilvl w:val="0"/>
          <w:numId w:val="12"/>
        </w:numPr>
        <w:spacing w:before="100" w:beforeAutospacing="1" w:after="100" w:afterAutospacing="1" w:line="360" w:lineRule="auto"/>
        <w:jc w:val="both"/>
        <w:rPr>
          <w:rFonts w:ascii="Arial" w:eastAsia="Times New Roman" w:hAnsi="Arial" w:cs="Arial"/>
          <w:color w:val="000000"/>
        </w:rPr>
      </w:pPr>
      <w:r w:rsidRPr="00E61C9B">
        <w:rPr>
          <w:rStyle w:val="contentpasted4"/>
          <w:rFonts w:ascii="Arial" w:eastAsia="Times New Roman" w:hAnsi="Arial" w:cs="Arial"/>
          <w:color w:val="000000"/>
          <w:shd w:val="clear" w:color="auto" w:fill="FFFFFF"/>
        </w:rPr>
        <w:t>The provision of advice and support to patients and their carers, signposting to additional services</w:t>
      </w:r>
    </w:p>
    <w:p w14:paraId="7C30FF00" w14:textId="010F3D90" w:rsidR="00216372" w:rsidRDefault="0052542F" w:rsidP="00E61C9B">
      <w:pPr>
        <w:spacing w:line="360" w:lineRule="auto"/>
        <w:jc w:val="both"/>
        <w:rPr>
          <w:rStyle w:val="contentpasted1"/>
          <w:rFonts w:ascii="Arial" w:eastAsia="Times New Roman" w:hAnsi="Arial" w:cs="Arial"/>
          <w:color w:val="000000"/>
        </w:rPr>
      </w:pPr>
      <w:r w:rsidRPr="00E61C9B">
        <w:rPr>
          <w:rStyle w:val="contentpasted1"/>
          <w:rFonts w:ascii="Arial" w:eastAsia="Times New Roman" w:hAnsi="Arial" w:cs="Arial"/>
          <w:color w:val="000000"/>
        </w:rPr>
        <w:t>Of the 8</w:t>
      </w:r>
      <w:r w:rsidR="00B04465">
        <w:rPr>
          <w:rStyle w:val="contentpasted1"/>
          <w:rFonts w:ascii="Arial" w:eastAsia="Times New Roman" w:hAnsi="Arial" w:cs="Arial"/>
          <w:color w:val="000000"/>
        </w:rPr>
        <w:t>1</w:t>
      </w:r>
      <w:r w:rsidRPr="00E61C9B">
        <w:rPr>
          <w:rStyle w:val="contentpasted1"/>
          <w:rFonts w:ascii="Arial" w:eastAsia="Times New Roman" w:hAnsi="Arial" w:cs="Arial"/>
          <w:color w:val="000000"/>
        </w:rPr>
        <w:t xml:space="preserve"> community pharmacies, 5</w:t>
      </w:r>
      <w:r w:rsidR="00B04465">
        <w:rPr>
          <w:rStyle w:val="contentpasted1"/>
          <w:rFonts w:ascii="Arial" w:eastAsia="Times New Roman" w:hAnsi="Arial" w:cs="Arial"/>
          <w:color w:val="000000"/>
        </w:rPr>
        <w:t>1</w:t>
      </w:r>
      <w:r w:rsidR="00216372" w:rsidRPr="00E61C9B">
        <w:rPr>
          <w:rStyle w:val="contentpasted1"/>
          <w:rFonts w:ascii="Arial" w:eastAsia="Times New Roman" w:hAnsi="Arial" w:cs="Arial"/>
          <w:b/>
          <w:bCs/>
          <w:color w:val="000000"/>
        </w:rPr>
        <w:t> </w:t>
      </w:r>
      <w:r w:rsidR="00216372" w:rsidRPr="00E61C9B">
        <w:rPr>
          <w:rStyle w:val="contentpasted1"/>
          <w:rFonts w:ascii="Arial" w:eastAsia="Times New Roman" w:hAnsi="Arial" w:cs="Arial"/>
          <w:color w:val="000000"/>
        </w:rPr>
        <w:t>pharmacies are </w:t>
      </w:r>
      <w:r w:rsidR="00216372" w:rsidRPr="00E61C9B">
        <w:rPr>
          <w:rStyle w:val="contentpasted1"/>
          <w:rFonts w:ascii="Arial" w:eastAsia="Times New Roman" w:hAnsi="Arial" w:cs="Arial"/>
          <w:b/>
          <w:bCs/>
          <w:color w:val="000000"/>
        </w:rPr>
        <w:t>palliative care medicines</w:t>
      </w:r>
      <w:r w:rsidR="00216372" w:rsidRPr="00E61C9B">
        <w:rPr>
          <w:rStyle w:val="contentpasted1"/>
          <w:rFonts w:ascii="Arial" w:eastAsia="Times New Roman" w:hAnsi="Arial" w:cs="Arial"/>
          <w:color w:val="000000"/>
        </w:rPr>
        <w:t xml:space="preserve"> </w:t>
      </w:r>
      <w:r w:rsidR="00216372" w:rsidRPr="00E61C9B">
        <w:rPr>
          <w:rStyle w:val="contentpasted1"/>
          <w:rFonts w:ascii="Arial" w:eastAsia="Times New Roman" w:hAnsi="Arial" w:cs="Arial"/>
          <w:b/>
          <w:bCs/>
          <w:color w:val="000000"/>
        </w:rPr>
        <w:t xml:space="preserve">stockholding pharmacies, </w:t>
      </w:r>
      <w:r w:rsidR="00216372" w:rsidRPr="00E61C9B">
        <w:rPr>
          <w:rStyle w:val="contentpasted1"/>
          <w:rFonts w:ascii="Arial" w:eastAsia="Times New Roman" w:hAnsi="Arial" w:cs="Arial"/>
          <w:color w:val="000000"/>
        </w:rPr>
        <w:t>retain</w:t>
      </w:r>
      <w:r w:rsidRPr="00E61C9B">
        <w:rPr>
          <w:rStyle w:val="contentpasted1"/>
          <w:rFonts w:ascii="Arial" w:eastAsia="Times New Roman" w:hAnsi="Arial" w:cs="Arial"/>
          <w:color w:val="000000"/>
        </w:rPr>
        <w:t>ing</w:t>
      </w:r>
      <w:r w:rsidR="00216372" w:rsidRPr="00E61C9B">
        <w:rPr>
          <w:rStyle w:val="contentpasted1"/>
          <w:rFonts w:ascii="Arial" w:eastAsia="Times New Roman" w:hAnsi="Arial" w:cs="Arial"/>
          <w:color w:val="000000"/>
        </w:rPr>
        <w:t xml:space="preserve"> a small stock of specific medications that may be required for palliative &amp; end of life care.</w:t>
      </w:r>
    </w:p>
    <w:p w14:paraId="7A0ACE1C" w14:textId="1DFB932D" w:rsidR="00EB78DD" w:rsidRDefault="00EB78DD" w:rsidP="00EB78DD">
      <w:pPr>
        <w:spacing w:line="360" w:lineRule="auto"/>
        <w:jc w:val="both"/>
        <w:rPr>
          <w:rFonts w:ascii="Arial" w:hAnsi="Arial" w:cs="Arial"/>
          <w:i/>
          <w:iCs/>
        </w:rPr>
      </w:pPr>
      <w:r w:rsidRPr="00D36F91">
        <w:rPr>
          <w:rFonts w:ascii="Arial" w:hAnsi="Arial" w:cs="Arial"/>
          <w:i/>
          <w:iCs/>
        </w:rPr>
        <w:t xml:space="preserve">Figure </w:t>
      </w:r>
      <w:r>
        <w:rPr>
          <w:rFonts w:ascii="Arial" w:hAnsi="Arial" w:cs="Arial"/>
          <w:i/>
          <w:iCs/>
        </w:rPr>
        <w:t>4</w:t>
      </w:r>
      <w:r w:rsidRPr="00D36F91">
        <w:rPr>
          <w:rFonts w:ascii="Arial" w:hAnsi="Arial" w:cs="Arial"/>
          <w:i/>
          <w:iCs/>
        </w:rPr>
        <w:t>.</w:t>
      </w:r>
      <w:r w:rsidRPr="00D36F91">
        <w:rPr>
          <w:rFonts w:ascii="Arial" w:hAnsi="Arial" w:cs="Arial"/>
          <w:i/>
          <w:iCs/>
        </w:rPr>
        <w:fldChar w:fldCharType="begin"/>
      </w:r>
      <w:r w:rsidRPr="00D36F91">
        <w:rPr>
          <w:rFonts w:ascii="Arial" w:hAnsi="Arial" w:cs="Arial"/>
          <w:i/>
          <w:iCs/>
        </w:rPr>
        <w:instrText xml:space="preserve"> SEQ Figure \* ARABIC \s 1 </w:instrText>
      </w:r>
      <w:r w:rsidRPr="00D36F91">
        <w:rPr>
          <w:rFonts w:ascii="Arial" w:hAnsi="Arial" w:cs="Arial"/>
          <w:i/>
          <w:iCs/>
        </w:rPr>
        <w:fldChar w:fldCharType="separate"/>
      </w:r>
      <w:r w:rsidR="001B1F53">
        <w:rPr>
          <w:rFonts w:ascii="Arial" w:hAnsi="Arial" w:cs="Arial"/>
          <w:i/>
          <w:iCs/>
          <w:noProof/>
        </w:rPr>
        <w:t>2</w:t>
      </w:r>
      <w:r w:rsidRPr="00D36F91">
        <w:rPr>
          <w:rFonts w:ascii="Arial" w:hAnsi="Arial" w:cs="Arial"/>
          <w:i/>
          <w:iCs/>
        </w:rPr>
        <w:fldChar w:fldCharType="end"/>
      </w:r>
      <w:r>
        <w:rPr>
          <w:rFonts w:ascii="Arial" w:hAnsi="Arial" w:cs="Arial"/>
          <w:i/>
          <w:iCs/>
        </w:rPr>
        <w:t>1.1</w:t>
      </w:r>
      <w:r w:rsidRPr="00D36F91">
        <w:rPr>
          <w:rFonts w:ascii="Arial" w:hAnsi="Arial" w:cs="Arial"/>
          <w:i/>
          <w:iCs/>
        </w:rPr>
        <w:t xml:space="preserve"> Location</w:t>
      </w:r>
      <w:r>
        <w:rPr>
          <w:rFonts w:ascii="Arial" w:hAnsi="Arial" w:cs="Arial"/>
          <w:i/>
          <w:iCs/>
        </w:rPr>
        <w:t>s</w:t>
      </w:r>
      <w:r w:rsidRPr="00D36F91">
        <w:rPr>
          <w:rFonts w:ascii="Arial" w:hAnsi="Arial" w:cs="Arial"/>
          <w:i/>
          <w:iCs/>
        </w:rPr>
        <w:t xml:space="preserve"> of NHS Highland Community Pharmacy Services</w:t>
      </w:r>
      <w:r>
        <w:rPr>
          <w:rFonts w:ascii="Arial" w:hAnsi="Arial" w:cs="Arial"/>
          <w:i/>
          <w:iCs/>
        </w:rPr>
        <w:t xml:space="preserve"> Palliative Care Stockholders (as of June 2023)</w:t>
      </w:r>
    </w:p>
    <w:p w14:paraId="16EB3014" w14:textId="3213EC91" w:rsidR="00EB78DD" w:rsidRDefault="00EB78DD" w:rsidP="00EB78DD">
      <w:pPr>
        <w:spacing w:line="360" w:lineRule="auto"/>
        <w:jc w:val="both"/>
        <w:rPr>
          <w:rFonts w:ascii="Arial" w:hAnsi="Arial" w:cs="Arial"/>
          <w:i/>
          <w:iCs/>
        </w:rPr>
      </w:pPr>
      <w:r>
        <w:rPr>
          <w:noProof/>
        </w:rPr>
        <w:drawing>
          <wp:inline distT="0" distB="0" distL="0" distR="0" wp14:anchorId="214C292B" wp14:editId="266CE911">
            <wp:extent cx="3420618" cy="378460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5577" cy="3801151"/>
                    </a:xfrm>
                    <a:prstGeom prst="rect">
                      <a:avLst/>
                    </a:prstGeom>
                    <a:noFill/>
                    <a:ln>
                      <a:noFill/>
                    </a:ln>
                  </pic:spPr>
                </pic:pic>
              </a:graphicData>
            </a:graphic>
          </wp:inline>
        </w:drawing>
      </w:r>
    </w:p>
    <w:p w14:paraId="650132E8" w14:textId="0769D501" w:rsidR="00EB78DD" w:rsidRPr="00EB78DD" w:rsidRDefault="00EB78DD" w:rsidP="00E61C9B">
      <w:pPr>
        <w:spacing w:line="360" w:lineRule="auto"/>
        <w:jc w:val="both"/>
        <w:rPr>
          <w:rStyle w:val="contentpasted1"/>
          <w:rFonts w:ascii="Arial" w:hAnsi="Arial" w:cs="Arial"/>
        </w:rPr>
      </w:pPr>
      <w:r>
        <w:rPr>
          <w:rStyle w:val="Strong"/>
          <w:rFonts w:ascii="Arial" w:hAnsi="Arial" w:cs="Arial"/>
          <w:b w:val="0"/>
          <w:bCs w:val="0"/>
        </w:rPr>
        <w:t>Data Source: Internal Pharmacy Records, Inverness</w:t>
      </w:r>
    </w:p>
    <w:p w14:paraId="486F60D1" w14:textId="77777777" w:rsidR="00B22694" w:rsidRDefault="00B22694">
      <w:pPr>
        <w:rPr>
          <w:rFonts w:ascii="Arial" w:eastAsiaTheme="majorEastAsia" w:hAnsi="Arial" w:cs="Arial"/>
          <w:b/>
          <w:bCs/>
        </w:rPr>
      </w:pPr>
      <w:r>
        <w:rPr>
          <w:rFonts w:ascii="Arial" w:hAnsi="Arial" w:cs="Arial"/>
        </w:rPr>
        <w:br w:type="page"/>
      </w:r>
    </w:p>
    <w:p w14:paraId="4E2CEC82" w14:textId="484CE163" w:rsidR="00582F8E" w:rsidRPr="00E719EF" w:rsidRDefault="00582F8E" w:rsidP="00E61C9B">
      <w:pPr>
        <w:pStyle w:val="Heading1"/>
        <w:numPr>
          <w:ilvl w:val="0"/>
          <w:numId w:val="0"/>
        </w:numPr>
        <w:spacing w:line="360" w:lineRule="auto"/>
        <w:ind w:left="432" w:hanging="432"/>
        <w:rPr>
          <w:rFonts w:ascii="Arial" w:hAnsi="Arial" w:cs="Arial"/>
          <w:sz w:val="22"/>
          <w:szCs w:val="22"/>
        </w:rPr>
      </w:pPr>
      <w:bookmarkStart w:id="32" w:name="_Toc143535243"/>
      <w:r w:rsidRPr="00E719EF">
        <w:rPr>
          <w:rFonts w:ascii="Arial" w:hAnsi="Arial" w:cs="Arial"/>
          <w:sz w:val="22"/>
          <w:szCs w:val="22"/>
        </w:rPr>
        <w:lastRenderedPageBreak/>
        <w:t>5. Executive Summary</w:t>
      </w:r>
      <w:bookmarkEnd w:id="32"/>
    </w:p>
    <w:p w14:paraId="2C7A0B26" w14:textId="77777777" w:rsidR="00582F8E" w:rsidRPr="00E61C9B" w:rsidRDefault="00582F8E" w:rsidP="00E61C9B">
      <w:pPr>
        <w:spacing w:line="360" w:lineRule="auto"/>
        <w:jc w:val="both"/>
        <w:rPr>
          <w:rFonts w:ascii="Arial" w:hAnsi="Arial" w:cs="Arial"/>
        </w:rPr>
      </w:pPr>
      <w:r w:rsidRPr="00E61C9B">
        <w:rPr>
          <w:rFonts w:ascii="Arial" w:hAnsi="Arial" w:cs="Arial"/>
        </w:rPr>
        <w:t xml:space="preserve">The publication of NHS Highland (Pharmaceutical Services) (Scotland) Amendment regulations 2011 requires NHS Boards to publish an annual Pharmaceutical Care Service Plan (PCSP). This 2023/24 PCSP update is published according to these regulations in accordance with the Scottish Government circular PCA (P) 7 (2011).  </w:t>
      </w:r>
    </w:p>
    <w:p w14:paraId="610A7510" w14:textId="77777777" w:rsidR="00582F8E" w:rsidRPr="00E61C9B" w:rsidRDefault="00582F8E" w:rsidP="00E61C9B">
      <w:pPr>
        <w:spacing w:line="360" w:lineRule="auto"/>
        <w:jc w:val="both"/>
        <w:rPr>
          <w:rFonts w:ascii="Arial" w:hAnsi="Arial" w:cs="Arial"/>
        </w:rPr>
      </w:pPr>
      <w:r w:rsidRPr="00E61C9B">
        <w:rPr>
          <w:rFonts w:ascii="Arial" w:hAnsi="Arial" w:cs="Arial"/>
        </w:rPr>
        <w:t xml:space="preserve">The report gives a brief overview of the population of NHS Highland and provides a diagrammatic description of the current pharmaceutical services existing within NHS Highland. Data from a range of sources are utilised to establish any unmet need for each of the core Community Pharmacy Contract services. Additional services currently provided in NHS Highland are also examined. The extent to which that need is met is examined through assessment of any existing gaps in the provision of the core pharmaceutical services within the Community Pharmacy contract. </w:t>
      </w:r>
    </w:p>
    <w:p w14:paraId="6939D2DB" w14:textId="7DCD48D0" w:rsidR="00582F8E" w:rsidRPr="00E61C9B" w:rsidRDefault="00582F8E" w:rsidP="00E61C9B">
      <w:pPr>
        <w:spacing w:line="360" w:lineRule="auto"/>
        <w:jc w:val="both"/>
        <w:rPr>
          <w:rFonts w:ascii="Arial" w:hAnsi="Arial" w:cs="Arial"/>
        </w:rPr>
      </w:pPr>
      <w:r w:rsidRPr="00E61C9B">
        <w:rPr>
          <w:rFonts w:ascii="Arial" w:hAnsi="Arial" w:cs="Arial"/>
        </w:rPr>
        <w:t>There are currently 8</w:t>
      </w:r>
      <w:r w:rsidR="00B8721E">
        <w:rPr>
          <w:rFonts w:ascii="Arial" w:hAnsi="Arial" w:cs="Arial"/>
        </w:rPr>
        <w:t>1</w:t>
      </w:r>
      <w:r w:rsidRPr="00E61C9B">
        <w:rPr>
          <w:rFonts w:ascii="Arial" w:hAnsi="Arial" w:cs="Arial"/>
        </w:rPr>
        <w:t xml:space="preserve"> contracted community pharmacies in Highland, (59 in the north and 2</w:t>
      </w:r>
      <w:r w:rsidR="00B8721E">
        <w:rPr>
          <w:rFonts w:ascii="Arial" w:hAnsi="Arial" w:cs="Arial"/>
        </w:rPr>
        <w:t>2</w:t>
      </w:r>
      <w:r w:rsidRPr="00E61C9B">
        <w:rPr>
          <w:rFonts w:ascii="Arial" w:hAnsi="Arial" w:cs="Arial"/>
        </w:rPr>
        <w:t xml:space="preserve"> in Argyll &amp; Bute).  Of those community pharmacies, </w:t>
      </w:r>
      <w:r w:rsidR="00E920D3">
        <w:rPr>
          <w:rFonts w:ascii="Arial" w:hAnsi="Arial" w:cs="Arial"/>
        </w:rPr>
        <w:t>27</w:t>
      </w:r>
      <w:r w:rsidRPr="00E61C9B">
        <w:rPr>
          <w:rFonts w:ascii="Arial" w:hAnsi="Arial" w:cs="Arial"/>
        </w:rPr>
        <w:t xml:space="preserve"> are independent pharmacies and 3</w:t>
      </w:r>
      <w:r w:rsidR="00E920D3">
        <w:rPr>
          <w:rFonts w:ascii="Arial" w:hAnsi="Arial" w:cs="Arial"/>
        </w:rPr>
        <w:t>2</w:t>
      </w:r>
      <w:r w:rsidR="00E67B6E">
        <w:rPr>
          <w:rFonts w:ascii="Arial" w:hAnsi="Arial" w:cs="Arial"/>
        </w:rPr>
        <w:t xml:space="preserve"> </w:t>
      </w:r>
      <w:r w:rsidRPr="00E61C9B">
        <w:rPr>
          <w:rFonts w:ascii="Arial" w:hAnsi="Arial" w:cs="Arial"/>
        </w:rPr>
        <w:t xml:space="preserve">are multiple in the north of Highland, </w:t>
      </w:r>
      <w:r w:rsidR="00E67B6E">
        <w:rPr>
          <w:rFonts w:ascii="Arial" w:hAnsi="Arial" w:cs="Arial"/>
        </w:rPr>
        <w:t>11</w:t>
      </w:r>
      <w:r w:rsidRPr="00E61C9B">
        <w:rPr>
          <w:rFonts w:ascii="Arial" w:hAnsi="Arial" w:cs="Arial"/>
        </w:rPr>
        <w:t xml:space="preserve"> are independent community pharmacies and 1</w:t>
      </w:r>
      <w:r w:rsidR="00E67B6E">
        <w:rPr>
          <w:rFonts w:ascii="Arial" w:hAnsi="Arial" w:cs="Arial"/>
        </w:rPr>
        <w:t>1</w:t>
      </w:r>
      <w:r w:rsidR="002D5DF6">
        <w:rPr>
          <w:rFonts w:ascii="Arial" w:hAnsi="Arial" w:cs="Arial"/>
        </w:rPr>
        <w:t xml:space="preserve"> </w:t>
      </w:r>
      <w:r w:rsidRPr="00E61C9B">
        <w:rPr>
          <w:rFonts w:ascii="Arial" w:hAnsi="Arial" w:cs="Arial"/>
        </w:rPr>
        <w:t xml:space="preserve">multiple within A &amp; B. NHS Highland currently have 39 Dispensing Practices. All are well distributed across the region and meet the access needs of the vast majority of the population, with no large gaps being identified. </w:t>
      </w:r>
      <w:r w:rsidR="002D5DF6">
        <w:rPr>
          <w:rFonts w:ascii="Arial" w:hAnsi="Arial" w:cs="Arial"/>
        </w:rPr>
        <w:t>However, in view of the recent community pharmacy closures (</w:t>
      </w:r>
      <w:r w:rsidR="00863DDA">
        <w:rPr>
          <w:rFonts w:ascii="Arial" w:hAnsi="Arial" w:cs="Arial"/>
        </w:rPr>
        <w:t xml:space="preserve">from </w:t>
      </w:r>
      <w:r w:rsidR="002D5DF6">
        <w:rPr>
          <w:rFonts w:ascii="Arial" w:hAnsi="Arial" w:cs="Arial"/>
        </w:rPr>
        <w:t>18</w:t>
      </w:r>
      <w:r w:rsidR="002D5DF6" w:rsidRPr="002D5DF6">
        <w:rPr>
          <w:rFonts w:ascii="Arial" w:hAnsi="Arial" w:cs="Arial"/>
          <w:vertAlign w:val="superscript"/>
        </w:rPr>
        <w:t>th</w:t>
      </w:r>
      <w:r w:rsidR="002D5DF6">
        <w:rPr>
          <w:rFonts w:ascii="Arial" w:hAnsi="Arial" w:cs="Arial"/>
        </w:rPr>
        <w:t xml:space="preserve"> November 2023), t</w:t>
      </w:r>
      <w:r w:rsidRPr="00E61C9B">
        <w:rPr>
          <w:rFonts w:ascii="Arial" w:hAnsi="Arial" w:cs="Arial"/>
        </w:rPr>
        <w:t>he unmet need for additional community pharmacy provision</w:t>
      </w:r>
      <w:r w:rsidR="002D5DF6">
        <w:rPr>
          <w:rFonts w:ascii="Arial" w:hAnsi="Arial" w:cs="Arial"/>
        </w:rPr>
        <w:t xml:space="preserve"> may be required to be considered. </w:t>
      </w:r>
      <w:r w:rsidRPr="00E61C9B">
        <w:rPr>
          <w:rFonts w:ascii="Arial" w:hAnsi="Arial" w:cs="Arial"/>
        </w:rPr>
        <w:t xml:space="preserve">New community pharmacy applications are continuing to be considered by the Pharmacy Practices Committee (PPC). </w:t>
      </w:r>
    </w:p>
    <w:p w14:paraId="6A5B18E9" w14:textId="77777777" w:rsidR="00582F8E" w:rsidRPr="00582F8E" w:rsidRDefault="00582F8E" w:rsidP="00E61C9B">
      <w:pPr>
        <w:spacing w:line="360" w:lineRule="auto"/>
        <w:jc w:val="both"/>
      </w:pPr>
      <w:r w:rsidRPr="00E61C9B">
        <w:rPr>
          <w:rFonts w:ascii="Arial" w:hAnsi="Arial" w:cs="Arial"/>
        </w:rPr>
        <w:t>Ongoing additional service provision is being developed across community pharmacy with the introduction of both national and locally negotiated services, and the introduction of Pharmacy First Plus being created with an ever-increasing number of community pharmacists upskilling to independent prescribing.</w:t>
      </w:r>
    </w:p>
    <w:p w14:paraId="40D5DBFA" w14:textId="6764C9B4" w:rsidR="00582F8E" w:rsidRDefault="00582F8E" w:rsidP="00216372">
      <w:pPr>
        <w:rPr>
          <w:rStyle w:val="contentpasted1"/>
          <w:rFonts w:ascii="Arial" w:eastAsia="Times New Roman" w:hAnsi="Arial" w:cs="Arial"/>
          <w:color w:val="000000"/>
        </w:rPr>
      </w:pPr>
    </w:p>
    <w:p w14:paraId="209AEDF6" w14:textId="77777777" w:rsidR="00582F8E" w:rsidRPr="00216372" w:rsidRDefault="00582F8E" w:rsidP="00216372">
      <w:pPr>
        <w:rPr>
          <w:rFonts w:ascii="Arial" w:hAnsi="Arial" w:cs="Arial"/>
        </w:rPr>
      </w:pPr>
    </w:p>
    <w:p w14:paraId="05612AD2" w14:textId="77777777" w:rsidR="00216372" w:rsidRPr="00D36F91" w:rsidRDefault="00216372" w:rsidP="001D5D51">
      <w:pPr>
        <w:spacing w:line="360" w:lineRule="auto"/>
        <w:rPr>
          <w:rFonts w:ascii="Arial" w:hAnsi="Arial" w:cs="Arial"/>
          <w:b/>
        </w:rPr>
      </w:pPr>
    </w:p>
    <w:p w14:paraId="0C77C1BE" w14:textId="77777777" w:rsidR="00CB29B6" w:rsidRPr="00D36F91" w:rsidRDefault="00CB29B6" w:rsidP="001D5D51">
      <w:pPr>
        <w:spacing w:line="360" w:lineRule="auto"/>
        <w:rPr>
          <w:rFonts w:ascii="Arial" w:hAnsi="Arial" w:cs="Arial"/>
          <w:b/>
        </w:rPr>
      </w:pPr>
    </w:p>
    <w:p w14:paraId="69504B25" w14:textId="0A866364" w:rsidR="003136AE" w:rsidRPr="00D36F91" w:rsidRDefault="00996A79" w:rsidP="00F96C8E">
      <w:pPr>
        <w:rPr>
          <w:rFonts w:ascii="Arial" w:hAnsi="Arial" w:cs="Arial"/>
          <w:b/>
        </w:rPr>
      </w:pPr>
      <w:r w:rsidRPr="00D36F91">
        <w:rPr>
          <w:rFonts w:ascii="Arial" w:hAnsi="Arial" w:cs="Arial"/>
          <w:b/>
        </w:rPr>
        <w:br w:type="page"/>
      </w:r>
      <w:r w:rsidR="003136AE" w:rsidRPr="00D36F91">
        <w:rPr>
          <w:rFonts w:ascii="Arial" w:hAnsi="Arial" w:cs="Arial"/>
          <w:b/>
        </w:rPr>
        <w:lastRenderedPageBreak/>
        <w:t>References</w:t>
      </w:r>
    </w:p>
    <w:p w14:paraId="485FC254" w14:textId="77777777" w:rsidR="00AB2060" w:rsidRPr="00D36F91" w:rsidRDefault="00AB2060" w:rsidP="001D5D51">
      <w:pPr>
        <w:spacing w:line="360" w:lineRule="auto"/>
        <w:rPr>
          <w:rFonts w:ascii="Arial" w:hAnsi="Arial" w:cs="Arial"/>
        </w:rPr>
      </w:pPr>
      <w:r w:rsidRPr="00D36F91">
        <w:rPr>
          <w:rFonts w:ascii="Arial" w:hAnsi="Arial" w:cs="Arial"/>
        </w:rPr>
        <w:t xml:space="preserve">1) Community Health Index Population. April 2016. Held by NHS Highland Health Intelligence Team. </w:t>
      </w:r>
    </w:p>
    <w:p w14:paraId="1CAEDBF9" w14:textId="12A046CF" w:rsidR="003136AE" w:rsidRPr="00D36F91" w:rsidRDefault="02668BE7" w:rsidP="001D5D51">
      <w:pPr>
        <w:spacing w:line="360" w:lineRule="auto"/>
        <w:rPr>
          <w:rFonts w:ascii="Arial" w:eastAsia="Calibri" w:hAnsi="Arial" w:cs="Arial"/>
        </w:rPr>
      </w:pPr>
      <w:r w:rsidRPr="00D36F91">
        <w:rPr>
          <w:rFonts w:ascii="Arial" w:hAnsi="Arial" w:cs="Arial"/>
          <w:color w:val="000000" w:themeColor="text1"/>
        </w:rPr>
        <w:t xml:space="preserve">2) </w:t>
      </w:r>
      <w:r w:rsidR="12BCC4B2" w:rsidRPr="00D36F91">
        <w:rPr>
          <w:rFonts w:ascii="Arial" w:hAnsi="Arial" w:cs="Arial"/>
          <w:color w:val="000000" w:themeColor="text1"/>
        </w:rPr>
        <w:t xml:space="preserve">Scottish Surveys Core Questions 2014. SSCQ 2014 Supplementary Tables, Car Access. </w:t>
      </w:r>
      <w:r w:rsidR="12BCC4B2" w:rsidRPr="00D36F91">
        <w:rPr>
          <w:rFonts w:ascii="Arial" w:hAnsi="Arial" w:cs="Arial"/>
        </w:rPr>
        <w:t xml:space="preserve">Available from: </w:t>
      </w:r>
      <w:hyperlink r:id="rId31" w:history="1">
        <w:r w:rsidR="00423118" w:rsidRPr="00D36F91">
          <w:rPr>
            <w:rStyle w:val="Hyperlink"/>
            <w:rFonts w:ascii="Arial" w:hAnsi="Arial" w:cs="Arial"/>
          </w:rPr>
          <w:t>https://www.gov.scot/publications/scottish-surveys-core-questions-2014/pages/5/</w:t>
        </w:r>
      </w:hyperlink>
    </w:p>
    <w:p w14:paraId="7B398F8F" w14:textId="77777777" w:rsidR="00AB2060" w:rsidRPr="00D36F91" w:rsidRDefault="00AB2060" w:rsidP="001D5D51">
      <w:pPr>
        <w:spacing w:line="360" w:lineRule="auto"/>
        <w:rPr>
          <w:rFonts w:ascii="Arial" w:hAnsi="Arial" w:cs="Arial"/>
        </w:rPr>
      </w:pPr>
      <w:r w:rsidRPr="00D36F91">
        <w:rPr>
          <w:rFonts w:ascii="Arial" w:hAnsi="Arial" w:cs="Arial"/>
        </w:rPr>
        <w:t>3) Prescribing Information System for Scotland</w:t>
      </w:r>
    </w:p>
    <w:p w14:paraId="26B14A0C" w14:textId="4A20B0A6" w:rsidR="008625EB" w:rsidRPr="00D36F91" w:rsidRDefault="002A278B" w:rsidP="001D5D51">
      <w:pPr>
        <w:spacing w:line="360" w:lineRule="auto"/>
        <w:rPr>
          <w:rStyle w:val="Hyperlink"/>
          <w:rFonts w:ascii="Arial" w:hAnsi="Arial" w:cs="Arial"/>
        </w:rPr>
      </w:pPr>
      <w:r w:rsidRPr="00D36F91">
        <w:rPr>
          <w:rFonts w:ascii="Arial" w:hAnsi="Arial" w:cs="Arial"/>
        </w:rPr>
        <w:t>4) Information Services Division. NHS Smoking Cessation Service Statistics (Scotland) for Financial Year 2019/20  Available online</w:t>
      </w:r>
      <w:r w:rsidR="008625EB" w:rsidRPr="00D36F91">
        <w:rPr>
          <w:rFonts w:ascii="Arial" w:hAnsi="Arial" w:cs="Arial"/>
        </w:rPr>
        <w:t>:</w:t>
      </w:r>
      <w:r w:rsidR="00BF0450" w:rsidRPr="00D36F91">
        <w:rPr>
          <w:rFonts w:ascii="Arial" w:hAnsi="Arial" w:cs="Arial"/>
        </w:rPr>
        <w:t xml:space="preserve"> </w:t>
      </w:r>
      <w:hyperlink r:id="rId32" w:history="1">
        <w:r w:rsidR="008625EB" w:rsidRPr="00D36F91">
          <w:rPr>
            <w:rStyle w:val="Hyperlink"/>
            <w:rFonts w:ascii="Arial" w:hAnsi="Arial" w:cs="Arial"/>
          </w:rPr>
          <w:t>NHS smoking cessation service statistics (Scotland) - April 2019 to March 2020 - NHS smoking cessation service statistics (Scotland) annual - Publications - Public Health Scotland</w:t>
        </w:r>
      </w:hyperlink>
    </w:p>
    <w:p w14:paraId="73AD9903" w14:textId="36EBDFE4" w:rsidR="00BE1FCD" w:rsidRPr="00D36F91" w:rsidRDefault="000814D7" w:rsidP="001D5D51">
      <w:pPr>
        <w:spacing w:line="360" w:lineRule="auto"/>
        <w:rPr>
          <w:rFonts w:ascii="Arial" w:eastAsia="Calibri" w:hAnsi="Arial" w:cs="Arial"/>
        </w:rPr>
      </w:pPr>
      <w:r w:rsidRPr="00D36F91">
        <w:rPr>
          <w:rFonts w:ascii="Arial" w:hAnsi="Arial" w:cs="Arial"/>
        </w:rPr>
        <w:t>5</w:t>
      </w:r>
      <w:r w:rsidR="001644F3" w:rsidRPr="00D36F91">
        <w:rPr>
          <w:rFonts w:ascii="Arial" w:hAnsi="Arial" w:cs="Arial"/>
        </w:rPr>
        <w:t xml:space="preserve">) </w:t>
      </w:r>
      <w:r w:rsidR="00AB1CB2" w:rsidRPr="00D36F91">
        <w:rPr>
          <w:rFonts w:ascii="Arial" w:hAnsi="Arial" w:cs="Arial"/>
        </w:rPr>
        <w:t>Information Services Division. Injecting Equipment Provision in Scotland 20</w:t>
      </w:r>
      <w:r w:rsidR="7AFAAA3F" w:rsidRPr="00D36F91">
        <w:rPr>
          <w:rFonts w:ascii="Arial" w:hAnsi="Arial" w:cs="Arial"/>
        </w:rPr>
        <w:t>21</w:t>
      </w:r>
      <w:r w:rsidR="00AB1CB2" w:rsidRPr="00D36F91">
        <w:rPr>
          <w:rFonts w:ascii="Arial" w:hAnsi="Arial" w:cs="Arial"/>
        </w:rPr>
        <w:t>/</w:t>
      </w:r>
      <w:r w:rsidR="2FC53694" w:rsidRPr="00D36F91">
        <w:rPr>
          <w:rFonts w:ascii="Arial" w:hAnsi="Arial" w:cs="Arial"/>
        </w:rPr>
        <w:t>22</w:t>
      </w:r>
      <w:r w:rsidR="00AB1CB2" w:rsidRPr="00D36F91">
        <w:rPr>
          <w:rFonts w:ascii="Arial" w:hAnsi="Arial" w:cs="Arial"/>
        </w:rPr>
        <w:t xml:space="preserve">. Published </w:t>
      </w:r>
      <w:r w:rsidR="10DC64BF" w:rsidRPr="00D36F91">
        <w:rPr>
          <w:rFonts w:ascii="Arial" w:hAnsi="Arial" w:cs="Arial"/>
        </w:rPr>
        <w:t>18</w:t>
      </w:r>
      <w:r w:rsidR="10DC64BF" w:rsidRPr="00D36F91">
        <w:rPr>
          <w:rFonts w:ascii="Arial" w:hAnsi="Arial" w:cs="Arial"/>
          <w:vertAlign w:val="superscript"/>
        </w:rPr>
        <w:t>th</w:t>
      </w:r>
      <w:r w:rsidR="10DC64BF" w:rsidRPr="00D36F91">
        <w:rPr>
          <w:rFonts w:ascii="Arial" w:hAnsi="Arial" w:cs="Arial"/>
        </w:rPr>
        <w:t xml:space="preserve"> October 2022</w:t>
      </w:r>
      <w:r w:rsidR="00AB1CB2" w:rsidRPr="00D36F91">
        <w:rPr>
          <w:rFonts w:ascii="Arial" w:hAnsi="Arial" w:cs="Arial"/>
        </w:rPr>
        <w:t>. Available online:</w:t>
      </w:r>
      <w:r w:rsidR="760CD4C2" w:rsidRPr="00D36F91">
        <w:rPr>
          <w:rFonts w:ascii="Arial" w:hAnsi="Arial" w:cs="Arial"/>
        </w:rPr>
        <w:t xml:space="preserve"> </w:t>
      </w:r>
      <w:hyperlink r:id="rId33" w:history="1">
        <w:r w:rsidR="289636BD" w:rsidRPr="00D36F91">
          <w:rPr>
            <w:rStyle w:val="Hyperlink"/>
            <w:rFonts w:ascii="Arial" w:eastAsia="Calibri" w:hAnsi="Arial" w:cs="Arial"/>
          </w:rPr>
          <w:t>Injecting equipment provision in Scotland - 2021 to 2022 - Injecting equipment provision in Scotland - Publications - Public Health Scotland</w:t>
        </w:r>
      </w:hyperlink>
    </w:p>
    <w:p w14:paraId="0C549A5B" w14:textId="695ACA80" w:rsidR="000B2C22" w:rsidRPr="00D36F91" w:rsidRDefault="000B2C22" w:rsidP="001D5D51">
      <w:pPr>
        <w:spacing w:line="360" w:lineRule="auto"/>
        <w:rPr>
          <w:rFonts w:ascii="Arial" w:hAnsi="Arial" w:cs="Arial"/>
        </w:rPr>
      </w:pPr>
      <w:r w:rsidRPr="00D36F91">
        <w:rPr>
          <w:rFonts w:ascii="Arial" w:hAnsi="Arial" w:cs="Arial"/>
        </w:rPr>
        <w:t>6) Internal Pharmacy Records</w:t>
      </w:r>
      <w:r w:rsidR="00757BD4" w:rsidRPr="00D36F91">
        <w:rPr>
          <w:rFonts w:ascii="Arial" w:hAnsi="Arial" w:cs="Arial"/>
        </w:rPr>
        <w:t>, Inverness</w:t>
      </w:r>
    </w:p>
    <w:p w14:paraId="65D3FB1B" w14:textId="0BBA06AD" w:rsidR="003D5D81" w:rsidRDefault="00CB29B6" w:rsidP="001D5D51">
      <w:pPr>
        <w:spacing w:line="360" w:lineRule="auto"/>
        <w:rPr>
          <w:rFonts w:ascii="Arial" w:hAnsi="Arial" w:cs="Arial"/>
        </w:rPr>
      </w:pPr>
      <w:r w:rsidRPr="00D36F91">
        <w:rPr>
          <w:rFonts w:ascii="Arial" w:hAnsi="Arial" w:cs="Arial"/>
        </w:rPr>
        <w:t xml:space="preserve">7) </w:t>
      </w:r>
      <w:r w:rsidR="00BE1FCD" w:rsidRPr="00D36F91">
        <w:rPr>
          <w:rFonts w:ascii="Arial" w:hAnsi="Arial" w:cs="Arial"/>
        </w:rPr>
        <w:t>NHS Highland Community Pharmacy M</w:t>
      </w:r>
      <w:r w:rsidRPr="00D36F91">
        <w:rPr>
          <w:rFonts w:ascii="Arial" w:hAnsi="Arial" w:cs="Arial"/>
        </w:rPr>
        <w:t>ethadone Prescribing Audit 20</w:t>
      </w:r>
      <w:r w:rsidR="2A3EA2CE" w:rsidRPr="00D36F91">
        <w:rPr>
          <w:rFonts w:ascii="Arial" w:hAnsi="Arial" w:cs="Arial"/>
        </w:rPr>
        <w:t>22</w:t>
      </w:r>
      <w:r w:rsidRPr="00D36F91">
        <w:rPr>
          <w:rFonts w:ascii="Arial" w:hAnsi="Arial" w:cs="Arial"/>
        </w:rPr>
        <w:t>,</w:t>
      </w:r>
      <w:r w:rsidR="00BE1FCD" w:rsidRPr="00D36F91">
        <w:rPr>
          <w:rFonts w:ascii="Arial" w:hAnsi="Arial" w:cs="Arial"/>
        </w:rPr>
        <w:t xml:space="preserve"> </w:t>
      </w:r>
      <w:r w:rsidR="44D64374" w:rsidRPr="00D36F91">
        <w:rPr>
          <w:rFonts w:ascii="Arial" w:hAnsi="Arial" w:cs="Arial"/>
        </w:rPr>
        <w:t>September 2022</w:t>
      </w:r>
      <w:r w:rsidR="00BE1FCD" w:rsidRPr="00D36F91">
        <w:rPr>
          <w:rFonts w:ascii="Arial" w:hAnsi="Arial" w:cs="Arial"/>
        </w:rPr>
        <w:t xml:space="preserve">. </w:t>
      </w:r>
    </w:p>
    <w:p w14:paraId="7A9EDECE" w14:textId="176698A6" w:rsidR="004A7C8A" w:rsidRDefault="004A7C8A" w:rsidP="001D5D51">
      <w:pPr>
        <w:spacing w:line="360" w:lineRule="auto"/>
        <w:rPr>
          <w:rFonts w:ascii="Arial" w:hAnsi="Arial" w:cs="Arial"/>
        </w:rPr>
      </w:pPr>
      <w:r>
        <w:rPr>
          <w:rFonts w:ascii="Arial" w:hAnsi="Arial" w:cs="Arial"/>
        </w:rPr>
        <w:t>8) Pharmaceutical List 202</w:t>
      </w:r>
      <w:r w:rsidR="00B04465">
        <w:rPr>
          <w:rFonts w:ascii="Arial" w:hAnsi="Arial" w:cs="Arial"/>
        </w:rPr>
        <w:t>4</w:t>
      </w:r>
    </w:p>
    <w:p w14:paraId="6A21A1AE" w14:textId="77777777" w:rsidR="001B1F53" w:rsidRDefault="001B1F53" w:rsidP="001D5D51">
      <w:pPr>
        <w:spacing w:line="360" w:lineRule="auto"/>
        <w:rPr>
          <w:rFonts w:ascii="Arial" w:hAnsi="Arial" w:cs="Arial"/>
        </w:rPr>
      </w:pPr>
    </w:p>
    <w:p w14:paraId="074BFEE6" w14:textId="77777777" w:rsidR="001B1F53" w:rsidRDefault="001B1F53" w:rsidP="001D5D51">
      <w:pPr>
        <w:spacing w:line="360" w:lineRule="auto"/>
        <w:rPr>
          <w:rFonts w:ascii="Arial" w:hAnsi="Arial" w:cs="Arial"/>
        </w:rPr>
      </w:pPr>
    </w:p>
    <w:p w14:paraId="515EA19D" w14:textId="77777777" w:rsidR="001B1F53" w:rsidRDefault="001B1F53" w:rsidP="001D5D51">
      <w:pPr>
        <w:spacing w:line="360" w:lineRule="auto"/>
        <w:rPr>
          <w:rFonts w:ascii="Arial" w:hAnsi="Arial" w:cs="Arial"/>
        </w:rPr>
      </w:pPr>
    </w:p>
    <w:p w14:paraId="3E94D79D" w14:textId="77777777" w:rsidR="001B1F53" w:rsidRDefault="001B1F53" w:rsidP="001D5D51">
      <w:pPr>
        <w:spacing w:line="360" w:lineRule="auto"/>
        <w:rPr>
          <w:rFonts w:ascii="Arial" w:hAnsi="Arial" w:cs="Arial"/>
        </w:rPr>
      </w:pPr>
    </w:p>
    <w:p w14:paraId="4C541103" w14:textId="77777777" w:rsidR="001B1F53" w:rsidRDefault="001B1F53" w:rsidP="001D5D51">
      <w:pPr>
        <w:spacing w:line="360" w:lineRule="auto"/>
        <w:rPr>
          <w:rFonts w:ascii="Arial" w:hAnsi="Arial" w:cs="Arial"/>
        </w:rPr>
      </w:pPr>
    </w:p>
    <w:p w14:paraId="169EE857" w14:textId="77777777" w:rsidR="001B1F53" w:rsidRDefault="001B1F53" w:rsidP="001D5D51">
      <w:pPr>
        <w:spacing w:line="360" w:lineRule="auto"/>
        <w:rPr>
          <w:rFonts w:ascii="Arial" w:hAnsi="Arial" w:cs="Arial"/>
        </w:rPr>
      </w:pPr>
    </w:p>
    <w:p w14:paraId="7571DB09" w14:textId="77777777" w:rsidR="001B1F53" w:rsidRPr="00D36F91" w:rsidRDefault="001B1F53" w:rsidP="001D5D51">
      <w:pPr>
        <w:spacing w:line="360" w:lineRule="auto"/>
        <w:rPr>
          <w:rFonts w:ascii="Arial" w:hAnsi="Arial" w:cs="Arial"/>
        </w:rPr>
      </w:pPr>
    </w:p>
    <w:p w14:paraId="2FB92F0C" w14:textId="7F9BF47F" w:rsidR="000B2C22" w:rsidRPr="00D36F91" w:rsidRDefault="001B1F53" w:rsidP="001D5D51">
      <w:pPr>
        <w:spacing w:line="360" w:lineRule="auto"/>
        <w:rPr>
          <w:rFonts w:ascii="Arial" w:hAnsi="Arial" w:cs="Arial"/>
        </w:rPr>
      </w:pPr>
      <w:r>
        <w:rPr>
          <w:rFonts w:ascii="Arial" w:hAnsi="Arial" w:cs="Arial"/>
        </w:rPr>
        <w:t xml:space="preserve">Correct as of </w:t>
      </w:r>
      <w:r w:rsidR="00B04465">
        <w:rPr>
          <w:rFonts w:ascii="Arial" w:hAnsi="Arial" w:cs="Arial"/>
        </w:rPr>
        <w:t>May 2024</w:t>
      </w:r>
    </w:p>
    <w:sectPr w:rsidR="000B2C22" w:rsidRPr="00D36F91" w:rsidSect="006321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67732" w14:textId="77777777" w:rsidR="00CF2258" w:rsidRDefault="00CF2258" w:rsidP="00A109C4">
      <w:pPr>
        <w:spacing w:after="0" w:line="240" w:lineRule="auto"/>
      </w:pPr>
      <w:r>
        <w:separator/>
      </w:r>
    </w:p>
  </w:endnote>
  <w:endnote w:type="continuationSeparator" w:id="0">
    <w:p w14:paraId="6B8B4A57" w14:textId="77777777" w:rsidR="00CF2258" w:rsidRDefault="00CF2258" w:rsidP="00A109C4">
      <w:pPr>
        <w:spacing w:after="0" w:line="240" w:lineRule="auto"/>
      </w:pPr>
      <w:r>
        <w:continuationSeparator/>
      </w:r>
    </w:p>
  </w:endnote>
  <w:endnote w:type="continuationNotice" w:id="1">
    <w:p w14:paraId="4BD10323" w14:textId="77777777" w:rsidR="00CF2258" w:rsidRDefault="00CF22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86049"/>
      <w:docPartObj>
        <w:docPartGallery w:val="Page Numbers (Bottom of Page)"/>
        <w:docPartUnique/>
      </w:docPartObj>
    </w:sdtPr>
    <w:sdtEndPr/>
    <w:sdtContent>
      <w:p w14:paraId="0D0491C1" w14:textId="77777777" w:rsidR="00DB1ADB" w:rsidRDefault="00280BFC">
        <w:pPr>
          <w:pStyle w:val="Footer"/>
          <w:jc w:val="right"/>
        </w:pPr>
        <w:r>
          <w:fldChar w:fldCharType="begin"/>
        </w:r>
        <w:r>
          <w:instrText xml:space="preserve"> PAGE   \* MERGEFORMAT </w:instrText>
        </w:r>
        <w:r>
          <w:fldChar w:fldCharType="separate"/>
        </w:r>
        <w:r w:rsidR="00E72A45">
          <w:rPr>
            <w:noProof/>
          </w:rPr>
          <w:t>4</w:t>
        </w:r>
        <w:r>
          <w:rPr>
            <w:noProof/>
          </w:rPr>
          <w:fldChar w:fldCharType="end"/>
        </w:r>
      </w:p>
    </w:sdtContent>
  </w:sdt>
  <w:p w14:paraId="035843AD" w14:textId="2CCBD4A5" w:rsidR="00DB1ADB" w:rsidRDefault="00DB1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BF8B1" w14:textId="77777777" w:rsidR="00CF2258" w:rsidRDefault="00CF2258" w:rsidP="00A109C4">
      <w:pPr>
        <w:spacing w:after="0" w:line="240" w:lineRule="auto"/>
      </w:pPr>
      <w:r>
        <w:separator/>
      </w:r>
    </w:p>
  </w:footnote>
  <w:footnote w:type="continuationSeparator" w:id="0">
    <w:p w14:paraId="6565AB84" w14:textId="77777777" w:rsidR="00CF2258" w:rsidRDefault="00CF2258" w:rsidP="00A109C4">
      <w:pPr>
        <w:spacing w:after="0" w:line="240" w:lineRule="auto"/>
      </w:pPr>
      <w:r>
        <w:continuationSeparator/>
      </w:r>
    </w:p>
  </w:footnote>
  <w:footnote w:type="continuationNotice" w:id="1">
    <w:p w14:paraId="10BE693F" w14:textId="77777777" w:rsidR="00CF2258" w:rsidRDefault="00CF22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067B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7A15D9"/>
    <w:multiLevelType w:val="hybridMultilevel"/>
    <w:tmpl w:val="372628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2966B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FC23FA"/>
    <w:multiLevelType w:val="hybridMultilevel"/>
    <w:tmpl w:val="58005A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B54E08"/>
    <w:multiLevelType w:val="hybridMultilevel"/>
    <w:tmpl w:val="6FB871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F50025"/>
    <w:multiLevelType w:val="multilevel"/>
    <w:tmpl w:val="7E888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230222"/>
    <w:multiLevelType w:val="hybridMultilevel"/>
    <w:tmpl w:val="DD86F9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2A285A"/>
    <w:multiLevelType w:val="hybridMultilevel"/>
    <w:tmpl w:val="183034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0F5AE2"/>
    <w:multiLevelType w:val="multilevel"/>
    <w:tmpl w:val="BC44FDA4"/>
    <w:lvl w:ilvl="0">
      <w:start w:val="1"/>
      <w:numFmt w:val="decimal"/>
      <w:pStyle w:val="Heading1"/>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5FF61F32"/>
    <w:multiLevelType w:val="hybridMultilevel"/>
    <w:tmpl w:val="B980D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2A7D81"/>
    <w:multiLevelType w:val="hybridMultilevel"/>
    <w:tmpl w:val="65E44D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E23712"/>
    <w:multiLevelType w:val="hybridMultilevel"/>
    <w:tmpl w:val="C0FE6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80474713">
    <w:abstractNumId w:val="3"/>
  </w:num>
  <w:num w:numId="2" w16cid:durableId="73479203">
    <w:abstractNumId w:val="6"/>
  </w:num>
  <w:num w:numId="3" w16cid:durableId="1146123568">
    <w:abstractNumId w:val="1"/>
  </w:num>
  <w:num w:numId="4" w16cid:durableId="1001936108">
    <w:abstractNumId w:val="10"/>
  </w:num>
  <w:num w:numId="5" w16cid:durableId="1154221606">
    <w:abstractNumId w:val="9"/>
  </w:num>
  <w:num w:numId="6" w16cid:durableId="24643410">
    <w:abstractNumId w:val="2"/>
  </w:num>
  <w:num w:numId="7" w16cid:durableId="868763015">
    <w:abstractNumId w:val="0"/>
  </w:num>
  <w:num w:numId="8" w16cid:durableId="1353073344">
    <w:abstractNumId w:val="8"/>
  </w:num>
  <w:num w:numId="9" w16cid:durableId="1340736467">
    <w:abstractNumId w:val="4"/>
  </w:num>
  <w:num w:numId="10" w16cid:durableId="335108827">
    <w:abstractNumId w:val="7"/>
  </w:num>
  <w:num w:numId="11" w16cid:durableId="1997688998">
    <w:abstractNumId w:val="11"/>
  </w:num>
  <w:num w:numId="12" w16cid:durableId="1064451783">
    <w:abstractNumId w:val="5"/>
  </w:num>
  <w:num w:numId="13" w16cid:durableId="1119955057">
    <w:abstractNumId w:val="8"/>
  </w:num>
  <w:num w:numId="14" w16cid:durableId="1965572740">
    <w:abstractNumId w:val="8"/>
    <w:lvlOverride w:ilvl="0">
      <w:startOverride w:val="3"/>
    </w:lvlOverride>
    <w:lvlOverride w:ilvl="1">
      <w:startOverride w:val="5"/>
    </w:lvlOverride>
  </w:num>
  <w:num w:numId="15" w16cid:durableId="5498084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FED"/>
    <w:rsid w:val="00002CAC"/>
    <w:rsid w:val="0000520B"/>
    <w:rsid w:val="00005320"/>
    <w:rsid w:val="0000615A"/>
    <w:rsid w:val="000064BD"/>
    <w:rsid w:val="00006702"/>
    <w:rsid w:val="00015E5D"/>
    <w:rsid w:val="0001665D"/>
    <w:rsid w:val="0001760C"/>
    <w:rsid w:val="00020968"/>
    <w:rsid w:val="00027117"/>
    <w:rsid w:val="00033266"/>
    <w:rsid w:val="00033D78"/>
    <w:rsid w:val="00040AB8"/>
    <w:rsid w:val="000503ED"/>
    <w:rsid w:val="00052592"/>
    <w:rsid w:val="0005615A"/>
    <w:rsid w:val="00057308"/>
    <w:rsid w:val="000712A8"/>
    <w:rsid w:val="0007459B"/>
    <w:rsid w:val="00074607"/>
    <w:rsid w:val="00074915"/>
    <w:rsid w:val="000814D7"/>
    <w:rsid w:val="00094DC9"/>
    <w:rsid w:val="000A47F3"/>
    <w:rsid w:val="000A7E3C"/>
    <w:rsid w:val="000B2C22"/>
    <w:rsid w:val="000B61B6"/>
    <w:rsid w:val="000C150D"/>
    <w:rsid w:val="000C52B2"/>
    <w:rsid w:val="000D467B"/>
    <w:rsid w:val="000D4DE8"/>
    <w:rsid w:val="000D6B30"/>
    <w:rsid w:val="000E2535"/>
    <w:rsid w:val="000F020A"/>
    <w:rsid w:val="000F43B8"/>
    <w:rsid w:val="000F674A"/>
    <w:rsid w:val="001000AB"/>
    <w:rsid w:val="00101428"/>
    <w:rsid w:val="00123E9A"/>
    <w:rsid w:val="001275ED"/>
    <w:rsid w:val="0013096C"/>
    <w:rsid w:val="001311C0"/>
    <w:rsid w:val="00131D4E"/>
    <w:rsid w:val="001644F3"/>
    <w:rsid w:val="00171DB7"/>
    <w:rsid w:val="00176DC2"/>
    <w:rsid w:val="0017746A"/>
    <w:rsid w:val="00181153"/>
    <w:rsid w:val="00181645"/>
    <w:rsid w:val="00183DA5"/>
    <w:rsid w:val="0019136C"/>
    <w:rsid w:val="0019227D"/>
    <w:rsid w:val="001971F6"/>
    <w:rsid w:val="001A4B38"/>
    <w:rsid w:val="001A5BDD"/>
    <w:rsid w:val="001A7720"/>
    <w:rsid w:val="001B1F53"/>
    <w:rsid w:val="001B2BFD"/>
    <w:rsid w:val="001C5F8B"/>
    <w:rsid w:val="001C6EC0"/>
    <w:rsid w:val="001D497A"/>
    <w:rsid w:val="001D5D51"/>
    <w:rsid w:val="001E0496"/>
    <w:rsid w:val="001E28A2"/>
    <w:rsid w:val="001F5911"/>
    <w:rsid w:val="00204574"/>
    <w:rsid w:val="002132F7"/>
    <w:rsid w:val="00216372"/>
    <w:rsid w:val="002302EF"/>
    <w:rsid w:val="002334A8"/>
    <w:rsid w:val="00234ECE"/>
    <w:rsid w:val="002564CE"/>
    <w:rsid w:val="00257BC0"/>
    <w:rsid w:val="00276F2E"/>
    <w:rsid w:val="00280BFC"/>
    <w:rsid w:val="00286284"/>
    <w:rsid w:val="00290290"/>
    <w:rsid w:val="002958CA"/>
    <w:rsid w:val="0029622C"/>
    <w:rsid w:val="002979F5"/>
    <w:rsid w:val="002A278B"/>
    <w:rsid w:val="002B1A1E"/>
    <w:rsid w:val="002C0EE6"/>
    <w:rsid w:val="002C581F"/>
    <w:rsid w:val="002D5463"/>
    <w:rsid w:val="002D5DF6"/>
    <w:rsid w:val="002E5D97"/>
    <w:rsid w:val="002E5DE7"/>
    <w:rsid w:val="002E6987"/>
    <w:rsid w:val="00300BFB"/>
    <w:rsid w:val="0030241D"/>
    <w:rsid w:val="00306982"/>
    <w:rsid w:val="003136AE"/>
    <w:rsid w:val="00325488"/>
    <w:rsid w:val="0032749C"/>
    <w:rsid w:val="003321CA"/>
    <w:rsid w:val="003332F2"/>
    <w:rsid w:val="00350461"/>
    <w:rsid w:val="00356061"/>
    <w:rsid w:val="00387889"/>
    <w:rsid w:val="00392743"/>
    <w:rsid w:val="00395C73"/>
    <w:rsid w:val="00396903"/>
    <w:rsid w:val="00396FFD"/>
    <w:rsid w:val="003A34A9"/>
    <w:rsid w:val="003A539D"/>
    <w:rsid w:val="003C3B2C"/>
    <w:rsid w:val="003C621E"/>
    <w:rsid w:val="003D58F4"/>
    <w:rsid w:val="003D5D81"/>
    <w:rsid w:val="003E324A"/>
    <w:rsid w:val="0040283C"/>
    <w:rsid w:val="00413A88"/>
    <w:rsid w:val="004207C4"/>
    <w:rsid w:val="00420F3A"/>
    <w:rsid w:val="00423118"/>
    <w:rsid w:val="00435F20"/>
    <w:rsid w:val="00465273"/>
    <w:rsid w:val="00471577"/>
    <w:rsid w:val="0047539B"/>
    <w:rsid w:val="00490A34"/>
    <w:rsid w:val="004A7C8A"/>
    <w:rsid w:val="004B514B"/>
    <w:rsid w:val="004B60AB"/>
    <w:rsid w:val="004D43D9"/>
    <w:rsid w:val="004E240F"/>
    <w:rsid w:val="004E2D11"/>
    <w:rsid w:val="004F2E25"/>
    <w:rsid w:val="004F3F1F"/>
    <w:rsid w:val="004F40F6"/>
    <w:rsid w:val="004F4B47"/>
    <w:rsid w:val="0052542F"/>
    <w:rsid w:val="00526791"/>
    <w:rsid w:val="005279B3"/>
    <w:rsid w:val="005437E2"/>
    <w:rsid w:val="00574160"/>
    <w:rsid w:val="005829D1"/>
    <w:rsid w:val="00582F8E"/>
    <w:rsid w:val="0058608A"/>
    <w:rsid w:val="00596857"/>
    <w:rsid w:val="005A0F9C"/>
    <w:rsid w:val="005B083B"/>
    <w:rsid w:val="005B0B08"/>
    <w:rsid w:val="005C6434"/>
    <w:rsid w:val="005D013D"/>
    <w:rsid w:val="005D3449"/>
    <w:rsid w:val="005E46DF"/>
    <w:rsid w:val="005E726D"/>
    <w:rsid w:val="005F49C7"/>
    <w:rsid w:val="00603A18"/>
    <w:rsid w:val="0060441B"/>
    <w:rsid w:val="00615D44"/>
    <w:rsid w:val="00621338"/>
    <w:rsid w:val="00623C2B"/>
    <w:rsid w:val="00626388"/>
    <w:rsid w:val="00632180"/>
    <w:rsid w:val="00651D23"/>
    <w:rsid w:val="006565B9"/>
    <w:rsid w:val="0066391B"/>
    <w:rsid w:val="00666247"/>
    <w:rsid w:val="00675C6E"/>
    <w:rsid w:val="006839B8"/>
    <w:rsid w:val="00683CBD"/>
    <w:rsid w:val="0068766E"/>
    <w:rsid w:val="006941D4"/>
    <w:rsid w:val="006A482D"/>
    <w:rsid w:val="006B53FD"/>
    <w:rsid w:val="006C04C8"/>
    <w:rsid w:val="006C0DAD"/>
    <w:rsid w:val="006C3F20"/>
    <w:rsid w:val="006D11A8"/>
    <w:rsid w:val="006E2C5E"/>
    <w:rsid w:val="006F39F9"/>
    <w:rsid w:val="00707D3E"/>
    <w:rsid w:val="007146F2"/>
    <w:rsid w:val="007148B9"/>
    <w:rsid w:val="00715F57"/>
    <w:rsid w:val="00723F53"/>
    <w:rsid w:val="00724EE2"/>
    <w:rsid w:val="00730B7D"/>
    <w:rsid w:val="0073444E"/>
    <w:rsid w:val="00735CA1"/>
    <w:rsid w:val="00742035"/>
    <w:rsid w:val="0074424B"/>
    <w:rsid w:val="00745BBB"/>
    <w:rsid w:val="00757BD4"/>
    <w:rsid w:val="007601DE"/>
    <w:rsid w:val="00762974"/>
    <w:rsid w:val="00783498"/>
    <w:rsid w:val="00796BB7"/>
    <w:rsid w:val="00797BFA"/>
    <w:rsid w:val="007D2A4D"/>
    <w:rsid w:val="007D474D"/>
    <w:rsid w:val="007D48F7"/>
    <w:rsid w:val="007D5D0A"/>
    <w:rsid w:val="007E446D"/>
    <w:rsid w:val="007F2597"/>
    <w:rsid w:val="007F413D"/>
    <w:rsid w:val="007F7F11"/>
    <w:rsid w:val="008110D7"/>
    <w:rsid w:val="00814889"/>
    <w:rsid w:val="00825FEA"/>
    <w:rsid w:val="00832D4A"/>
    <w:rsid w:val="00836897"/>
    <w:rsid w:val="0084078F"/>
    <w:rsid w:val="008421CD"/>
    <w:rsid w:val="008625EB"/>
    <w:rsid w:val="00863DDA"/>
    <w:rsid w:val="008746A1"/>
    <w:rsid w:val="00884525"/>
    <w:rsid w:val="008959D0"/>
    <w:rsid w:val="008A19B2"/>
    <w:rsid w:val="008A3713"/>
    <w:rsid w:val="008A3DF4"/>
    <w:rsid w:val="008A4DC6"/>
    <w:rsid w:val="008B2598"/>
    <w:rsid w:val="008B33C5"/>
    <w:rsid w:val="008C12EC"/>
    <w:rsid w:val="008D2884"/>
    <w:rsid w:val="008E20ED"/>
    <w:rsid w:val="009269DA"/>
    <w:rsid w:val="009337BB"/>
    <w:rsid w:val="00934213"/>
    <w:rsid w:val="009349A9"/>
    <w:rsid w:val="00937A5D"/>
    <w:rsid w:val="0095286F"/>
    <w:rsid w:val="009535D8"/>
    <w:rsid w:val="009667E0"/>
    <w:rsid w:val="0097107D"/>
    <w:rsid w:val="009712D4"/>
    <w:rsid w:val="00981348"/>
    <w:rsid w:val="0099544C"/>
    <w:rsid w:val="00996540"/>
    <w:rsid w:val="00996A79"/>
    <w:rsid w:val="00997F49"/>
    <w:rsid w:val="009B5978"/>
    <w:rsid w:val="009C35C1"/>
    <w:rsid w:val="009D35FE"/>
    <w:rsid w:val="009D5669"/>
    <w:rsid w:val="009F22CB"/>
    <w:rsid w:val="009F7C0B"/>
    <w:rsid w:val="00A01949"/>
    <w:rsid w:val="00A023C5"/>
    <w:rsid w:val="00A10060"/>
    <w:rsid w:val="00A109C4"/>
    <w:rsid w:val="00A10F6D"/>
    <w:rsid w:val="00A30BB6"/>
    <w:rsid w:val="00A31552"/>
    <w:rsid w:val="00A405ED"/>
    <w:rsid w:val="00A4109B"/>
    <w:rsid w:val="00A41A0C"/>
    <w:rsid w:val="00A47C86"/>
    <w:rsid w:val="00A5037A"/>
    <w:rsid w:val="00A503AF"/>
    <w:rsid w:val="00A53E8F"/>
    <w:rsid w:val="00A566A2"/>
    <w:rsid w:val="00A6222F"/>
    <w:rsid w:val="00A62BA4"/>
    <w:rsid w:val="00A716B9"/>
    <w:rsid w:val="00A75BD7"/>
    <w:rsid w:val="00A970B9"/>
    <w:rsid w:val="00AA25AD"/>
    <w:rsid w:val="00AA3888"/>
    <w:rsid w:val="00AB1CB2"/>
    <w:rsid w:val="00AB2060"/>
    <w:rsid w:val="00AC54BE"/>
    <w:rsid w:val="00AC6D05"/>
    <w:rsid w:val="00AD311C"/>
    <w:rsid w:val="00AD541D"/>
    <w:rsid w:val="00AE02A9"/>
    <w:rsid w:val="00AE0F8C"/>
    <w:rsid w:val="00B04465"/>
    <w:rsid w:val="00B14FBD"/>
    <w:rsid w:val="00B22694"/>
    <w:rsid w:val="00B238C2"/>
    <w:rsid w:val="00B500B1"/>
    <w:rsid w:val="00B53017"/>
    <w:rsid w:val="00B5417D"/>
    <w:rsid w:val="00B549C1"/>
    <w:rsid w:val="00B64551"/>
    <w:rsid w:val="00B71231"/>
    <w:rsid w:val="00B81B0A"/>
    <w:rsid w:val="00B834DF"/>
    <w:rsid w:val="00B850BB"/>
    <w:rsid w:val="00B8721E"/>
    <w:rsid w:val="00B94476"/>
    <w:rsid w:val="00BA1830"/>
    <w:rsid w:val="00BA1A37"/>
    <w:rsid w:val="00BB29C2"/>
    <w:rsid w:val="00BC2934"/>
    <w:rsid w:val="00BC700F"/>
    <w:rsid w:val="00BD332C"/>
    <w:rsid w:val="00BE1FCD"/>
    <w:rsid w:val="00BE2BA9"/>
    <w:rsid w:val="00BE6A4F"/>
    <w:rsid w:val="00BF0450"/>
    <w:rsid w:val="00BF1677"/>
    <w:rsid w:val="00C06CD0"/>
    <w:rsid w:val="00C16E2E"/>
    <w:rsid w:val="00C3799F"/>
    <w:rsid w:val="00C57CD3"/>
    <w:rsid w:val="00C6684A"/>
    <w:rsid w:val="00C7351C"/>
    <w:rsid w:val="00C7422E"/>
    <w:rsid w:val="00C92461"/>
    <w:rsid w:val="00C9265D"/>
    <w:rsid w:val="00C93399"/>
    <w:rsid w:val="00CA0046"/>
    <w:rsid w:val="00CA4270"/>
    <w:rsid w:val="00CA76EE"/>
    <w:rsid w:val="00CB1B4E"/>
    <w:rsid w:val="00CB29B6"/>
    <w:rsid w:val="00CC149E"/>
    <w:rsid w:val="00CF14FD"/>
    <w:rsid w:val="00CF2258"/>
    <w:rsid w:val="00D07B80"/>
    <w:rsid w:val="00D1235F"/>
    <w:rsid w:val="00D210B6"/>
    <w:rsid w:val="00D307CE"/>
    <w:rsid w:val="00D32821"/>
    <w:rsid w:val="00D32AED"/>
    <w:rsid w:val="00D35C43"/>
    <w:rsid w:val="00D36F91"/>
    <w:rsid w:val="00D4569E"/>
    <w:rsid w:val="00D471B9"/>
    <w:rsid w:val="00D55AAD"/>
    <w:rsid w:val="00D649FF"/>
    <w:rsid w:val="00D7228B"/>
    <w:rsid w:val="00D72E57"/>
    <w:rsid w:val="00D8268F"/>
    <w:rsid w:val="00DA5C6C"/>
    <w:rsid w:val="00DB0617"/>
    <w:rsid w:val="00DB1029"/>
    <w:rsid w:val="00DB120A"/>
    <w:rsid w:val="00DB1ADB"/>
    <w:rsid w:val="00DC2B3A"/>
    <w:rsid w:val="00DC4B88"/>
    <w:rsid w:val="00DC7BD7"/>
    <w:rsid w:val="00DD43F9"/>
    <w:rsid w:val="00DE0573"/>
    <w:rsid w:val="00DE36EA"/>
    <w:rsid w:val="00DE7718"/>
    <w:rsid w:val="00DF001D"/>
    <w:rsid w:val="00DF4835"/>
    <w:rsid w:val="00E000B0"/>
    <w:rsid w:val="00E2523F"/>
    <w:rsid w:val="00E3031B"/>
    <w:rsid w:val="00E45D97"/>
    <w:rsid w:val="00E45E21"/>
    <w:rsid w:val="00E47DAF"/>
    <w:rsid w:val="00E55295"/>
    <w:rsid w:val="00E56686"/>
    <w:rsid w:val="00E607D8"/>
    <w:rsid w:val="00E61C9B"/>
    <w:rsid w:val="00E6252B"/>
    <w:rsid w:val="00E63FF7"/>
    <w:rsid w:val="00E6684D"/>
    <w:rsid w:val="00E67B6E"/>
    <w:rsid w:val="00E719EF"/>
    <w:rsid w:val="00E72A45"/>
    <w:rsid w:val="00E73C0C"/>
    <w:rsid w:val="00E81E50"/>
    <w:rsid w:val="00E920D3"/>
    <w:rsid w:val="00E95928"/>
    <w:rsid w:val="00EA4A59"/>
    <w:rsid w:val="00EB6A37"/>
    <w:rsid w:val="00EB78DD"/>
    <w:rsid w:val="00EC16EA"/>
    <w:rsid w:val="00ED6CA5"/>
    <w:rsid w:val="00EE717C"/>
    <w:rsid w:val="00EF3524"/>
    <w:rsid w:val="00F02EDA"/>
    <w:rsid w:val="00F1051C"/>
    <w:rsid w:val="00F1709F"/>
    <w:rsid w:val="00F173E3"/>
    <w:rsid w:val="00F245A0"/>
    <w:rsid w:val="00F30083"/>
    <w:rsid w:val="00F30D63"/>
    <w:rsid w:val="00F56DE5"/>
    <w:rsid w:val="00F638F7"/>
    <w:rsid w:val="00F66E6C"/>
    <w:rsid w:val="00F75B47"/>
    <w:rsid w:val="00F947AD"/>
    <w:rsid w:val="00F96C8E"/>
    <w:rsid w:val="00FA069A"/>
    <w:rsid w:val="00FA1CD2"/>
    <w:rsid w:val="00FA525C"/>
    <w:rsid w:val="00FA7FED"/>
    <w:rsid w:val="00FB1D49"/>
    <w:rsid w:val="00FB4362"/>
    <w:rsid w:val="00FC1173"/>
    <w:rsid w:val="00FC54E1"/>
    <w:rsid w:val="00FD162D"/>
    <w:rsid w:val="00FD2369"/>
    <w:rsid w:val="00FD62E0"/>
    <w:rsid w:val="00FE36F2"/>
    <w:rsid w:val="00FF3D71"/>
    <w:rsid w:val="012369D2"/>
    <w:rsid w:val="013B6BD5"/>
    <w:rsid w:val="017CF6F1"/>
    <w:rsid w:val="018B4C98"/>
    <w:rsid w:val="018D9CA3"/>
    <w:rsid w:val="019D9F6E"/>
    <w:rsid w:val="01A302D7"/>
    <w:rsid w:val="01C0C598"/>
    <w:rsid w:val="02621BAE"/>
    <w:rsid w:val="02668BE7"/>
    <w:rsid w:val="028CBB50"/>
    <w:rsid w:val="02920589"/>
    <w:rsid w:val="029A1043"/>
    <w:rsid w:val="02A44A1D"/>
    <w:rsid w:val="02AC3979"/>
    <w:rsid w:val="02BDE300"/>
    <w:rsid w:val="033893EE"/>
    <w:rsid w:val="0359AD6A"/>
    <w:rsid w:val="03818CE0"/>
    <w:rsid w:val="03C716CE"/>
    <w:rsid w:val="03E96AC3"/>
    <w:rsid w:val="03EAF082"/>
    <w:rsid w:val="03F94DF0"/>
    <w:rsid w:val="0401EB5B"/>
    <w:rsid w:val="044298F3"/>
    <w:rsid w:val="046319E9"/>
    <w:rsid w:val="0471FFFC"/>
    <w:rsid w:val="04AAC3C3"/>
    <w:rsid w:val="04D344F8"/>
    <w:rsid w:val="051D6F79"/>
    <w:rsid w:val="052DEDD0"/>
    <w:rsid w:val="054820FF"/>
    <w:rsid w:val="055B9E1A"/>
    <w:rsid w:val="056EFE11"/>
    <w:rsid w:val="059ECF01"/>
    <w:rsid w:val="05DB7436"/>
    <w:rsid w:val="05F78664"/>
    <w:rsid w:val="05F972FE"/>
    <w:rsid w:val="06305020"/>
    <w:rsid w:val="06329520"/>
    <w:rsid w:val="0642205A"/>
    <w:rsid w:val="065CE8CE"/>
    <w:rsid w:val="066C272E"/>
    <w:rsid w:val="06B1F6D9"/>
    <w:rsid w:val="06B43157"/>
    <w:rsid w:val="06FDAD6C"/>
    <w:rsid w:val="0728778F"/>
    <w:rsid w:val="0729A08A"/>
    <w:rsid w:val="074B3ACE"/>
    <w:rsid w:val="075D2563"/>
    <w:rsid w:val="077A98F0"/>
    <w:rsid w:val="0780715D"/>
    <w:rsid w:val="07D54CFB"/>
    <w:rsid w:val="07DDB5F3"/>
    <w:rsid w:val="08172A62"/>
    <w:rsid w:val="08359756"/>
    <w:rsid w:val="0859D074"/>
    <w:rsid w:val="087862F3"/>
    <w:rsid w:val="089B2CB6"/>
    <w:rsid w:val="089C8286"/>
    <w:rsid w:val="08B924DB"/>
    <w:rsid w:val="09228B37"/>
    <w:rsid w:val="09275B86"/>
    <w:rsid w:val="09368B0C"/>
    <w:rsid w:val="0956ADF7"/>
    <w:rsid w:val="09674110"/>
    <w:rsid w:val="096973E9"/>
    <w:rsid w:val="096BD2AB"/>
    <w:rsid w:val="097385D4"/>
    <w:rsid w:val="09808BBF"/>
    <w:rsid w:val="09CE85AD"/>
    <w:rsid w:val="0A0B3D5C"/>
    <w:rsid w:val="0A1B9C38"/>
    <w:rsid w:val="0A909EB0"/>
    <w:rsid w:val="0AA1F330"/>
    <w:rsid w:val="0AD25B6D"/>
    <w:rsid w:val="0B501F3F"/>
    <w:rsid w:val="0BA5087D"/>
    <w:rsid w:val="0BDE39E3"/>
    <w:rsid w:val="0BDF84B7"/>
    <w:rsid w:val="0C1446C6"/>
    <w:rsid w:val="0C1DA198"/>
    <w:rsid w:val="0C490333"/>
    <w:rsid w:val="0DA35B7E"/>
    <w:rsid w:val="0DAEB212"/>
    <w:rsid w:val="0DD77034"/>
    <w:rsid w:val="0E318C20"/>
    <w:rsid w:val="0E6E97A4"/>
    <w:rsid w:val="0E6EA096"/>
    <w:rsid w:val="0E8AF735"/>
    <w:rsid w:val="0E956890"/>
    <w:rsid w:val="0EBE8038"/>
    <w:rsid w:val="0ECE7C1A"/>
    <w:rsid w:val="0F510E38"/>
    <w:rsid w:val="0FEC01CD"/>
    <w:rsid w:val="101B394C"/>
    <w:rsid w:val="107848FB"/>
    <w:rsid w:val="10899CE6"/>
    <w:rsid w:val="10B1328B"/>
    <w:rsid w:val="10DC64BF"/>
    <w:rsid w:val="10DE2E54"/>
    <w:rsid w:val="10E05BE7"/>
    <w:rsid w:val="110044DB"/>
    <w:rsid w:val="1170C52F"/>
    <w:rsid w:val="1190267C"/>
    <w:rsid w:val="1193F6D8"/>
    <w:rsid w:val="11F838FE"/>
    <w:rsid w:val="11FBD88D"/>
    <w:rsid w:val="12061CDC"/>
    <w:rsid w:val="120D48E5"/>
    <w:rsid w:val="1227B747"/>
    <w:rsid w:val="123C2AD9"/>
    <w:rsid w:val="1277F5DA"/>
    <w:rsid w:val="12AB717E"/>
    <w:rsid w:val="12B732DA"/>
    <w:rsid w:val="12BB0CEA"/>
    <w:rsid w:val="12BCC4B2"/>
    <w:rsid w:val="12EB01DD"/>
    <w:rsid w:val="131B3332"/>
    <w:rsid w:val="132B16C9"/>
    <w:rsid w:val="134208C7"/>
    <w:rsid w:val="13D9DC29"/>
    <w:rsid w:val="1422DABA"/>
    <w:rsid w:val="1490C3A6"/>
    <w:rsid w:val="149BF26E"/>
    <w:rsid w:val="14CD594D"/>
    <w:rsid w:val="14F35180"/>
    <w:rsid w:val="15027744"/>
    <w:rsid w:val="15058377"/>
    <w:rsid w:val="1533EB97"/>
    <w:rsid w:val="1537D0AB"/>
    <w:rsid w:val="153C9869"/>
    <w:rsid w:val="158951D7"/>
    <w:rsid w:val="15CF524B"/>
    <w:rsid w:val="15FC7780"/>
    <w:rsid w:val="16674FC0"/>
    <w:rsid w:val="1699AB6A"/>
    <w:rsid w:val="16B3CBA8"/>
    <w:rsid w:val="16C7A001"/>
    <w:rsid w:val="16E79955"/>
    <w:rsid w:val="16ED7DEC"/>
    <w:rsid w:val="16FD1837"/>
    <w:rsid w:val="172A521A"/>
    <w:rsid w:val="17A4CC26"/>
    <w:rsid w:val="17A7C336"/>
    <w:rsid w:val="1889D367"/>
    <w:rsid w:val="18B1922C"/>
    <w:rsid w:val="195CB506"/>
    <w:rsid w:val="197699B6"/>
    <w:rsid w:val="19A7FCC8"/>
    <w:rsid w:val="19C7F72C"/>
    <w:rsid w:val="19CA5024"/>
    <w:rsid w:val="19D8533D"/>
    <w:rsid w:val="19F3717A"/>
    <w:rsid w:val="1A1AEA73"/>
    <w:rsid w:val="1A59F3EC"/>
    <w:rsid w:val="1A6F25D4"/>
    <w:rsid w:val="1AAF4054"/>
    <w:rsid w:val="1AB87A9E"/>
    <w:rsid w:val="1AD04B02"/>
    <w:rsid w:val="1AF6A46F"/>
    <w:rsid w:val="1B4ABDC0"/>
    <w:rsid w:val="1B63C78D"/>
    <w:rsid w:val="1B8CE141"/>
    <w:rsid w:val="1BB5E05B"/>
    <w:rsid w:val="1BBC4A2F"/>
    <w:rsid w:val="1BC82111"/>
    <w:rsid w:val="1BE4E0CC"/>
    <w:rsid w:val="1BFA61BA"/>
    <w:rsid w:val="1C0746A5"/>
    <w:rsid w:val="1C0AF635"/>
    <w:rsid w:val="1C61A89D"/>
    <w:rsid w:val="1C7DF1D3"/>
    <w:rsid w:val="1C9EF707"/>
    <w:rsid w:val="1CBE6335"/>
    <w:rsid w:val="1CC16F49"/>
    <w:rsid w:val="1D444D81"/>
    <w:rsid w:val="1D4E051A"/>
    <w:rsid w:val="1D7B7659"/>
    <w:rsid w:val="1D95038C"/>
    <w:rsid w:val="1DD9AB95"/>
    <w:rsid w:val="1DE3969E"/>
    <w:rsid w:val="1DF8A11E"/>
    <w:rsid w:val="1E729207"/>
    <w:rsid w:val="1E832036"/>
    <w:rsid w:val="1E946F6D"/>
    <w:rsid w:val="1E958CB5"/>
    <w:rsid w:val="1ED08039"/>
    <w:rsid w:val="1F0C9495"/>
    <w:rsid w:val="1F1746BA"/>
    <w:rsid w:val="1F21FF50"/>
    <w:rsid w:val="1F29BB19"/>
    <w:rsid w:val="1F4ADF9D"/>
    <w:rsid w:val="1F5F1858"/>
    <w:rsid w:val="1F8F2B42"/>
    <w:rsid w:val="1F994DE8"/>
    <w:rsid w:val="1FA3BC25"/>
    <w:rsid w:val="1FBB6245"/>
    <w:rsid w:val="1FCEBA66"/>
    <w:rsid w:val="1FEBA72D"/>
    <w:rsid w:val="20489596"/>
    <w:rsid w:val="206C03A8"/>
    <w:rsid w:val="20D80C55"/>
    <w:rsid w:val="20FB59FF"/>
    <w:rsid w:val="21096DA8"/>
    <w:rsid w:val="2138ECDE"/>
    <w:rsid w:val="214BAE6C"/>
    <w:rsid w:val="214E2EEF"/>
    <w:rsid w:val="2179D5AF"/>
    <w:rsid w:val="218F43FF"/>
    <w:rsid w:val="21E0B813"/>
    <w:rsid w:val="2204F619"/>
    <w:rsid w:val="223988CA"/>
    <w:rsid w:val="22424CB4"/>
    <w:rsid w:val="228102CB"/>
    <w:rsid w:val="23281236"/>
    <w:rsid w:val="2342AA6F"/>
    <w:rsid w:val="2342DCD7"/>
    <w:rsid w:val="235C0D8B"/>
    <w:rsid w:val="237C5926"/>
    <w:rsid w:val="2380F870"/>
    <w:rsid w:val="23C850D9"/>
    <w:rsid w:val="23E2BF7C"/>
    <w:rsid w:val="24144C86"/>
    <w:rsid w:val="2425AF9D"/>
    <w:rsid w:val="2492AB9D"/>
    <w:rsid w:val="24943F77"/>
    <w:rsid w:val="24B85DC7"/>
    <w:rsid w:val="24C444CD"/>
    <w:rsid w:val="24D5D18C"/>
    <w:rsid w:val="24DC3469"/>
    <w:rsid w:val="251AC890"/>
    <w:rsid w:val="25300896"/>
    <w:rsid w:val="25339F89"/>
    <w:rsid w:val="25686883"/>
    <w:rsid w:val="25744883"/>
    <w:rsid w:val="25A486C8"/>
    <w:rsid w:val="25ACC52E"/>
    <w:rsid w:val="25C17FFE"/>
    <w:rsid w:val="25D137DE"/>
    <w:rsid w:val="25DEAB0C"/>
    <w:rsid w:val="25F28071"/>
    <w:rsid w:val="25FEC3BF"/>
    <w:rsid w:val="2612FDA9"/>
    <w:rsid w:val="26346FD2"/>
    <w:rsid w:val="267D63C9"/>
    <w:rsid w:val="268EF47E"/>
    <w:rsid w:val="269F30E9"/>
    <w:rsid w:val="26B65F9B"/>
    <w:rsid w:val="26D2A2D9"/>
    <w:rsid w:val="26EC150B"/>
    <w:rsid w:val="26F582A5"/>
    <w:rsid w:val="273FB92A"/>
    <w:rsid w:val="2747B7A7"/>
    <w:rsid w:val="2761637B"/>
    <w:rsid w:val="27730FB1"/>
    <w:rsid w:val="27868D95"/>
    <w:rsid w:val="278B28D4"/>
    <w:rsid w:val="27A51659"/>
    <w:rsid w:val="27B162C7"/>
    <w:rsid w:val="27E06C13"/>
    <w:rsid w:val="281B4D65"/>
    <w:rsid w:val="2828372B"/>
    <w:rsid w:val="2885C134"/>
    <w:rsid w:val="289636BD"/>
    <w:rsid w:val="28CB3A0E"/>
    <w:rsid w:val="28E4AF3A"/>
    <w:rsid w:val="291DBA88"/>
    <w:rsid w:val="2920DE78"/>
    <w:rsid w:val="292378DB"/>
    <w:rsid w:val="29412C6A"/>
    <w:rsid w:val="29451193"/>
    <w:rsid w:val="294F07D8"/>
    <w:rsid w:val="29661CC0"/>
    <w:rsid w:val="2972D8D8"/>
    <w:rsid w:val="297E184F"/>
    <w:rsid w:val="298294B8"/>
    <w:rsid w:val="298B60A4"/>
    <w:rsid w:val="29927E3A"/>
    <w:rsid w:val="29C2B030"/>
    <w:rsid w:val="29DEFA37"/>
    <w:rsid w:val="2A3EA2CE"/>
    <w:rsid w:val="2A73B904"/>
    <w:rsid w:val="2A90AAA4"/>
    <w:rsid w:val="2B00DC0F"/>
    <w:rsid w:val="2B0AE0AB"/>
    <w:rsid w:val="2B4E3A1E"/>
    <w:rsid w:val="2B61CED9"/>
    <w:rsid w:val="2B68F11C"/>
    <w:rsid w:val="2B6E71FC"/>
    <w:rsid w:val="2B755D01"/>
    <w:rsid w:val="2B873978"/>
    <w:rsid w:val="2BCBEA89"/>
    <w:rsid w:val="2BE2BF14"/>
    <w:rsid w:val="2BF6C649"/>
    <w:rsid w:val="2CD06458"/>
    <w:rsid w:val="2CDF9430"/>
    <w:rsid w:val="2CF1710C"/>
    <w:rsid w:val="2CF58D67"/>
    <w:rsid w:val="2D080B4E"/>
    <w:rsid w:val="2D20EEF0"/>
    <w:rsid w:val="2D3E9E33"/>
    <w:rsid w:val="2D4E30EA"/>
    <w:rsid w:val="2D4E5E8B"/>
    <w:rsid w:val="2D5F2775"/>
    <w:rsid w:val="2D99EF33"/>
    <w:rsid w:val="2DA1901D"/>
    <w:rsid w:val="2DA6EB38"/>
    <w:rsid w:val="2DF37FF9"/>
    <w:rsid w:val="2E2637F5"/>
    <w:rsid w:val="2EC4CA12"/>
    <w:rsid w:val="2EF879DB"/>
    <w:rsid w:val="2F05E27A"/>
    <w:rsid w:val="2F07E6CB"/>
    <w:rsid w:val="2F090BA5"/>
    <w:rsid w:val="2F2E678F"/>
    <w:rsid w:val="2F3A92DE"/>
    <w:rsid w:val="2F7630D9"/>
    <w:rsid w:val="2F864B15"/>
    <w:rsid w:val="2F8AEC86"/>
    <w:rsid w:val="2F8D2E64"/>
    <w:rsid w:val="2FC53694"/>
    <w:rsid w:val="2FDA9EC0"/>
    <w:rsid w:val="2FF4A812"/>
    <w:rsid w:val="300A3D48"/>
    <w:rsid w:val="301F2985"/>
    <w:rsid w:val="30A3B72C"/>
    <w:rsid w:val="312E2E91"/>
    <w:rsid w:val="314ED785"/>
    <w:rsid w:val="315E4FED"/>
    <w:rsid w:val="3191A00A"/>
    <w:rsid w:val="31A5950A"/>
    <w:rsid w:val="31F33BBA"/>
    <w:rsid w:val="325B69D9"/>
    <w:rsid w:val="3263268A"/>
    <w:rsid w:val="32682360"/>
    <w:rsid w:val="328D320F"/>
    <w:rsid w:val="32DFCAAC"/>
    <w:rsid w:val="32F4C6C0"/>
    <w:rsid w:val="3333CDA5"/>
    <w:rsid w:val="33EA7E15"/>
    <w:rsid w:val="33FEF6EB"/>
    <w:rsid w:val="340D4DE1"/>
    <w:rsid w:val="34624E9C"/>
    <w:rsid w:val="34D06821"/>
    <w:rsid w:val="34E44874"/>
    <w:rsid w:val="350FDA84"/>
    <w:rsid w:val="351CFB29"/>
    <w:rsid w:val="3548957E"/>
    <w:rsid w:val="35509FE5"/>
    <w:rsid w:val="355F103F"/>
    <w:rsid w:val="356624C1"/>
    <w:rsid w:val="35AF2F35"/>
    <w:rsid w:val="35B2C1B0"/>
    <w:rsid w:val="35C43DAF"/>
    <w:rsid w:val="35DF78C9"/>
    <w:rsid w:val="35EAD552"/>
    <w:rsid w:val="35EC6B2C"/>
    <w:rsid w:val="36445B94"/>
    <w:rsid w:val="36A06AEF"/>
    <w:rsid w:val="36F46D28"/>
    <w:rsid w:val="3701B185"/>
    <w:rsid w:val="3702EC11"/>
    <w:rsid w:val="37329971"/>
    <w:rsid w:val="37C8BA0E"/>
    <w:rsid w:val="37D15BD1"/>
    <w:rsid w:val="3825D563"/>
    <w:rsid w:val="3838CCFE"/>
    <w:rsid w:val="38498688"/>
    <w:rsid w:val="385FE621"/>
    <w:rsid w:val="3865C91D"/>
    <w:rsid w:val="38C38715"/>
    <w:rsid w:val="38C84CC7"/>
    <w:rsid w:val="38E66E08"/>
    <w:rsid w:val="3943FCC1"/>
    <w:rsid w:val="395200E9"/>
    <w:rsid w:val="39E34622"/>
    <w:rsid w:val="39E6FA8E"/>
    <w:rsid w:val="3A023946"/>
    <w:rsid w:val="3A20D806"/>
    <w:rsid w:val="3A27CD38"/>
    <w:rsid w:val="3AB4CD6E"/>
    <w:rsid w:val="3AFAC5CF"/>
    <w:rsid w:val="3B3AAFF9"/>
    <w:rsid w:val="3B4BD638"/>
    <w:rsid w:val="3B54EAB8"/>
    <w:rsid w:val="3B5680BA"/>
    <w:rsid w:val="3B7AD1B6"/>
    <w:rsid w:val="3B812E37"/>
    <w:rsid w:val="3BA10E4E"/>
    <w:rsid w:val="3BA99362"/>
    <w:rsid w:val="3BCA0707"/>
    <w:rsid w:val="3C2A37C4"/>
    <w:rsid w:val="3C2DFD40"/>
    <w:rsid w:val="3D03EC5F"/>
    <w:rsid w:val="3D05E2A9"/>
    <w:rsid w:val="3D1D9302"/>
    <w:rsid w:val="3D2F6939"/>
    <w:rsid w:val="3D31795A"/>
    <w:rsid w:val="3D38D4D7"/>
    <w:rsid w:val="3D5E6CAA"/>
    <w:rsid w:val="3D65F716"/>
    <w:rsid w:val="3D9BB215"/>
    <w:rsid w:val="3DACEF89"/>
    <w:rsid w:val="3DDEC5FA"/>
    <w:rsid w:val="3DF7BABD"/>
    <w:rsid w:val="3E13F9CC"/>
    <w:rsid w:val="3E3B2507"/>
    <w:rsid w:val="3E967329"/>
    <w:rsid w:val="3EDB3914"/>
    <w:rsid w:val="3EE51368"/>
    <w:rsid w:val="3F01C777"/>
    <w:rsid w:val="3F2953F2"/>
    <w:rsid w:val="3F7753F3"/>
    <w:rsid w:val="3FBAA22B"/>
    <w:rsid w:val="3FDCE872"/>
    <w:rsid w:val="3FEB1479"/>
    <w:rsid w:val="4004722B"/>
    <w:rsid w:val="400EB87F"/>
    <w:rsid w:val="402E24D8"/>
    <w:rsid w:val="4047CBB4"/>
    <w:rsid w:val="408C3AAC"/>
    <w:rsid w:val="40B2E7A0"/>
    <w:rsid w:val="40B405BE"/>
    <w:rsid w:val="40DE9E53"/>
    <w:rsid w:val="411D66B6"/>
    <w:rsid w:val="412AD67E"/>
    <w:rsid w:val="414FE043"/>
    <w:rsid w:val="41BA2E18"/>
    <w:rsid w:val="41E4EBC8"/>
    <w:rsid w:val="41F23315"/>
    <w:rsid w:val="421BD5F9"/>
    <w:rsid w:val="42216C0A"/>
    <w:rsid w:val="42276316"/>
    <w:rsid w:val="4269B93F"/>
    <w:rsid w:val="42837851"/>
    <w:rsid w:val="42B28380"/>
    <w:rsid w:val="42BB6165"/>
    <w:rsid w:val="42CD8DAA"/>
    <w:rsid w:val="42DBFD27"/>
    <w:rsid w:val="43A5A255"/>
    <w:rsid w:val="43BA3037"/>
    <w:rsid w:val="43D5389A"/>
    <w:rsid w:val="43EDCEDE"/>
    <w:rsid w:val="440589A0"/>
    <w:rsid w:val="442E85D7"/>
    <w:rsid w:val="446147F1"/>
    <w:rsid w:val="446A68CF"/>
    <w:rsid w:val="4475DE40"/>
    <w:rsid w:val="447E8425"/>
    <w:rsid w:val="44D64374"/>
    <w:rsid w:val="44F9878D"/>
    <w:rsid w:val="44FE20FF"/>
    <w:rsid w:val="44FFE283"/>
    <w:rsid w:val="451757DD"/>
    <w:rsid w:val="45505632"/>
    <w:rsid w:val="455391BB"/>
    <w:rsid w:val="456A8CA3"/>
    <w:rsid w:val="45928511"/>
    <w:rsid w:val="45B7F1AD"/>
    <w:rsid w:val="45C085AE"/>
    <w:rsid w:val="45F632CB"/>
    <w:rsid w:val="4667E6AF"/>
    <w:rsid w:val="46B61D7E"/>
    <w:rsid w:val="46C22E42"/>
    <w:rsid w:val="46DF475C"/>
    <w:rsid w:val="46EA7CA7"/>
    <w:rsid w:val="4700B776"/>
    <w:rsid w:val="47054EF0"/>
    <w:rsid w:val="4769722B"/>
    <w:rsid w:val="4769EDE8"/>
    <w:rsid w:val="47E762DF"/>
    <w:rsid w:val="485E552D"/>
    <w:rsid w:val="486901BA"/>
    <w:rsid w:val="486AA611"/>
    <w:rsid w:val="488E2E75"/>
    <w:rsid w:val="489B1D76"/>
    <w:rsid w:val="48A7790E"/>
    <w:rsid w:val="48D00954"/>
    <w:rsid w:val="48D25953"/>
    <w:rsid w:val="48D42F85"/>
    <w:rsid w:val="48FC0A2F"/>
    <w:rsid w:val="4936BD5F"/>
    <w:rsid w:val="494AF168"/>
    <w:rsid w:val="4995CFD8"/>
    <w:rsid w:val="49A736D6"/>
    <w:rsid w:val="49C02C1F"/>
    <w:rsid w:val="49D5859D"/>
    <w:rsid w:val="4A0D5821"/>
    <w:rsid w:val="4A1FA7C8"/>
    <w:rsid w:val="4A23C755"/>
    <w:rsid w:val="4A323F7B"/>
    <w:rsid w:val="4A483E4C"/>
    <w:rsid w:val="4A89E1CB"/>
    <w:rsid w:val="4AC10322"/>
    <w:rsid w:val="4AD557EE"/>
    <w:rsid w:val="4B00D311"/>
    <w:rsid w:val="4B178A48"/>
    <w:rsid w:val="4B3E380B"/>
    <w:rsid w:val="4B430737"/>
    <w:rsid w:val="4B61105E"/>
    <w:rsid w:val="4BB2F7C1"/>
    <w:rsid w:val="4BCA9FCB"/>
    <w:rsid w:val="4BD8970D"/>
    <w:rsid w:val="4C6DA2C2"/>
    <w:rsid w:val="4C7D37C7"/>
    <w:rsid w:val="4C9682BA"/>
    <w:rsid w:val="4C9B37D6"/>
    <w:rsid w:val="4C9DE51B"/>
    <w:rsid w:val="4CB35AA9"/>
    <w:rsid w:val="4CC44F3E"/>
    <w:rsid w:val="4D48618C"/>
    <w:rsid w:val="4D4A088A"/>
    <w:rsid w:val="4D8FF8E6"/>
    <w:rsid w:val="4DB234A5"/>
    <w:rsid w:val="4DC028CE"/>
    <w:rsid w:val="4DCF8DCF"/>
    <w:rsid w:val="4DDDC42C"/>
    <w:rsid w:val="4E40940D"/>
    <w:rsid w:val="4E4840F8"/>
    <w:rsid w:val="4E611ADA"/>
    <w:rsid w:val="4E7F88C3"/>
    <w:rsid w:val="4E9027C2"/>
    <w:rsid w:val="4EA91875"/>
    <w:rsid w:val="4EAF3B85"/>
    <w:rsid w:val="4EB93F60"/>
    <w:rsid w:val="4EF8EDA2"/>
    <w:rsid w:val="4F28E5FD"/>
    <w:rsid w:val="4F397FA1"/>
    <w:rsid w:val="4F79948D"/>
    <w:rsid w:val="4F951AAC"/>
    <w:rsid w:val="4FBA802F"/>
    <w:rsid w:val="50151178"/>
    <w:rsid w:val="5033BA26"/>
    <w:rsid w:val="50460FD9"/>
    <w:rsid w:val="5089DED3"/>
    <w:rsid w:val="509308D9"/>
    <w:rsid w:val="50A0DE69"/>
    <w:rsid w:val="50B1A2F3"/>
    <w:rsid w:val="50B1D3A3"/>
    <w:rsid w:val="50F3512C"/>
    <w:rsid w:val="5118A023"/>
    <w:rsid w:val="51319887"/>
    <w:rsid w:val="5159A38F"/>
    <w:rsid w:val="51687F20"/>
    <w:rsid w:val="516AEC52"/>
    <w:rsid w:val="51773388"/>
    <w:rsid w:val="51CED56C"/>
    <w:rsid w:val="51EC346E"/>
    <w:rsid w:val="524DC8FA"/>
    <w:rsid w:val="52506846"/>
    <w:rsid w:val="52659341"/>
    <w:rsid w:val="52A6EFFD"/>
    <w:rsid w:val="52BEEF5C"/>
    <w:rsid w:val="52C47748"/>
    <w:rsid w:val="52C7BFEB"/>
    <w:rsid w:val="52FC04AE"/>
    <w:rsid w:val="531A0696"/>
    <w:rsid w:val="5324BDEF"/>
    <w:rsid w:val="53277EA6"/>
    <w:rsid w:val="53825346"/>
    <w:rsid w:val="538D9AED"/>
    <w:rsid w:val="53A46223"/>
    <w:rsid w:val="53EFFB4F"/>
    <w:rsid w:val="5400067C"/>
    <w:rsid w:val="541BCEB6"/>
    <w:rsid w:val="542B945B"/>
    <w:rsid w:val="54A2552B"/>
    <w:rsid w:val="54C02A9F"/>
    <w:rsid w:val="54CCBF36"/>
    <w:rsid w:val="54F682FA"/>
    <w:rsid w:val="550F66C9"/>
    <w:rsid w:val="55258A15"/>
    <w:rsid w:val="55609E62"/>
    <w:rsid w:val="556577C7"/>
    <w:rsid w:val="556E6782"/>
    <w:rsid w:val="55BF4424"/>
    <w:rsid w:val="55C0B3B5"/>
    <w:rsid w:val="55FFA727"/>
    <w:rsid w:val="56109956"/>
    <w:rsid w:val="561DBEBB"/>
    <w:rsid w:val="564CA867"/>
    <w:rsid w:val="56753824"/>
    <w:rsid w:val="569437E5"/>
    <w:rsid w:val="570A37E3"/>
    <w:rsid w:val="572E96E7"/>
    <w:rsid w:val="5733E997"/>
    <w:rsid w:val="5741CCA0"/>
    <w:rsid w:val="57481535"/>
    <w:rsid w:val="574AE362"/>
    <w:rsid w:val="57B18D05"/>
    <w:rsid w:val="581EB45F"/>
    <w:rsid w:val="582FFDFD"/>
    <w:rsid w:val="5845BF27"/>
    <w:rsid w:val="584E6AFC"/>
    <w:rsid w:val="58AE281C"/>
    <w:rsid w:val="58BFC88E"/>
    <w:rsid w:val="58D94721"/>
    <w:rsid w:val="590DA3BF"/>
    <w:rsid w:val="591BA153"/>
    <w:rsid w:val="591E9791"/>
    <w:rsid w:val="592FC8A1"/>
    <w:rsid w:val="59407F63"/>
    <w:rsid w:val="59483A18"/>
    <w:rsid w:val="599A3371"/>
    <w:rsid w:val="59FA601B"/>
    <w:rsid w:val="5A7690AA"/>
    <w:rsid w:val="5A9D00EE"/>
    <w:rsid w:val="5AD11153"/>
    <w:rsid w:val="5ADB0B78"/>
    <w:rsid w:val="5AF171BC"/>
    <w:rsid w:val="5B07EE57"/>
    <w:rsid w:val="5B164DAA"/>
    <w:rsid w:val="5B58230F"/>
    <w:rsid w:val="5B5E55C7"/>
    <w:rsid w:val="5BA290FB"/>
    <w:rsid w:val="5BAE0762"/>
    <w:rsid w:val="5BC2BF57"/>
    <w:rsid w:val="5BDA56C1"/>
    <w:rsid w:val="5C225E99"/>
    <w:rsid w:val="5C247C6C"/>
    <w:rsid w:val="5C69786A"/>
    <w:rsid w:val="5CCF38D2"/>
    <w:rsid w:val="5D02B356"/>
    <w:rsid w:val="5D1FA0F2"/>
    <w:rsid w:val="5D216490"/>
    <w:rsid w:val="5D752981"/>
    <w:rsid w:val="5D7BCC67"/>
    <w:rsid w:val="5DB156B3"/>
    <w:rsid w:val="5DBE2EFA"/>
    <w:rsid w:val="5DD9FB4C"/>
    <w:rsid w:val="5DDCF6A0"/>
    <w:rsid w:val="5DED9F1F"/>
    <w:rsid w:val="5E3C6B60"/>
    <w:rsid w:val="5E43534E"/>
    <w:rsid w:val="5E5651CD"/>
    <w:rsid w:val="5E73DD1D"/>
    <w:rsid w:val="5E816ADE"/>
    <w:rsid w:val="5E9D2A46"/>
    <w:rsid w:val="5EF4AE68"/>
    <w:rsid w:val="5F25A5D9"/>
    <w:rsid w:val="5F59FF5B"/>
    <w:rsid w:val="5F912833"/>
    <w:rsid w:val="5F9AAC17"/>
    <w:rsid w:val="5FA2CACC"/>
    <w:rsid w:val="5FA947E0"/>
    <w:rsid w:val="5FC7792E"/>
    <w:rsid w:val="5FEC25B8"/>
    <w:rsid w:val="60010657"/>
    <w:rsid w:val="600C479C"/>
    <w:rsid w:val="601D3B3F"/>
    <w:rsid w:val="6057F32E"/>
    <w:rsid w:val="6062B522"/>
    <w:rsid w:val="606A0317"/>
    <w:rsid w:val="607D54F4"/>
    <w:rsid w:val="60921632"/>
    <w:rsid w:val="60AB3E8F"/>
    <w:rsid w:val="60F0D2FA"/>
    <w:rsid w:val="60F5CFBC"/>
    <w:rsid w:val="61862709"/>
    <w:rsid w:val="620D609E"/>
    <w:rsid w:val="622A27ED"/>
    <w:rsid w:val="624009D5"/>
    <w:rsid w:val="626E3931"/>
    <w:rsid w:val="6270F186"/>
    <w:rsid w:val="628CF458"/>
    <w:rsid w:val="62AAE8FA"/>
    <w:rsid w:val="62E29C4C"/>
    <w:rsid w:val="631EB014"/>
    <w:rsid w:val="635357C5"/>
    <w:rsid w:val="63818661"/>
    <w:rsid w:val="63A848F8"/>
    <w:rsid w:val="63D75B5E"/>
    <w:rsid w:val="63E8BAEB"/>
    <w:rsid w:val="6405EB6B"/>
    <w:rsid w:val="642397CA"/>
    <w:rsid w:val="64375EC1"/>
    <w:rsid w:val="64AE14F9"/>
    <w:rsid w:val="64B7D652"/>
    <w:rsid w:val="64F10EC1"/>
    <w:rsid w:val="65A345D7"/>
    <w:rsid w:val="664ADEB9"/>
    <w:rsid w:val="6653B135"/>
    <w:rsid w:val="666DAD74"/>
    <w:rsid w:val="66770A1A"/>
    <w:rsid w:val="668529C5"/>
    <w:rsid w:val="66C9CEF6"/>
    <w:rsid w:val="66D8E41F"/>
    <w:rsid w:val="674059A0"/>
    <w:rsid w:val="675AFF1A"/>
    <w:rsid w:val="67621DD2"/>
    <w:rsid w:val="67690FD7"/>
    <w:rsid w:val="678CEDFE"/>
    <w:rsid w:val="67C499D7"/>
    <w:rsid w:val="67D529A5"/>
    <w:rsid w:val="67F39285"/>
    <w:rsid w:val="67FBD868"/>
    <w:rsid w:val="67FCCDBE"/>
    <w:rsid w:val="6800DE4D"/>
    <w:rsid w:val="6816FF92"/>
    <w:rsid w:val="6874E049"/>
    <w:rsid w:val="6875081E"/>
    <w:rsid w:val="68C97C0B"/>
    <w:rsid w:val="68D95C8E"/>
    <w:rsid w:val="68FEB8CA"/>
    <w:rsid w:val="69534FDB"/>
    <w:rsid w:val="6988B39B"/>
    <w:rsid w:val="69DC7CFC"/>
    <w:rsid w:val="6A10E6E1"/>
    <w:rsid w:val="6A38F878"/>
    <w:rsid w:val="6A4B6083"/>
    <w:rsid w:val="6A5762F8"/>
    <w:rsid w:val="6A6CEA01"/>
    <w:rsid w:val="6A8B0CA3"/>
    <w:rsid w:val="6AA37796"/>
    <w:rsid w:val="6AA71E1B"/>
    <w:rsid w:val="6AAE1900"/>
    <w:rsid w:val="6AB6044F"/>
    <w:rsid w:val="6AB9B98C"/>
    <w:rsid w:val="6ACD434A"/>
    <w:rsid w:val="6AD98704"/>
    <w:rsid w:val="6AE3D6CE"/>
    <w:rsid w:val="6AF8F088"/>
    <w:rsid w:val="6B22FA5D"/>
    <w:rsid w:val="6B330097"/>
    <w:rsid w:val="6B4B40F8"/>
    <w:rsid w:val="6B5DB926"/>
    <w:rsid w:val="6BABD1FE"/>
    <w:rsid w:val="6BAF260B"/>
    <w:rsid w:val="6BB29069"/>
    <w:rsid w:val="6C0294A0"/>
    <w:rsid w:val="6C072424"/>
    <w:rsid w:val="6C113616"/>
    <w:rsid w:val="6C1C90B0"/>
    <w:rsid w:val="6C4ECA2B"/>
    <w:rsid w:val="6C7AAF01"/>
    <w:rsid w:val="6C7FA72F"/>
    <w:rsid w:val="6C8AF09D"/>
    <w:rsid w:val="6C9C48CC"/>
    <w:rsid w:val="6CA287B4"/>
    <w:rsid w:val="6CC4CD26"/>
    <w:rsid w:val="6CD2A08D"/>
    <w:rsid w:val="6CFC3D8E"/>
    <w:rsid w:val="6D22234B"/>
    <w:rsid w:val="6D300CAE"/>
    <w:rsid w:val="6D3DD9E2"/>
    <w:rsid w:val="6D98B701"/>
    <w:rsid w:val="6DA9D9B3"/>
    <w:rsid w:val="6E17D771"/>
    <w:rsid w:val="6E25840C"/>
    <w:rsid w:val="6E5F3F8F"/>
    <w:rsid w:val="6E7B2C5C"/>
    <w:rsid w:val="6EBFFB44"/>
    <w:rsid w:val="6F6A0E9F"/>
    <w:rsid w:val="6F79FF16"/>
    <w:rsid w:val="6FADA0B6"/>
    <w:rsid w:val="6FDE0631"/>
    <w:rsid w:val="6FE9A996"/>
    <w:rsid w:val="70106274"/>
    <w:rsid w:val="70583347"/>
    <w:rsid w:val="70898F3A"/>
    <w:rsid w:val="7093B8B0"/>
    <w:rsid w:val="70B1DB12"/>
    <w:rsid w:val="70B55F61"/>
    <w:rsid w:val="70BD3A7B"/>
    <w:rsid w:val="70FE3FEA"/>
    <w:rsid w:val="710D67D6"/>
    <w:rsid w:val="71598526"/>
    <w:rsid w:val="717C09F9"/>
    <w:rsid w:val="71A2D9D9"/>
    <w:rsid w:val="71C1DD91"/>
    <w:rsid w:val="71EAF9D9"/>
    <w:rsid w:val="71FE5223"/>
    <w:rsid w:val="7207A5DA"/>
    <w:rsid w:val="72B78269"/>
    <w:rsid w:val="72C60413"/>
    <w:rsid w:val="730F0E46"/>
    <w:rsid w:val="7349D507"/>
    <w:rsid w:val="735239CD"/>
    <w:rsid w:val="73754D52"/>
    <w:rsid w:val="73991870"/>
    <w:rsid w:val="73B3BF2F"/>
    <w:rsid w:val="73CBEF36"/>
    <w:rsid w:val="74455CF8"/>
    <w:rsid w:val="7465A361"/>
    <w:rsid w:val="74D6866A"/>
    <w:rsid w:val="74D9794B"/>
    <w:rsid w:val="752A7D1A"/>
    <w:rsid w:val="7559D29B"/>
    <w:rsid w:val="756DB806"/>
    <w:rsid w:val="757EB6AD"/>
    <w:rsid w:val="757FD9FF"/>
    <w:rsid w:val="75E40943"/>
    <w:rsid w:val="75E5DE6E"/>
    <w:rsid w:val="760401D9"/>
    <w:rsid w:val="760CD4C2"/>
    <w:rsid w:val="761B63AE"/>
    <w:rsid w:val="7645A808"/>
    <w:rsid w:val="76575BC8"/>
    <w:rsid w:val="76631561"/>
    <w:rsid w:val="76895531"/>
    <w:rsid w:val="7689DA8F"/>
    <w:rsid w:val="76AA5F91"/>
    <w:rsid w:val="76C3B6D8"/>
    <w:rsid w:val="76D5D596"/>
    <w:rsid w:val="771A4C68"/>
    <w:rsid w:val="7750ED70"/>
    <w:rsid w:val="7785B7A5"/>
    <w:rsid w:val="77A992D2"/>
    <w:rsid w:val="77C87739"/>
    <w:rsid w:val="77E24798"/>
    <w:rsid w:val="780599A9"/>
    <w:rsid w:val="78462741"/>
    <w:rsid w:val="7852CF6D"/>
    <w:rsid w:val="786960E1"/>
    <w:rsid w:val="78870B2D"/>
    <w:rsid w:val="789E5603"/>
    <w:rsid w:val="78AA6820"/>
    <w:rsid w:val="78BB3967"/>
    <w:rsid w:val="78BBE02D"/>
    <w:rsid w:val="78F125A7"/>
    <w:rsid w:val="78FB64C2"/>
    <w:rsid w:val="7911AB64"/>
    <w:rsid w:val="79192756"/>
    <w:rsid w:val="796261FA"/>
    <w:rsid w:val="7966CDEA"/>
    <w:rsid w:val="7A28C8D9"/>
    <w:rsid w:val="7A2B26B9"/>
    <w:rsid w:val="7A39FFF7"/>
    <w:rsid w:val="7A5709C8"/>
    <w:rsid w:val="7A8340CA"/>
    <w:rsid w:val="7A8A0080"/>
    <w:rsid w:val="7ACC2A50"/>
    <w:rsid w:val="7AEF5F23"/>
    <w:rsid w:val="7AF9BDAF"/>
    <w:rsid w:val="7AFAAA3F"/>
    <w:rsid w:val="7B0AD042"/>
    <w:rsid w:val="7B8B01F8"/>
    <w:rsid w:val="7B8D8D64"/>
    <w:rsid w:val="7BB39DEB"/>
    <w:rsid w:val="7BB59210"/>
    <w:rsid w:val="7BE208E2"/>
    <w:rsid w:val="7BFBD519"/>
    <w:rsid w:val="7C283571"/>
    <w:rsid w:val="7C487A30"/>
    <w:rsid w:val="7C4A2783"/>
    <w:rsid w:val="7C5D308B"/>
    <w:rsid w:val="7C67CDCB"/>
    <w:rsid w:val="7C67FAB1"/>
    <w:rsid w:val="7C8830F0"/>
    <w:rsid w:val="7D0D0E10"/>
    <w:rsid w:val="7D6B5E50"/>
    <w:rsid w:val="7D9A2296"/>
    <w:rsid w:val="7DAA92C8"/>
    <w:rsid w:val="7E03CB12"/>
    <w:rsid w:val="7E0429C4"/>
    <w:rsid w:val="7E175649"/>
    <w:rsid w:val="7E91F817"/>
    <w:rsid w:val="7E9D8C11"/>
    <w:rsid w:val="7EA6FBF3"/>
    <w:rsid w:val="7EA71D08"/>
    <w:rsid w:val="7EC6491C"/>
    <w:rsid w:val="7ECCEF3C"/>
    <w:rsid w:val="7F080A57"/>
    <w:rsid w:val="7F3098BE"/>
    <w:rsid w:val="7F8C99CE"/>
    <w:rsid w:val="7FA47C3D"/>
    <w:rsid w:val="7FB20AE9"/>
    <w:rsid w:val="7FBB5D1A"/>
    <w:rsid w:val="7FBBF3D6"/>
    <w:rsid w:val="7FCD44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16F0DF"/>
  <w15:docId w15:val="{EB574D97-4F20-4B39-9E24-F1F08C913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180"/>
  </w:style>
  <w:style w:type="paragraph" w:styleId="Heading1">
    <w:name w:val="heading 1"/>
    <w:basedOn w:val="Normal"/>
    <w:next w:val="Normal"/>
    <w:link w:val="Heading1Char"/>
    <w:uiPriority w:val="9"/>
    <w:qFormat/>
    <w:rsid w:val="00CA0046"/>
    <w:pPr>
      <w:keepNext/>
      <w:keepLines/>
      <w:numPr>
        <w:numId w:val="8"/>
      </w:numPr>
      <w:spacing w:before="480" w:after="0"/>
      <w:outlineLvl w:val="0"/>
    </w:pPr>
    <w:rPr>
      <w:rFonts w:ascii="Calibri" w:eastAsiaTheme="majorEastAsia" w:hAnsi="Calibri" w:cstheme="majorBidi"/>
      <w:b/>
      <w:bCs/>
      <w:sz w:val="24"/>
      <w:szCs w:val="28"/>
    </w:rPr>
  </w:style>
  <w:style w:type="paragraph" w:styleId="Heading2">
    <w:name w:val="heading 2"/>
    <w:basedOn w:val="Normal"/>
    <w:next w:val="Normal"/>
    <w:link w:val="Heading2Char"/>
    <w:uiPriority w:val="9"/>
    <w:unhideWhenUsed/>
    <w:qFormat/>
    <w:rsid w:val="00CA0046"/>
    <w:pPr>
      <w:keepNext/>
      <w:keepLines/>
      <w:numPr>
        <w:ilvl w:val="1"/>
        <w:numId w:val="8"/>
      </w:numPr>
      <w:spacing w:before="200" w:after="0"/>
      <w:outlineLvl w:val="1"/>
    </w:pPr>
    <w:rPr>
      <w:rFonts w:ascii="Calibri" w:eastAsiaTheme="majorEastAsia" w:hAnsi="Calibri" w:cstheme="majorBidi"/>
      <w:b/>
      <w:bCs/>
      <w:szCs w:val="26"/>
    </w:rPr>
  </w:style>
  <w:style w:type="paragraph" w:styleId="Heading3">
    <w:name w:val="heading 3"/>
    <w:basedOn w:val="Normal"/>
    <w:next w:val="Normal"/>
    <w:link w:val="Heading3Char"/>
    <w:uiPriority w:val="9"/>
    <w:unhideWhenUsed/>
    <w:qFormat/>
    <w:rsid w:val="00CA0046"/>
    <w:pPr>
      <w:keepNext/>
      <w:keepLines/>
      <w:numPr>
        <w:ilvl w:val="2"/>
        <w:numId w:val="8"/>
      </w:num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semiHidden/>
    <w:unhideWhenUsed/>
    <w:qFormat/>
    <w:rsid w:val="00CA0046"/>
    <w:pPr>
      <w:keepNext/>
      <w:keepLines/>
      <w:numPr>
        <w:ilvl w:val="3"/>
        <w:numId w:val="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A0046"/>
    <w:pPr>
      <w:keepNext/>
      <w:keepLines/>
      <w:numPr>
        <w:ilvl w:val="4"/>
        <w:numId w:val="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A0046"/>
    <w:pPr>
      <w:keepNext/>
      <w:keepLines/>
      <w:numPr>
        <w:ilvl w:val="5"/>
        <w:numId w:val="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A0046"/>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A0046"/>
    <w:pPr>
      <w:keepNext/>
      <w:keepLines/>
      <w:numPr>
        <w:ilvl w:val="7"/>
        <w:numId w:val="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A0046"/>
    <w:pPr>
      <w:keepNext/>
      <w:keepLines/>
      <w:numPr>
        <w:ilvl w:val="8"/>
        <w:numId w:val="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7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F11"/>
    <w:rPr>
      <w:rFonts w:ascii="Tahoma" w:hAnsi="Tahoma" w:cs="Tahoma"/>
      <w:sz w:val="16"/>
      <w:szCs w:val="16"/>
    </w:rPr>
  </w:style>
  <w:style w:type="character" w:styleId="Strong">
    <w:name w:val="Strong"/>
    <w:basedOn w:val="DefaultParagraphFont"/>
    <w:uiPriority w:val="22"/>
    <w:qFormat/>
    <w:rsid w:val="00350461"/>
    <w:rPr>
      <w:b/>
      <w:bCs/>
    </w:rPr>
  </w:style>
  <w:style w:type="table" w:styleId="TableGrid">
    <w:name w:val="Table Grid"/>
    <w:basedOn w:val="TableNormal"/>
    <w:uiPriority w:val="59"/>
    <w:rsid w:val="00687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4A59"/>
    <w:pPr>
      <w:ind w:left="720"/>
      <w:contextualSpacing/>
    </w:pPr>
  </w:style>
  <w:style w:type="paragraph" w:styleId="NormalWeb">
    <w:name w:val="Normal (Web)"/>
    <w:basedOn w:val="Normal"/>
    <w:uiPriority w:val="99"/>
    <w:semiHidden/>
    <w:unhideWhenUsed/>
    <w:rsid w:val="003136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607D8"/>
    <w:rPr>
      <w:color w:val="0000FF" w:themeColor="hyperlink"/>
      <w:u w:val="single"/>
    </w:rPr>
  </w:style>
  <w:style w:type="paragraph" w:styleId="Header">
    <w:name w:val="header"/>
    <w:basedOn w:val="Normal"/>
    <w:link w:val="HeaderChar"/>
    <w:uiPriority w:val="99"/>
    <w:unhideWhenUsed/>
    <w:rsid w:val="00A109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09C4"/>
  </w:style>
  <w:style w:type="paragraph" w:styleId="Footer">
    <w:name w:val="footer"/>
    <w:basedOn w:val="Normal"/>
    <w:link w:val="FooterChar"/>
    <w:uiPriority w:val="99"/>
    <w:unhideWhenUsed/>
    <w:rsid w:val="00A109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09C4"/>
  </w:style>
  <w:style w:type="character" w:customStyle="1" w:styleId="Heading1Char">
    <w:name w:val="Heading 1 Char"/>
    <w:basedOn w:val="DefaultParagraphFont"/>
    <w:link w:val="Heading1"/>
    <w:uiPriority w:val="9"/>
    <w:rsid w:val="00CA0046"/>
    <w:rPr>
      <w:rFonts w:ascii="Calibri" w:eastAsiaTheme="majorEastAsia" w:hAnsi="Calibri" w:cstheme="majorBidi"/>
      <w:b/>
      <w:bCs/>
      <w:sz w:val="24"/>
      <w:szCs w:val="28"/>
    </w:rPr>
  </w:style>
  <w:style w:type="character" w:customStyle="1" w:styleId="Heading2Char">
    <w:name w:val="Heading 2 Char"/>
    <w:basedOn w:val="DefaultParagraphFont"/>
    <w:link w:val="Heading2"/>
    <w:uiPriority w:val="9"/>
    <w:rsid w:val="00CA0046"/>
    <w:rPr>
      <w:rFonts w:ascii="Calibri" w:eastAsiaTheme="majorEastAsia" w:hAnsi="Calibri" w:cstheme="majorBidi"/>
      <w:b/>
      <w:bCs/>
      <w:szCs w:val="26"/>
    </w:rPr>
  </w:style>
  <w:style w:type="paragraph" w:styleId="TOCHeading">
    <w:name w:val="TOC Heading"/>
    <w:basedOn w:val="Heading1"/>
    <w:next w:val="Normal"/>
    <w:uiPriority w:val="39"/>
    <w:unhideWhenUsed/>
    <w:qFormat/>
    <w:rsid w:val="00183DA5"/>
    <w:pPr>
      <w:outlineLvl w:val="9"/>
    </w:pPr>
    <w:rPr>
      <w:lang w:val="en-US"/>
    </w:rPr>
  </w:style>
  <w:style w:type="paragraph" w:styleId="TOC1">
    <w:name w:val="toc 1"/>
    <w:basedOn w:val="Normal"/>
    <w:next w:val="Normal"/>
    <w:autoRedefine/>
    <w:uiPriority w:val="39"/>
    <w:unhideWhenUsed/>
    <w:rsid w:val="00183DA5"/>
    <w:pPr>
      <w:spacing w:after="100"/>
    </w:pPr>
  </w:style>
  <w:style w:type="paragraph" w:styleId="TOC2">
    <w:name w:val="toc 2"/>
    <w:basedOn w:val="Normal"/>
    <w:next w:val="Normal"/>
    <w:autoRedefine/>
    <w:uiPriority w:val="39"/>
    <w:unhideWhenUsed/>
    <w:rsid w:val="00183DA5"/>
    <w:pPr>
      <w:spacing w:after="100"/>
      <w:ind w:left="220"/>
    </w:pPr>
  </w:style>
  <w:style w:type="character" w:customStyle="1" w:styleId="Heading3Char">
    <w:name w:val="Heading 3 Char"/>
    <w:basedOn w:val="DefaultParagraphFont"/>
    <w:link w:val="Heading3"/>
    <w:uiPriority w:val="9"/>
    <w:rsid w:val="00CA0046"/>
    <w:rPr>
      <w:rFonts w:ascii="Calibri" w:eastAsiaTheme="majorEastAsia" w:hAnsi="Calibri" w:cstheme="majorBidi"/>
      <w:b/>
      <w:bCs/>
    </w:rPr>
  </w:style>
  <w:style w:type="paragraph" w:styleId="TOC3">
    <w:name w:val="toc 3"/>
    <w:basedOn w:val="Normal"/>
    <w:next w:val="Normal"/>
    <w:autoRedefine/>
    <w:uiPriority w:val="39"/>
    <w:unhideWhenUsed/>
    <w:rsid w:val="00CA0046"/>
    <w:pPr>
      <w:spacing w:after="100"/>
      <w:ind w:left="440"/>
    </w:pPr>
  </w:style>
  <w:style w:type="character" w:customStyle="1" w:styleId="Heading4Char">
    <w:name w:val="Heading 4 Char"/>
    <w:basedOn w:val="DefaultParagraphFont"/>
    <w:link w:val="Heading4"/>
    <w:uiPriority w:val="9"/>
    <w:semiHidden/>
    <w:rsid w:val="00CA004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CA004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A004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A004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A004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A004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CA0046"/>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033D78"/>
    <w:pPr>
      <w:spacing w:after="0"/>
    </w:pPr>
  </w:style>
  <w:style w:type="paragraph" w:styleId="NoSpacing">
    <w:name w:val="No Spacing"/>
    <w:uiPriority w:val="1"/>
    <w:qFormat/>
    <w:rsid w:val="00257BC0"/>
    <w:pPr>
      <w:spacing w:after="0" w:line="240" w:lineRule="auto"/>
    </w:pPr>
  </w:style>
  <w:style w:type="character" w:styleId="FollowedHyperlink">
    <w:name w:val="FollowedHyperlink"/>
    <w:basedOn w:val="DefaultParagraphFont"/>
    <w:uiPriority w:val="99"/>
    <w:semiHidden/>
    <w:unhideWhenUsed/>
    <w:rsid w:val="002A278B"/>
    <w:rPr>
      <w:color w:val="800080" w:themeColor="followed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3031B"/>
    <w:rPr>
      <w:b/>
      <w:bCs/>
    </w:rPr>
  </w:style>
  <w:style w:type="character" w:customStyle="1" w:styleId="CommentSubjectChar">
    <w:name w:val="Comment Subject Char"/>
    <w:basedOn w:val="CommentTextChar"/>
    <w:link w:val="CommentSubject"/>
    <w:uiPriority w:val="99"/>
    <w:semiHidden/>
    <w:rsid w:val="00E3031B"/>
    <w:rPr>
      <w:b/>
      <w:bCs/>
      <w:sz w:val="20"/>
      <w:szCs w:val="20"/>
    </w:rPr>
  </w:style>
  <w:style w:type="character" w:styleId="UnresolvedMention">
    <w:name w:val="Unresolved Mention"/>
    <w:basedOn w:val="DefaultParagraphFont"/>
    <w:uiPriority w:val="99"/>
    <w:semiHidden/>
    <w:unhideWhenUsed/>
    <w:rsid w:val="00423118"/>
    <w:rPr>
      <w:color w:val="605E5C"/>
      <w:shd w:val="clear" w:color="auto" w:fill="E1DFDD"/>
    </w:rPr>
  </w:style>
  <w:style w:type="paragraph" w:customStyle="1" w:styleId="Default">
    <w:name w:val="Default"/>
    <w:rsid w:val="00526791"/>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xxmsonormal">
    <w:name w:val="x_xmsonormal"/>
    <w:basedOn w:val="Normal"/>
    <w:rsid w:val="005F49C7"/>
    <w:pPr>
      <w:spacing w:after="0" w:line="240" w:lineRule="auto"/>
    </w:pPr>
    <w:rPr>
      <w:rFonts w:ascii="Calibri" w:hAnsi="Calibri" w:cs="Calibri"/>
      <w:lang w:eastAsia="en-GB"/>
    </w:rPr>
  </w:style>
  <w:style w:type="character" w:customStyle="1" w:styleId="contentpasted0">
    <w:name w:val="contentpasted0"/>
    <w:basedOn w:val="DefaultParagraphFont"/>
    <w:rsid w:val="005F49C7"/>
  </w:style>
  <w:style w:type="character" w:customStyle="1" w:styleId="contentpasted1">
    <w:name w:val="contentpasted1"/>
    <w:basedOn w:val="DefaultParagraphFont"/>
    <w:rsid w:val="005F49C7"/>
  </w:style>
  <w:style w:type="character" w:customStyle="1" w:styleId="contentpasted3">
    <w:name w:val="contentpasted3"/>
    <w:basedOn w:val="DefaultParagraphFont"/>
    <w:rsid w:val="00216372"/>
  </w:style>
  <w:style w:type="character" w:customStyle="1" w:styleId="contentpasted2">
    <w:name w:val="contentpasted2"/>
    <w:basedOn w:val="DefaultParagraphFont"/>
    <w:rsid w:val="00216372"/>
  </w:style>
  <w:style w:type="character" w:customStyle="1" w:styleId="contentpasted4">
    <w:name w:val="contentpasted4"/>
    <w:basedOn w:val="DefaultParagraphFont"/>
    <w:rsid w:val="002163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650262">
      <w:bodyDiv w:val="1"/>
      <w:marLeft w:val="0"/>
      <w:marRight w:val="0"/>
      <w:marTop w:val="0"/>
      <w:marBottom w:val="0"/>
      <w:divBdr>
        <w:top w:val="none" w:sz="0" w:space="0" w:color="auto"/>
        <w:left w:val="none" w:sz="0" w:space="0" w:color="auto"/>
        <w:bottom w:val="none" w:sz="0" w:space="0" w:color="auto"/>
        <w:right w:val="none" w:sz="0" w:space="0" w:color="auto"/>
      </w:divBdr>
    </w:div>
    <w:div w:id="554700278">
      <w:bodyDiv w:val="1"/>
      <w:marLeft w:val="0"/>
      <w:marRight w:val="0"/>
      <w:marTop w:val="0"/>
      <w:marBottom w:val="0"/>
      <w:divBdr>
        <w:top w:val="none" w:sz="0" w:space="0" w:color="auto"/>
        <w:left w:val="none" w:sz="0" w:space="0" w:color="auto"/>
        <w:bottom w:val="none" w:sz="0" w:space="0" w:color="auto"/>
        <w:right w:val="none" w:sz="0" w:space="0" w:color="auto"/>
      </w:divBdr>
    </w:div>
    <w:div w:id="709493685">
      <w:bodyDiv w:val="1"/>
      <w:marLeft w:val="0"/>
      <w:marRight w:val="0"/>
      <w:marTop w:val="0"/>
      <w:marBottom w:val="0"/>
      <w:divBdr>
        <w:top w:val="none" w:sz="0" w:space="0" w:color="auto"/>
        <w:left w:val="none" w:sz="0" w:space="0" w:color="auto"/>
        <w:bottom w:val="none" w:sz="0" w:space="0" w:color="auto"/>
        <w:right w:val="none" w:sz="0" w:space="0" w:color="auto"/>
      </w:divBdr>
    </w:div>
    <w:div w:id="793251925">
      <w:bodyDiv w:val="1"/>
      <w:marLeft w:val="0"/>
      <w:marRight w:val="0"/>
      <w:marTop w:val="0"/>
      <w:marBottom w:val="0"/>
      <w:divBdr>
        <w:top w:val="none" w:sz="0" w:space="0" w:color="auto"/>
        <w:left w:val="none" w:sz="0" w:space="0" w:color="auto"/>
        <w:bottom w:val="none" w:sz="0" w:space="0" w:color="auto"/>
        <w:right w:val="none" w:sz="0" w:space="0" w:color="auto"/>
      </w:divBdr>
    </w:div>
    <w:div w:id="1036664801">
      <w:bodyDiv w:val="1"/>
      <w:marLeft w:val="0"/>
      <w:marRight w:val="0"/>
      <w:marTop w:val="0"/>
      <w:marBottom w:val="0"/>
      <w:divBdr>
        <w:top w:val="none" w:sz="0" w:space="0" w:color="auto"/>
        <w:left w:val="none" w:sz="0" w:space="0" w:color="auto"/>
        <w:bottom w:val="none" w:sz="0" w:space="0" w:color="auto"/>
        <w:right w:val="none" w:sz="0" w:space="0" w:color="auto"/>
      </w:divBdr>
      <w:divsChild>
        <w:div w:id="1078331798">
          <w:marLeft w:val="0"/>
          <w:marRight w:val="0"/>
          <w:marTop w:val="1350"/>
          <w:marBottom w:val="0"/>
          <w:divBdr>
            <w:top w:val="none" w:sz="0" w:space="0" w:color="auto"/>
            <w:left w:val="none" w:sz="0" w:space="0" w:color="auto"/>
            <w:bottom w:val="none" w:sz="0" w:space="0" w:color="auto"/>
            <w:right w:val="none" w:sz="0" w:space="0" w:color="auto"/>
          </w:divBdr>
          <w:divsChild>
            <w:div w:id="91095919">
              <w:marLeft w:val="-225"/>
              <w:marRight w:val="-225"/>
              <w:marTop w:val="0"/>
              <w:marBottom w:val="0"/>
              <w:divBdr>
                <w:top w:val="none" w:sz="0" w:space="0" w:color="auto"/>
                <w:left w:val="none" w:sz="0" w:space="0" w:color="auto"/>
                <w:bottom w:val="none" w:sz="0" w:space="0" w:color="auto"/>
                <w:right w:val="none" w:sz="0" w:space="0" w:color="auto"/>
              </w:divBdr>
              <w:divsChild>
                <w:div w:id="703402946">
                  <w:marLeft w:val="0"/>
                  <w:marRight w:val="0"/>
                  <w:marTop w:val="0"/>
                  <w:marBottom w:val="0"/>
                  <w:divBdr>
                    <w:top w:val="none" w:sz="0" w:space="0" w:color="auto"/>
                    <w:left w:val="none" w:sz="0" w:space="0" w:color="auto"/>
                    <w:bottom w:val="none" w:sz="0" w:space="0" w:color="auto"/>
                    <w:right w:val="none" w:sz="0" w:space="0" w:color="auto"/>
                  </w:divBdr>
                  <w:divsChild>
                    <w:div w:id="8227434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270114977">
      <w:bodyDiv w:val="1"/>
      <w:marLeft w:val="0"/>
      <w:marRight w:val="0"/>
      <w:marTop w:val="0"/>
      <w:marBottom w:val="0"/>
      <w:divBdr>
        <w:top w:val="none" w:sz="0" w:space="0" w:color="auto"/>
        <w:left w:val="none" w:sz="0" w:space="0" w:color="auto"/>
        <w:bottom w:val="none" w:sz="0" w:space="0" w:color="auto"/>
        <w:right w:val="none" w:sz="0" w:space="0" w:color="auto"/>
      </w:divBdr>
      <w:divsChild>
        <w:div w:id="1569346024">
          <w:marLeft w:val="0"/>
          <w:marRight w:val="0"/>
          <w:marTop w:val="0"/>
          <w:marBottom w:val="0"/>
          <w:divBdr>
            <w:top w:val="none" w:sz="0" w:space="0" w:color="auto"/>
            <w:left w:val="none" w:sz="0" w:space="0" w:color="auto"/>
            <w:bottom w:val="none" w:sz="0" w:space="0" w:color="auto"/>
            <w:right w:val="none" w:sz="0" w:space="0" w:color="auto"/>
          </w:divBdr>
          <w:divsChild>
            <w:div w:id="888032080">
              <w:marLeft w:val="0"/>
              <w:marRight w:val="0"/>
              <w:marTop w:val="0"/>
              <w:marBottom w:val="0"/>
              <w:divBdr>
                <w:top w:val="none" w:sz="0" w:space="0" w:color="auto"/>
                <w:left w:val="none" w:sz="0" w:space="0" w:color="auto"/>
                <w:bottom w:val="none" w:sz="0" w:space="0" w:color="auto"/>
                <w:right w:val="none" w:sz="0" w:space="0" w:color="auto"/>
              </w:divBdr>
              <w:divsChild>
                <w:div w:id="511719923">
                  <w:marLeft w:val="0"/>
                  <w:marRight w:val="0"/>
                  <w:marTop w:val="0"/>
                  <w:marBottom w:val="0"/>
                  <w:divBdr>
                    <w:top w:val="none" w:sz="0" w:space="0" w:color="auto"/>
                    <w:left w:val="none" w:sz="0" w:space="0" w:color="auto"/>
                    <w:bottom w:val="none" w:sz="0" w:space="0" w:color="auto"/>
                    <w:right w:val="none" w:sz="0" w:space="0" w:color="auto"/>
                  </w:divBdr>
                  <w:divsChild>
                    <w:div w:id="318845102">
                      <w:marLeft w:val="0"/>
                      <w:marRight w:val="0"/>
                      <w:marTop w:val="0"/>
                      <w:marBottom w:val="0"/>
                      <w:divBdr>
                        <w:top w:val="none" w:sz="0" w:space="0" w:color="auto"/>
                        <w:left w:val="none" w:sz="0" w:space="0" w:color="auto"/>
                        <w:bottom w:val="none" w:sz="0" w:space="0" w:color="auto"/>
                        <w:right w:val="none" w:sz="0" w:space="0" w:color="auto"/>
                      </w:divBdr>
                      <w:divsChild>
                        <w:div w:id="1721516430">
                          <w:marLeft w:val="0"/>
                          <w:marRight w:val="0"/>
                          <w:marTop w:val="0"/>
                          <w:marBottom w:val="0"/>
                          <w:divBdr>
                            <w:top w:val="none" w:sz="0" w:space="0" w:color="auto"/>
                            <w:left w:val="none" w:sz="0" w:space="0" w:color="auto"/>
                            <w:bottom w:val="none" w:sz="0" w:space="0" w:color="auto"/>
                            <w:right w:val="none" w:sz="0" w:space="0" w:color="auto"/>
                          </w:divBdr>
                          <w:divsChild>
                            <w:div w:id="37239785">
                              <w:marLeft w:val="0"/>
                              <w:marRight w:val="0"/>
                              <w:marTop w:val="0"/>
                              <w:marBottom w:val="0"/>
                              <w:divBdr>
                                <w:top w:val="none" w:sz="0" w:space="0" w:color="auto"/>
                                <w:left w:val="single" w:sz="6" w:space="0" w:color="E5E3E3"/>
                                <w:bottom w:val="none" w:sz="0" w:space="0" w:color="auto"/>
                                <w:right w:val="none" w:sz="0" w:space="0" w:color="auto"/>
                              </w:divBdr>
                              <w:divsChild>
                                <w:div w:id="1821801040">
                                  <w:marLeft w:val="0"/>
                                  <w:marRight w:val="0"/>
                                  <w:marTop w:val="0"/>
                                  <w:marBottom w:val="0"/>
                                  <w:divBdr>
                                    <w:top w:val="none" w:sz="0" w:space="0" w:color="auto"/>
                                    <w:left w:val="none" w:sz="0" w:space="0" w:color="auto"/>
                                    <w:bottom w:val="none" w:sz="0" w:space="0" w:color="auto"/>
                                    <w:right w:val="none" w:sz="0" w:space="0" w:color="auto"/>
                                  </w:divBdr>
                                  <w:divsChild>
                                    <w:div w:id="464202124">
                                      <w:marLeft w:val="0"/>
                                      <w:marRight w:val="0"/>
                                      <w:marTop w:val="0"/>
                                      <w:marBottom w:val="0"/>
                                      <w:divBdr>
                                        <w:top w:val="none" w:sz="0" w:space="0" w:color="auto"/>
                                        <w:left w:val="none" w:sz="0" w:space="0" w:color="auto"/>
                                        <w:bottom w:val="none" w:sz="0" w:space="0" w:color="auto"/>
                                        <w:right w:val="none" w:sz="0" w:space="0" w:color="auto"/>
                                      </w:divBdr>
                                      <w:divsChild>
                                        <w:div w:id="1798406090">
                                          <w:marLeft w:val="0"/>
                                          <w:marRight w:val="0"/>
                                          <w:marTop w:val="0"/>
                                          <w:marBottom w:val="0"/>
                                          <w:divBdr>
                                            <w:top w:val="none" w:sz="0" w:space="0" w:color="auto"/>
                                            <w:left w:val="none" w:sz="0" w:space="0" w:color="auto"/>
                                            <w:bottom w:val="none" w:sz="0" w:space="0" w:color="auto"/>
                                            <w:right w:val="none" w:sz="0" w:space="0" w:color="auto"/>
                                          </w:divBdr>
                                          <w:divsChild>
                                            <w:div w:id="133067970">
                                              <w:marLeft w:val="0"/>
                                              <w:marRight w:val="0"/>
                                              <w:marTop w:val="0"/>
                                              <w:marBottom w:val="0"/>
                                              <w:divBdr>
                                                <w:top w:val="none" w:sz="0" w:space="0" w:color="auto"/>
                                                <w:left w:val="none" w:sz="0" w:space="0" w:color="auto"/>
                                                <w:bottom w:val="none" w:sz="0" w:space="0" w:color="auto"/>
                                                <w:right w:val="none" w:sz="0" w:space="0" w:color="auto"/>
                                              </w:divBdr>
                                              <w:divsChild>
                                                <w:div w:id="994455669">
                                                  <w:marLeft w:val="0"/>
                                                  <w:marRight w:val="0"/>
                                                  <w:marTop w:val="0"/>
                                                  <w:marBottom w:val="0"/>
                                                  <w:divBdr>
                                                    <w:top w:val="none" w:sz="0" w:space="0" w:color="auto"/>
                                                    <w:left w:val="none" w:sz="0" w:space="0" w:color="auto"/>
                                                    <w:bottom w:val="none" w:sz="0" w:space="0" w:color="auto"/>
                                                    <w:right w:val="none" w:sz="0" w:space="0" w:color="auto"/>
                                                  </w:divBdr>
                                                  <w:divsChild>
                                                    <w:div w:id="143816997">
                                                      <w:marLeft w:val="0"/>
                                                      <w:marRight w:val="0"/>
                                                      <w:marTop w:val="0"/>
                                                      <w:marBottom w:val="0"/>
                                                      <w:divBdr>
                                                        <w:top w:val="none" w:sz="0" w:space="0" w:color="auto"/>
                                                        <w:left w:val="none" w:sz="0" w:space="0" w:color="auto"/>
                                                        <w:bottom w:val="none" w:sz="0" w:space="0" w:color="auto"/>
                                                        <w:right w:val="none" w:sz="0" w:space="0" w:color="auto"/>
                                                      </w:divBdr>
                                                      <w:divsChild>
                                                        <w:div w:id="442766040">
                                                          <w:marLeft w:val="480"/>
                                                          <w:marRight w:val="0"/>
                                                          <w:marTop w:val="0"/>
                                                          <w:marBottom w:val="0"/>
                                                          <w:divBdr>
                                                            <w:top w:val="none" w:sz="0" w:space="0" w:color="auto"/>
                                                            <w:left w:val="none" w:sz="0" w:space="0" w:color="auto"/>
                                                            <w:bottom w:val="none" w:sz="0" w:space="0" w:color="auto"/>
                                                            <w:right w:val="none" w:sz="0" w:space="0" w:color="auto"/>
                                                          </w:divBdr>
                                                          <w:divsChild>
                                                            <w:div w:id="55209085">
                                                              <w:marLeft w:val="0"/>
                                                              <w:marRight w:val="0"/>
                                                              <w:marTop w:val="0"/>
                                                              <w:marBottom w:val="0"/>
                                                              <w:divBdr>
                                                                <w:top w:val="none" w:sz="0" w:space="0" w:color="auto"/>
                                                                <w:left w:val="none" w:sz="0" w:space="0" w:color="auto"/>
                                                                <w:bottom w:val="none" w:sz="0" w:space="0" w:color="auto"/>
                                                                <w:right w:val="none" w:sz="0" w:space="0" w:color="auto"/>
                                                              </w:divBdr>
                                                              <w:divsChild>
                                                                <w:div w:id="1779595182">
                                                                  <w:marLeft w:val="0"/>
                                                                  <w:marRight w:val="0"/>
                                                                  <w:marTop w:val="0"/>
                                                                  <w:marBottom w:val="0"/>
                                                                  <w:divBdr>
                                                                    <w:top w:val="none" w:sz="0" w:space="0" w:color="auto"/>
                                                                    <w:left w:val="none" w:sz="0" w:space="0" w:color="auto"/>
                                                                    <w:bottom w:val="none" w:sz="0" w:space="0" w:color="auto"/>
                                                                    <w:right w:val="none" w:sz="0" w:space="0" w:color="auto"/>
                                                                  </w:divBdr>
                                                                  <w:divsChild>
                                                                    <w:div w:id="920989111">
                                                                      <w:marLeft w:val="0"/>
                                                                      <w:marRight w:val="0"/>
                                                                      <w:marTop w:val="0"/>
                                                                      <w:marBottom w:val="0"/>
                                                                      <w:divBdr>
                                                                        <w:top w:val="none" w:sz="0" w:space="0" w:color="auto"/>
                                                                        <w:left w:val="none" w:sz="0" w:space="0" w:color="auto"/>
                                                                        <w:bottom w:val="none" w:sz="0" w:space="0" w:color="auto"/>
                                                                        <w:right w:val="none" w:sz="0" w:space="0" w:color="auto"/>
                                                                      </w:divBdr>
                                                                      <w:divsChild>
                                                                        <w:div w:id="220871412">
                                                                          <w:marLeft w:val="0"/>
                                                                          <w:marRight w:val="0"/>
                                                                          <w:marTop w:val="0"/>
                                                                          <w:marBottom w:val="0"/>
                                                                          <w:divBdr>
                                                                            <w:top w:val="none" w:sz="0" w:space="0" w:color="auto"/>
                                                                            <w:left w:val="none" w:sz="0" w:space="0" w:color="auto"/>
                                                                            <w:bottom w:val="none" w:sz="0" w:space="0" w:color="auto"/>
                                                                            <w:right w:val="none" w:sz="0" w:space="0" w:color="auto"/>
                                                                          </w:divBdr>
                                                                          <w:divsChild>
                                                                            <w:div w:id="1256594321">
                                                                              <w:marLeft w:val="0"/>
                                                                              <w:marRight w:val="0"/>
                                                                              <w:marTop w:val="0"/>
                                                                              <w:marBottom w:val="0"/>
                                                                              <w:divBdr>
                                                                                <w:top w:val="none" w:sz="0" w:space="0" w:color="auto"/>
                                                                                <w:left w:val="none" w:sz="0" w:space="0" w:color="auto"/>
                                                                                <w:bottom w:val="none" w:sz="0" w:space="0" w:color="auto"/>
                                                                                <w:right w:val="none" w:sz="0" w:space="0" w:color="auto"/>
                                                                              </w:divBdr>
                                                                              <w:divsChild>
                                                                                <w:div w:id="1026101027">
                                                                                  <w:marLeft w:val="0"/>
                                                                                  <w:marRight w:val="0"/>
                                                                                  <w:marTop w:val="0"/>
                                                                                  <w:marBottom w:val="0"/>
                                                                                  <w:divBdr>
                                                                                    <w:top w:val="none" w:sz="0" w:space="0" w:color="auto"/>
                                                                                    <w:left w:val="none" w:sz="0" w:space="0" w:color="auto"/>
                                                                                    <w:bottom w:val="single" w:sz="6" w:space="23" w:color="auto"/>
                                                                                    <w:right w:val="none" w:sz="0" w:space="0" w:color="auto"/>
                                                                                  </w:divBdr>
                                                                                  <w:divsChild>
                                                                                    <w:div w:id="1417746425">
                                                                                      <w:marLeft w:val="0"/>
                                                                                      <w:marRight w:val="0"/>
                                                                                      <w:marTop w:val="0"/>
                                                                                      <w:marBottom w:val="0"/>
                                                                                      <w:divBdr>
                                                                                        <w:top w:val="none" w:sz="0" w:space="0" w:color="auto"/>
                                                                                        <w:left w:val="none" w:sz="0" w:space="0" w:color="auto"/>
                                                                                        <w:bottom w:val="none" w:sz="0" w:space="0" w:color="auto"/>
                                                                                        <w:right w:val="none" w:sz="0" w:space="0" w:color="auto"/>
                                                                                      </w:divBdr>
                                                                                      <w:divsChild>
                                                                                        <w:div w:id="226962497">
                                                                                          <w:marLeft w:val="0"/>
                                                                                          <w:marRight w:val="0"/>
                                                                                          <w:marTop w:val="0"/>
                                                                                          <w:marBottom w:val="0"/>
                                                                                          <w:divBdr>
                                                                                            <w:top w:val="none" w:sz="0" w:space="0" w:color="auto"/>
                                                                                            <w:left w:val="none" w:sz="0" w:space="0" w:color="auto"/>
                                                                                            <w:bottom w:val="none" w:sz="0" w:space="0" w:color="auto"/>
                                                                                            <w:right w:val="none" w:sz="0" w:space="0" w:color="auto"/>
                                                                                          </w:divBdr>
                                                                                          <w:divsChild>
                                                                                            <w:div w:id="1831945628">
                                                                                              <w:marLeft w:val="0"/>
                                                                                              <w:marRight w:val="0"/>
                                                                                              <w:marTop w:val="0"/>
                                                                                              <w:marBottom w:val="0"/>
                                                                                              <w:divBdr>
                                                                                                <w:top w:val="none" w:sz="0" w:space="0" w:color="auto"/>
                                                                                                <w:left w:val="none" w:sz="0" w:space="0" w:color="auto"/>
                                                                                                <w:bottom w:val="none" w:sz="0" w:space="0" w:color="auto"/>
                                                                                                <w:right w:val="none" w:sz="0" w:space="0" w:color="auto"/>
                                                                                              </w:divBdr>
                                                                                              <w:divsChild>
                                                                                                <w:div w:id="1367439575">
                                                                                                  <w:marLeft w:val="0"/>
                                                                                                  <w:marRight w:val="0"/>
                                                                                                  <w:marTop w:val="0"/>
                                                                                                  <w:marBottom w:val="0"/>
                                                                                                  <w:divBdr>
                                                                                                    <w:top w:val="none" w:sz="0" w:space="0" w:color="auto"/>
                                                                                                    <w:left w:val="none" w:sz="0" w:space="0" w:color="auto"/>
                                                                                                    <w:bottom w:val="none" w:sz="0" w:space="0" w:color="auto"/>
                                                                                                    <w:right w:val="none" w:sz="0" w:space="0" w:color="auto"/>
                                                                                                  </w:divBdr>
                                                                                                  <w:divsChild>
                                                                                                    <w:div w:id="2079278787">
                                                                                                      <w:marLeft w:val="0"/>
                                                                                                      <w:marRight w:val="0"/>
                                                                                                      <w:marTop w:val="0"/>
                                                                                                      <w:marBottom w:val="0"/>
                                                                                                      <w:divBdr>
                                                                                                        <w:top w:val="none" w:sz="0" w:space="0" w:color="auto"/>
                                                                                                        <w:left w:val="none" w:sz="0" w:space="0" w:color="auto"/>
                                                                                                        <w:bottom w:val="none" w:sz="0" w:space="0" w:color="auto"/>
                                                                                                        <w:right w:val="none" w:sz="0" w:space="0" w:color="auto"/>
                                                                                                      </w:divBdr>
                                                                                                      <w:divsChild>
                                                                                                        <w:div w:id="174575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522346">
      <w:bodyDiv w:val="1"/>
      <w:marLeft w:val="0"/>
      <w:marRight w:val="0"/>
      <w:marTop w:val="0"/>
      <w:marBottom w:val="0"/>
      <w:divBdr>
        <w:top w:val="none" w:sz="0" w:space="0" w:color="auto"/>
        <w:left w:val="none" w:sz="0" w:space="0" w:color="auto"/>
        <w:bottom w:val="none" w:sz="0" w:space="0" w:color="auto"/>
        <w:right w:val="none" w:sz="0" w:space="0" w:color="auto"/>
      </w:divBdr>
    </w:div>
    <w:div w:id="1351226216">
      <w:bodyDiv w:val="1"/>
      <w:marLeft w:val="0"/>
      <w:marRight w:val="0"/>
      <w:marTop w:val="0"/>
      <w:marBottom w:val="0"/>
      <w:divBdr>
        <w:top w:val="none" w:sz="0" w:space="0" w:color="auto"/>
        <w:left w:val="none" w:sz="0" w:space="0" w:color="auto"/>
        <w:bottom w:val="none" w:sz="0" w:space="0" w:color="auto"/>
        <w:right w:val="none" w:sz="0" w:space="0" w:color="auto"/>
      </w:divBdr>
    </w:div>
    <w:div w:id="1382363415">
      <w:bodyDiv w:val="1"/>
      <w:marLeft w:val="0"/>
      <w:marRight w:val="0"/>
      <w:marTop w:val="0"/>
      <w:marBottom w:val="0"/>
      <w:divBdr>
        <w:top w:val="none" w:sz="0" w:space="0" w:color="auto"/>
        <w:left w:val="none" w:sz="0" w:space="0" w:color="auto"/>
        <w:bottom w:val="none" w:sz="0" w:space="0" w:color="auto"/>
        <w:right w:val="none" w:sz="0" w:space="0" w:color="auto"/>
      </w:divBdr>
      <w:divsChild>
        <w:div w:id="78215956">
          <w:marLeft w:val="0"/>
          <w:marRight w:val="0"/>
          <w:marTop w:val="0"/>
          <w:marBottom w:val="0"/>
          <w:divBdr>
            <w:top w:val="none" w:sz="0" w:space="0" w:color="auto"/>
            <w:left w:val="none" w:sz="0" w:space="0" w:color="auto"/>
            <w:bottom w:val="none" w:sz="0" w:space="0" w:color="auto"/>
            <w:right w:val="none" w:sz="0" w:space="0" w:color="auto"/>
          </w:divBdr>
          <w:divsChild>
            <w:div w:id="1396735212">
              <w:marLeft w:val="0"/>
              <w:marRight w:val="0"/>
              <w:marTop w:val="0"/>
              <w:marBottom w:val="0"/>
              <w:divBdr>
                <w:top w:val="none" w:sz="0" w:space="0" w:color="auto"/>
                <w:left w:val="none" w:sz="0" w:space="0" w:color="auto"/>
                <w:bottom w:val="none" w:sz="0" w:space="0" w:color="auto"/>
                <w:right w:val="none" w:sz="0" w:space="0" w:color="auto"/>
              </w:divBdr>
              <w:divsChild>
                <w:div w:id="833492105">
                  <w:marLeft w:val="0"/>
                  <w:marRight w:val="0"/>
                  <w:marTop w:val="0"/>
                  <w:marBottom w:val="0"/>
                  <w:divBdr>
                    <w:top w:val="none" w:sz="0" w:space="0" w:color="auto"/>
                    <w:left w:val="none" w:sz="0" w:space="0" w:color="auto"/>
                    <w:bottom w:val="none" w:sz="0" w:space="0" w:color="auto"/>
                    <w:right w:val="none" w:sz="0" w:space="0" w:color="auto"/>
                  </w:divBdr>
                  <w:divsChild>
                    <w:div w:id="2085567730">
                      <w:marLeft w:val="0"/>
                      <w:marRight w:val="0"/>
                      <w:marTop w:val="0"/>
                      <w:marBottom w:val="0"/>
                      <w:divBdr>
                        <w:top w:val="none" w:sz="0" w:space="0" w:color="auto"/>
                        <w:left w:val="none" w:sz="0" w:space="0" w:color="auto"/>
                        <w:bottom w:val="none" w:sz="0" w:space="0" w:color="auto"/>
                        <w:right w:val="none" w:sz="0" w:space="0" w:color="auto"/>
                      </w:divBdr>
                      <w:divsChild>
                        <w:div w:id="741878446">
                          <w:marLeft w:val="0"/>
                          <w:marRight w:val="0"/>
                          <w:marTop w:val="0"/>
                          <w:marBottom w:val="0"/>
                          <w:divBdr>
                            <w:top w:val="none" w:sz="0" w:space="0" w:color="auto"/>
                            <w:left w:val="none" w:sz="0" w:space="0" w:color="auto"/>
                            <w:bottom w:val="none" w:sz="0" w:space="0" w:color="auto"/>
                            <w:right w:val="none" w:sz="0" w:space="0" w:color="auto"/>
                          </w:divBdr>
                          <w:divsChild>
                            <w:div w:id="242688414">
                              <w:marLeft w:val="0"/>
                              <w:marRight w:val="0"/>
                              <w:marTop w:val="0"/>
                              <w:marBottom w:val="0"/>
                              <w:divBdr>
                                <w:top w:val="none" w:sz="0" w:space="0" w:color="auto"/>
                                <w:left w:val="single" w:sz="4" w:space="0" w:color="E5E3E3"/>
                                <w:bottom w:val="none" w:sz="0" w:space="0" w:color="auto"/>
                                <w:right w:val="none" w:sz="0" w:space="0" w:color="auto"/>
                              </w:divBdr>
                              <w:divsChild>
                                <w:div w:id="1266689797">
                                  <w:marLeft w:val="0"/>
                                  <w:marRight w:val="0"/>
                                  <w:marTop w:val="0"/>
                                  <w:marBottom w:val="0"/>
                                  <w:divBdr>
                                    <w:top w:val="none" w:sz="0" w:space="0" w:color="auto"/>
                                    <w:left w:val="none" w:sz="0" w:space="0" w:color="auto"/>
                                    <w:bottom w:val="none" w:sz="0" w:space="0" w:color="auto"/>
                                    <w:right w:val="none" w:sz="0" w:space="0" w:color="auto"/>
                                  </w:divBdr>
                                  <w:divsChild>
                                    <w:div w:id="1539471857">
                                      <w:marLeft w:val="0"/>
                                      <w:marRight w:val="0"/>
                                      <w:marTop w:val="0"/>
                                      <w:marBottom w:val="0"/>
                                      <w:divBdr>
                                        <w:top w:val="none" w:sz="0" w:space="0" w:color="auto"/>
                                        <w:left w:val="none" w:sz="0" w:space="0" w:color="auto"/>
                                        <w:bottom w:val="none" w:sz="0" w:space="0" w:color="auto"/>
                                        <w:right w:val="none" w:sz="0" w:space="0" w:color="auto"/>
                                      </w:divBdr>
                                      <w:divsChild>
                                        <w:div w:id="896936902">
                                          <w:marLeft w:val="0"/>
                                          <w:marRight w:val="0"/>
                                          <w:marTop w:val="0"/>
                                          <w:marBottom w:val="0"/>
                                          <w:divBdr>
                                            <w:top w:val="none" w:sz="0" w:space="0" w:color="auto"/>
                                            <w:left w:val="none" w:sz="0" w:space="0" w:color="auto"/>
                                            <w:bottom w:val="none" w:sz="0" w:space="0" w:color="auto"/>
                                            <w:right w:val="none" w:sz="0" w:space="0" w:color="auto"/>
                                          </w:divBdr>
                                          <w:divsChild>
                                            <w:div w:id="1673095567">
                                              <w:marLeft w:val="0"/>
                                              <w:marRight w:val="0"/>
                                              <w:marTop w:val="0"/>
                                              <w:marBottom w:val="0"/>
                                              <w:divBdr>
                                                <w:top w:val="none" w:sz="0" w:space="0" w:color="auto"/>
                                                <w:left w:val="none" w:sz="0" w:space="0" w:color="auto"/>
                                                <w:bottom w:val="none" w:sz="0" w:space="0" w:color="auto"/>
                                                <w:right w:val="none" w:sz="0" w:space="0" w:color="auto"/>
                                              </w:divBdr>
                                              <w:divsChild>
                                                <w:div w:id="2018194895">
                                                  <w:marLeft w:val="0"/>
                                                  <w:marRight w:val="0"/>
                                                  <w:marTop w:val="0"/>
                                                  <w:marBottom w:val="0"/>
                                                  <w:divBdr>
                                                    <w:top w:val="none" w:sz="0" w:space="0" w:color="auto"/>
                                                    <w:left w:val="none" w:sz="0" w:space="0" w:color="auto"/>
                                                    <w:bottom w:val="none" w:sz="0" w:space="0" w:color="auto"/>
                                                    <w:right w:val="none" w:sz="0" w:space="0" w:color="auto"/>
                                                  </w:divBdr>
                                                  <w:divsChild>
                                                    <w:div w:id="327440530">
                                                      <w:marLeft w:val="0"/>
                                                      <w:marRight w:val="0"/>
                                                      <w:marTop w:val="0"/>
                                                      <w:marBottom w:val="0"/>
                                                      <w:divBdr>
                                                        <w:top w:val="none" w:sz="0" w:space="0" w:color="auto"/>
                                                        <w:left w:val="none" w:sz="0" w:space="0" w:color="auto"/>
                                                        <w:bottom w:val="none" w:sz="0" w:space="0" w:color="auto"/>
                                                        <w:right w:val="none" w:sz="0" w:space="0" w:color="auto"/>
                                                      </w:divBdr>
                                                      <w:divsChild>
                                                        <w:div w:id="1953239929">
                                                          <w:marLeft w:val="427"/>
                                                          <w:marRight w:val="0"/>
                                                          <w:marTop w:val="0"/>
                                                          <w:marBottom w:val="0"/>
                                                          <w:divBdr>
                                                            <w:top w:val="none" w:sz="0" w:space="0" w:color="auto"/>
                                                            <w:left w:val="none" w:sz="0" w:space="0" w:color="auto"/>
                                                            <w:bottom w:val="none" w:sz="0" w:space="0" w:color="auto"/>
                                                            <w:right w:val="none" w:sz="0" w:space="0" w:color="auto"/>
                                                          </w:divBdr>
                                                          <w:divsChild>
                                                            <w:div w:id="277565896">
                                                              <w:marLeft w:val="0"/>
                                                              <w:marRight w:val="0"/>
                                                              <w:marTop w:val="0"/>
                                                              <w:marBottom w:val="0"/>
                                                              <w:divBdr>
                                                                <w:top w:val="none" w:sz="0" w:space="0" w:color="auto"/>
                                                                <w:left w:val="none" w:sz="0" w:space="0" w:color="auto"/>
                                                                <w:bottom w:val="none" w:sz="0" w:space="0" w:color="auto"/>
                                                                <w:right w:val="none" w:sz="0" w:space="0" w:color="auto"/>
                                                              </w:divBdr>
                                                              <w:divsChild>
                                                                <w:div w:id="940841035">
                                                                  <w:marLeft w:val="0"/>
                                                                  <w:marRight w:val="0"/>
                                                                  <w:marTop w:val="0"/>
                                                                  <w:marBottom w:val="0"/>
                                                                  <w:divBdr>
                                                                    <w:top w:val="none" w:sz="0" w:space="0" w:color="auto"/>
                                                                    <w:left w:val="none" w:sz="0" w:space="0" w:color="auto"/>
                                                                    <w:bottom w:val="none" w:sz="0" w:space="0" w:color="auto"/>
                                                                    <w:right w:val="none" w:sz="0" w:space="0" w:color="auto"/>
                                                                  </w:divBdr>
                                                                  <w:divsChild>
                                                                    <w:div w:id="798453606">
                                                                      <w:marLeft w:val="0"/>
                                                                      <w:marRight w:val="0"/>
                                                                      <w:marTop w:val="0"/>
                                                                      <w:marBottom w:val="0"/>
                                                                      <w:divBdr>
                                                                        <w:top w:val="none" w:sz="0" w:space="0" w:color="auto"/>
                                                                        <w:left w:val="none" w:sz="0" w:space="0" w:color="auto"/>
                                                                        <w:bottom w:val="none" w:sz="0" w:space="0" w:color="auto"/>
                                                                        <w:right w:val="none" w:sz="0" w:space="0" w:color="auto"/>
                                                                      </w:divBdr>
                                                                      <w:divsChild>
                                                                        <w:div w:id="1503351208">
                                                                          <w:marLeft w:val="0"/>
                                                                          <w:marRight w:val="0"/>
                                                                          <w:marTop w:val="0"/>
                                                                          <w:marBottom w:val="0"/>
                                                                          <w:divBdr>
                                                                            <w:top w:val="none" w:sz="0" w:space="0" w:color="auto"/>
                                                                            <w:left w:val="none" w:sz="0" w:space="0" w:color="auto"/>
                                                                            <w:bottom w:val="none" w:sz="0" w:space="0" w:color="auto"/>
                                                                            <w:right w:val="none" w:sz="0" w:space="0" w:color="auto"/>
                                                                          </w:divBdr>
                                                                          <w:divsChild>
                                                                            <w:div w:id="225721490">
                                                                              <w:marLeft w:val="0"/>
                                                                              <w:marRight w:val="0"/>
                                                                              <w:marTop w:val="0"/>
                                                                              <w:marBottom w:val="0"/>
                                                                              <w:divBdr>
                                                                                <w:top w:val="none" w:sz="0" w:space="0" w:color="auto"/>
                                                                                <w:left w:val="none" w:sz="0" w:space="0" w:color="auto"/>
                                                                                <w:bottom w:val="none" w:sz="0" w:space="0" w:color="auto"/>
                                                                                <w:right w:val="none" w:sz="0" w:space="0" w:color="auto"/>
                                                                              </w:divBdr>
                                                                              <w:divsChild>
                                                                                <w:div w:id="891766846">
                                                                                  <w:marLeft w:val="0"/>
                                                                                  <w:marRight w:val="0"/>
                                                                                  <w:marTop w:val="0"/>
                                                                                  <w:marBottom w:val="0"/>
                                                                                  <w:divBdr>
                                                                                    <w:top w:val="none" w:sz="0" w:space="0" w:color="auto"/>
                                                                                    <w:left w:val="none" w:sz="0" w:space="0" w:color="auto"/>
                                                                                    <w:bottom w:val="single" w:sz="4" w:space="20" w:color="auto"/>
                                                                                    <w:right w:val="none" w:sz="0" w:space="0" w:color="auto"/>
                                                                                  </w:divBdr>
                                                                                  <w:divsChild>
                                                                                    <w:div w:id="1330669253">
                                                                                      <w:marLeft w:val="0"/>
                                                                                      <w:marRight w:val="0"/>
                                                                                      <w:marTop w:val="0"/>
                                                                                      <w:marBottom w:val="0"/>
                                                                                      <w:divBdr>
                                                                                        <w:top w:val="none" w:sz="0" w:space="0" w:color="auto"/>
                                                                                        <w:left w:val="none" w:sz="0" w:space="0" w:color="auto"/>
                                                                                        <w:bottom w:val="none" w:sz="0" w:space="0" w:color="auto"/>
                                                                                        <w:right w:val="none" w:sz="0" w:space="0" w:color="auto"/>
                                                                                      </w:divBdr>
                                                                                      <w:divsChild>
                                                                                        <w:div w:id="779301039">
                                                                                          <w:marLeft w:val="0"/>
                                                                                          <w:marRight w:val="0"/>
                                                                                          <w:marTop w:val="0"/>
                                                                                          <w:marBottom w:val="0"/>
                                                                                          <w:divBdr>
                                                                                            <w:top w:val="none" w:sz="0" w:space="0" w:color="auto"/>
                                                                                            <w:left w:val="none" w:sz="0" w:space="0" w:color="auto"/>
                                                                                            <w:bottom w:val="none" w:sz="0" w:space="0" w:color="auto"/>
                                                                                            <w:right w:val="none" w:sz="0" w:space="0" w:color="auto"/>
                                                                                          </w:divBdr>
                                                                                          <w:divsChild>
                                                                                            <w:div w:id="1435445028">
                                                                                              <w:marLeft w:val="0"/>
                                                                                              <w:marRight w:val="0"/>
                                                                                              <w:marTop w:val="0"/>
                                                                                              <w:marBottom w:val="0"/>
                                                                                              <w:divBdr>
                                                                                                <w:top w:val="none" w:sz="0" w:space="0" w:color="auto"/>
                                                                                                <w:left w:val="none" w:sz="0" w:space="0" w:color="auto"/>
                                                                                                <w:bottom w:val="none" w:sz="0" w:space="0" w:color="auto"/>
                                                                                                <w:right w:val="none" w:sz="0" w:space="0" w:color="auto"/>
                                                                                              </w:divBdr>
                                                                                              <w:divsChild>
                                                                                                <w:div w:id="104274084">
                                                                                                  <w:marLeft w:val="0"/>
                                                                                                  <w:marRight w:val="0"/>
                                                                                                  <w:marTop w:val="0"/>
                                                                                                  <w:marBottom w:val="0"/>
                                                                                                  <w:divBdr>
                                                                                                    <w:top w:val="none" w:sz="0" w:space="0" w:color="auto"/>
                                                                                                    <w:left w:val="none" w:sz="0" w:space="0" w:color="auto"/>
                                                                                                    <w:bottom w:val="none" w:sz="0" w:space="0" w:color="auto"/>
                                                                                                    <w:right w:val="none" w:sz="0" w:space="0" w:color="auto"/>
                                                                                                  </w:divBdr>
                                                                                                  <w:divsChild>
                                                                                                    <w:div w:id="970289076">
                                                                                                      <w:marLeft w:val="0"/>
                                                                                                      <w:marRight w:val="0"/>
                                                                                                      <w:marTop w:val="0"/>
                                                                                                      <w:marBottom w:val="0"/>
                                                                                                      <w:divBdr>
                                                                                                        <w:top w:val="none" w:sz="0" w:space="0" w:color="auto"/>
                                                                                                        <w:left w:val="none" w:sz="0" w:space="0" w:color="auto"/>
                                                                                                        <w:bottom w:val="none" w:sz="0" w:space="0" w:color="auto"/>
                                                                                                        <w:right w:val="none" w:sz="0" w:space="0" w:color="auto"/>
                                                                                                      </w:divBdr>
                                                                                                      <w:divsChild>
                                                                                                        <w:div w:id="154952713">
                                                                                                          <w:marLeft w:val="720"/>
                                                                                                          <w:marRight w:val="0"/>
                                                                                                          <w:marTop w:val="0"/>
                                                                                                          <w:marBottom w:val="0"/>
                                                                                                          <w:divBdr>
                                                                                                            <w:top w:val="none" w:sz="0" w:space="0" w:color="auto"/>
                                                                                                            <w:left w:val="none" w:sz="0" w:space="0" w:color="auto"/>
                                                                                                            <w:bottom w:val="none" w:sz="0" w:space="0" w:color="auto"/>
                                                                                                            <w:right w:val="none" w:sz="0" w:space="0" w:color="auto"/>
                                                                                                          </w:divBdr>
                                                                                                        </w:div>
                                                                                                        <w:div w:id="1192720315">
                                                                                                          <w:marLeft w:val="0"/>
                                                                                                          <w:marRight w:val="0"/>
                                                                                                          <w:marTop w:val="0"/>
                                                                                                          <w:marBottom w:val="0"/>
                                                                                                          <w:divBdr>
                                                                                                            <w:top w:val="none" w:sz="0" w:space="0" w:color="auto"/>
                                                                                                            <w:left w:val="none" w:sz="0" w:space="0" w:color="auto"/>
                                                                                                            <w:bottom w:val="none" w:sz="0" w:space="0" w:color="auto"/>
                                                                                                            <w:right w:val="none" w:sz="0" w:space="0" w:color="auto"/>
                                                                                                          </w:divBdr>
                                                                                                        </w:div>
                                                                                                        <w:div w:id="1634602247">
                                                                                                          <w:marLeft w:val="720"/>
                                                                                                          <w:marRight w:val="0"/>
                                                                                                          <w:marTop w:val="0"/>
                                                                                                          <w:marBottom w:val="0"/>
                                                                                                          <w:divBdr>
                                                                                                            <w:top w:val="none" w:sz="0" w:space="0" w:color="auto"/>
                                                                                                            <w:left w:val="none" w:sz="0" w:space="0" w:color="auto"/>
                                                                                                            <w:bottom w:val="none" w:sz="0" w:space="0" w:color="auto"/>
                                                                                                            <w:right w:val="none" w:sz="0" w:space="0" w:color="auto"/>
                                                                                                          </w:divBdr>
                                                                                                        </w:div>
                                                                                                        <w:div w:id="1627276187">
                                                                                                          <w:marLeft w:val="720"/>
                                                                                                          <w:marRight w:val="0"/>
                                                                                                          <w:marTop w:val="0"/>
                                                                                                          <w:marBottom w:val="0"/>
                                                                                                          <w:divBdr>
                                                                                                            <w:top w:val="none" w:sz="0" w:space="0" w:color="auto"/>
                                                                                                            <w:left w:val="none" w:sz="0" w:space="0" w:color="auto"/>
                                                                                                            <w:bottom w:val="none" w:sz="0" w:space="0" w:color="auto"/>
                                                                                                            <w:right w:val="none" w:sz="0" w:space="0" w:color="auto"/>
                                                                                                          </w:divBdr>
                                                                                                        </w:div>
                                                                                                        <w:div w:id="843469819">
                                                                                                          <w:marLeft w:val="720"/>
                                                                                                          <w:marRight w:val="0"/>
                                                                                                          <w:marTop w:val="0"/>
                                                                                                          <w:marBottom w:val="0"/>
                                                                                                          <w:divBdr>
                                                                                                            <w:top w:val="none" w:sz="0" w:space="0" w:color="auto"/>
                                                                                                            <w:left w:val="none" w:sz="0" w:space="0" w:color="auto"/>
                                                                                                            <w:bottom w:val="none" w:sz="0" w:space="0" w:color="auto"/>
                                                                                                            <w:right w:val="none" w:sz="0" w:space="0" w:color="auto"/>
                                                                                                          </w:divBdr>
                                                                                                        </w:div>
                                                                                                        <w:div w:id="1947538258">
                                                                                                          <w:marLeft w:val="720"/>
                                                                                                          <w:marRight w:val="0"/>
                                                                                                          <w:marTop w:val="0"/>
                                                                                                          <w:marBottom w:val="0"/>
                                                                                                          <w:divBdr>
                                                                                                            <w:top w:val="none" w:sz="0" w:space="0" w:color="auto"/>
                                                                                                            <w:left w:val="none" w:sz="0" w:space="0" w:color="auto"/>
                                                                                                            <w:bottom w:val="none" w:sz="0" w:space="0" w:color="auto"/>
                                                                                                            <w:right w:val="none" w:sz="0" w:space="0" w:color="auto"/>
                                                                                                          </w:divBdr>
                                                                                                        </w:div>
                                                                                                        <w:div w:id="95220513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4787375">
      <w:bodyDiv w:val="1"/>
      <w:marLeft w:val="0"/>
      <w:marRight w:val="0"/>
      <w:marTop w:val="0"/>
      <w:marBottom w:val="0"/>
      <w:divBdr>
        <w:top w:val="none" w:sz="0" w:space="0" w:color="auto"/>
        <w:left w:val="none" w:sz="0" w:space="0" w:color="auto"/>
        <w:bottom w:val="none" w:sz="0" w:space="0" w:color="auto"/>
        <w:right w:val="none" w:sz="0" w:space="0" w:color="auto"/>
      </w:divBdr>
    </w:div>
    <w:div w:id="1413237551">
      <w:bodyDiv w:val="1"/>
      <w:marLeft w:val="0"/>
      <w:marRight w:val="0"/>
      <w:marTop w:val="0"/>
      <w:marBottom w:val="0"/>
      <w:divBdr>
        <w:top w:val="none" w:sz="0" w:space="0" w:color="auto"/>
        <w:left w:val="none" w:sz="0" w:space="0" w:color="auto"/>
        <w:bottom w:val="none" w:sz="0" w:space="0" w:color="auto"/>
        <w:right w:val="none" w:sz="0" w:space="0" w:color="auto"/>
      </w:divBdr>
    </w:div>
    <w:div w:id="1456021257">
      <w:bodyDiv w:val="1"/>
      <w:marLeft w:val="0"/>
      <w:marRight w:val="0"/>
      <w:marTop w:val="0"/>
      <w:marBottom w:val="0"/>
      <w:divBdr>
        <w:top w:val="none" w:sz="0" w:space="0" w:color="auto"/>
        <w:left w:val="none" w:sz="0" w:space="0" w:color="auto"/>
        <w:bottom w:val="none" w:sz="0" w:space="0" w:color="auto"/>
        <w:right w:val="none" w:sz="0" w:space="0" w:color="auto"/>
      </w:divBdr>
      <w:divsChild>
        <w:div w:id="1307129295">
          <w:marLeft w:val="0"/>
          <w:marRight w:val="0"/>
          <w:marTop w:val="0"/>
          <w:marBottom w:val="0"/>
          <w:divBdr>
            <w:top w:val="none" w:sz="0" w:space="0" w:color="auto"/>
            <w:left w:val="none" w:sz="0" w:space="0" w:color="auto"/>
            <w:bottom w:val="none" w:sz="0" w:space="0" w:color="auto"/>
            <w:right w:val="none" w:sz="0" w:space="0" w:color="auto"/>
          </w:divBdr>
          <w:divsChild>
            <w:div w:id="712845971">
              <w:marLeft w:val="0"/>
              <w:marRight w:val="0"/>
              <w:marTop w:val="0"/>
              <w:marBottom w:val="0"/>
              <w:divBdr>
                <w:top w:val="none" w:sz="0" w:space="0" w:color="auto"/>
                <w:left w:val="none" w:sz="0" w:space="0" w:color="auto"/>
                <w:bottom w:val="none" w:sz="0" w:space="0" w:color="auto"/>
                <w:right w:val="none" w:sz="0" w:space="0" w:color="auto"/>
              </w:divBdr>
              <w:divsChild>
                <w:div w:id="1504318717">
                  <w:marLeft w:val="0"/>
                  <w:marRight w:val="0"/>
                  <w:marTop w:val="0"/>
                  <w:marBottom w:val="0"/>
                  <w:divBdr>
                    <w:top w:val="none" w:sz="0" w:space="0" w:color="auto"/>
                    <w:left w:val="none" w:sz="0" w:space="0" w:color="auto"/>
                    <w:bottom w:val="none" w:sz="0" w:space="0" w:color="auto"/>
                    <w:right w:val="none" w:sz="0" w:space="0" w:color="auto"/>
                  </w:divBdr>
                  <w:divsChild>
                    <w:div w:id="41028141">
                      <w:marLeft w:val="0"/>
                      <w:marRight w:val="0"/>
                      <w:marTop w:val="0"/>
                      <w:marBottom w:val="0"/>
                      <w:divBdr>
                        <w:top w:val="none" w:sz="0" w:space="0" w:color="auto"/>
                        <w:left w:val="none" w:sz="0" w:space="0" w:color="auto"/>
                        <w:bottom w:val="none" w:sz="0" w:space="0" w:color="auto"/>
                        <w:right w:val="none" w:sz="0" w:space="0" w:color="auto"/>
                      </w:divBdr>
                      <w:divsChild>
                        <w:div w:id="762847935">
                          <w:marLeft w:val="0"/>
                          <w:marRight w:val="0"/>
                          <w:marTop w:val="0"/>
                          <w:marBottom w:val="0"/>
                          <w:divBdr>
                            <w:top w:val="none" w:sz="0" w:space="0" w:color="auto"/>
                            <w:left w:val="none" w:sz="0" w:space="0" w:color="auto"/>
                            <w:bottom w:val="none" w:sz="0" w:space="0" w:color="auto"/>
                            <w:right w:val="none" w:sz="0" w:space="0" w:color="auto"/>
                          </w:divBdr>
                          <w:divsChild>
                            <w:div w:id="484050635">
                              <w:marLeft w:val="0"/>
                              <w:marRight w:val="0"/>
                              <w:marTop w:val="0"/>
                              <w:marBottom w:val="0"/>
                              <w:divBdr>
                                <w:top w:val="none" w:sz="0" w:space="0" w:color="auto"/>
                                <w:left w:val="single" w:sz="6" w:space="0" w:color="E5E3E3"/>
                                <w:bottom w:val="none" w:sz="0" w:space="0" w:color="auto"/>
                                <w:right w:val="none" w:sz="0" w:space="0" w:color="auto"/>
                              </w:divBdr>
                              <w:divsChild>
                                <w:div w:id="1957445263">
                                  <w:marLeft w:val="0"/>
                                  <w:marRight w:val="0"/>
                                  <w:marTop w:val="0"/>
                                  <w:marBottom w:val="0"/>
                                  <w:divBdr>
                                    <w:top w:val="none" w:sz="0" w:space="0" w:color="auto"/>
                                    <w:left w:val="none" w:sz="0" w:space="0" w:color="auto"/>
                                    <w:bottom w:val="none" w:sz="0" w:space="0" w:color="auto"/>
                                    <w:right w:val="none" w:sz="0" w:space="0" w:color="auto"/>
                                  </w:divBdr>
                                  <w:divsChild>
                                    <w:div w:id="987442169">
                                      <w:marLeft w:val="0"/>
                                      <w:marRight w:val="0"/>
                                      <w:marTop w:val="0"/>
                                      <w:marBottom w:val="0"/>
                                      <w:divBdr>
                                        <w:top w:val="none" w:sz="0" w:space="0" w:color="auto"/>
                                        <w:left w:val="none" w:sz="0" w:space="0" w:color="auto"/>
                                        <w:bottom w:val="none" w:sz="0" w:space="0" w:color="auto"/>
                                        <w:right w:val="none" w:sz="0" w:space="0" w:color="auto"/>
                                      </w:divBdr>
                                      <w:divsChild>
                                        <w:div w:id="368989175">
                                          <w:marLeft w:val="0"/>
                                          <w:marRight w:val="0"/>
                                          <w:marTop w:val="0"/>
                                          <w:marBottom w:val="0"/>
                                          <w:divBdr>
                                            <w:top w:val="none" w:sz="0" w:space="0" w:color="auto"/>
                                            <w:left w:val="none" w:sz="0" w:space="0" w:color="auto"/>
                                            <w:bottom w:val="none" w:sz="0" w:space="0" w:color="auto"/>
                                            <w:right w:val="none" w:sz="0" w:space="0" w:color="auto"/>
                                          </w:divBdr>
                                          <w:divsChild>
                                            <w:div w:id="1938556355">
                                              <w:marLeft w:val="0"/>
                                              <w:marRight w:val="0"/>
                                              <w:marTop w:val="0"/>
                                              <w:marBottom w:val="0"/>
                                              <w:divBdr>
                                                <w:top w:val="none" w:sz="0" w:space="0" w:color="auto"/>
                                                <w:left w:val="none" w:sz="0" w:space="0" w:color="auto"/>
                                                <w:bottom w:val="none" w:sz="0" w:space="0" w:color="auto"/>
                                                <w:right w:val="none" w:sz="0" w:space="0" w:color="auto"/>
                                              </w:divBdr>
                                              <w:divsChild>
                                                <w:div w:id="747264933">
                                                  <w:marLeft w:val="0"/>
                                                  <w:marRight w:val="0"/>
                                                  <w:marTop w:val="0"/>
                                                  <w:marBottom w:val="0"/>
                                                  <w:divBdr>
                                                    <w:top w:val="none" w:sz="0" w:space="0" w:color="auto"/>
                                                    <w:left w:val="none" w:sz="0" w:space="0" w:color="auto"/>
                                                    <w:bottom w:val="none" w:sz="0" w:space="0" w:color="auto"/>
                                                    <w:right w:val="none" w:sz="0" w:space="0" w:color="auto"/>
                                                  </w:divBdr>
                                                  <w:divsChild>
                                                    <w:div w:id="1880361375">
                                                      <w:marLeft w:val="0"/>
                                                      <w:marRight w:val="0"/>
                                                      <w:marTop w:val="0"/>
                                                      <w:marBottom w:val="0"/>
                                                      <w:divBdr>
                                                        <w:top w:val="none" w:sz="0" w:space="0" w:color="auto"/>
                                                        <w:left w:val="none" w:sz="0" w:space="0" w:color="auto"/>
                                                        <w:bottom w:val="none" w:sz="0" w:space="0" w:color="auto"/>
                                                        <w:right w:val="none" w:sz="0" w:space="0" w:color="auto"/>
                                                      </w:divBdr>
                                                      <w:divsChild>
                                                        <w:div w:id="1869172000">
                                                          <w:marLeft w:val="480"/>
                                                          <w:marRight w:val="0"/>
                                                          <w:marTop w:val="0"/>
                                                          <w:marBottom w:val="0"/>
                                                          <w:divBdr>
                                                            <w:top w:val="none" w:sz="0" w:space="0" w:color="auto"/>
                                                            <w:left w:val="none" w:sz="0" w:space="0" w:color="auto"/>
                                                            <w:bottom w:val="none" w:sz="0" w:space="0" w:color="auto"/>
                                                            <w:right w:val="none" w:sz="0" w:space="0" w:color="auto"/>
                                                          </w:divBdr>
                                                          <w:divsChild>
                                                            <w:div w:id="1917326370">
                                                              <w:marLeft w:val="0"/>
                                                              <w:marRight w:val="0"/>
                                                              <w:marTop w:val="0"/>
                                                              <w:marBottom w:val="0"/>
                                                              <w:divBdr>
                                                                <w:top w:val="none" w:sz="0" w:space="0" w:color="auto"/>
                                                                <w:left w:val="none" w:sz="0" w:space="0" w:color="auto"/>
                                                                <w:bottom w:val="none" w:sz="0" w:space="0" w:color="auto"/>
                                                                <w:right w:val="none" w:sz="0" w:space="0" w:color="auto"/>
                                                              </w:divBdr>
                                                              <w:divsChild>
                                                                <w:div w:id="1039205232">
                                                                  <w:marLeft w:val="0"/>
                                                                  <w:marRight w:val="0"/>
                                                                  <w:marTop w:val="0"/>
                                                                  <w:marBottom w:val="0"/>
                                                                  <w:divBdr>
                                                                    <w:top w:val="none" w:sz="0" w:space="0" w:color="auto"/>
                                                                    <w:left w:val="none" w:sz="0" w:space="0" w:color="auto"/>
                                                                    <w:bottom w:val="none" w:sz="0" w:space="0" w:color="auto"/>
                                                                    <w:right w:val="none" w:sz="0" w:space="0" w:color="auto"/>
                                                                  </w:divBdr>
                                                                  <w:divsChild>
                                                                    <w:div w:id="1463620974">
                                                                      <w:marLeft w:val="0"/>
                                                                      <w:marRight w:val="0"/>
                                                                      <w:marTop w:val="0"/>
                                                                      <w:marBottom w:val="0"/>
                                                                      <w:divBdr>
                                                                        <w:top w:val="none" w:sz="0" w:space="0" w:color="auto"/>
                                                                        <w:left w:val="none" w:sz="0" w:space="0" w:color="auto"/>
                                                                        <w:bottom w:val="none" w:sz="0" w:space="0" w:color="auto"/>
                                                                        <w:right w:val="none" w:sz="0" w:space="0" w:color="auto"/>
                                                                      </w:divBdr>
                                                                      <w:divsChild>
                                                                        <w:div w:id="1802915321">
                                                                          <w:marLeft w:val="0"/>
                                                                          <w:marRight w:val="0"/>
                                                                          <w:marTop w:val="0"/>
                                                                          <w:marBottom w:val="0"/>
                                                                          <w:divBdr>
                                                                            <w:top w:val="none" w:sz="0" w:space="0" w:color="auto"/>
                                                                            <w:left w:val="none" w:sz="0" w:space="0" w:color="auto"/>
                                                                            <w:bottom w:val="none" w:sz="0" w:space="0" w:color="auto"/>
                                                                            <w:right w:val="none" w:sz="0" w:space="0" w:color="auto"/>
                                                                          </w:divBdr>
                                                                          <w:divsChild>
                                                                            <w:div w:id="1797990636">
                                                                              <w:marLeft w:val="0"/>
                                                                              <w:marRight w:val="0"/>
                                                                              <w:marTop w:val="0"/>
                                                                              <w:marBottom w:val="0"/>
                                                                              <w:divBdr>
                                                                                <w:top w:val="none" w:sz="0" w:space="0" w:color="auto"/>
                                                                                <w:left w:val="none" w:sz="0" w:space="0" w:color="auto"/>
                                                                                <w:bottom w:val="none" w:sz="0" w:space="0" w:color="auto"/>
                                                                                <w:right w:val="none" w:sz="0" w:space="0" w:color="auto"/>
                                                                              </w:divBdr>
                                                                              <w:divsChild>
                                                                                <w:div w:id="1498308190">
                                                                                  <w:marLeft w:val="0"/>
                                                                                  <w:marRight w:val="0"/>
                                                                                  <w:marTop w:val="0"/>
                                                                                  <w:marBottom w:val="0"/>
                                                                                  <w:divBdr>
                                                                                    <w:top w:val="none" w:sz="0" w:space="0" w:color="auto"/>
                                                                                    <w:left w:val="none" w:sz="0" w:space="0" w:color="auto"/>
                                                                                    <w:bottom w:val="single" w:sz="6" w:space="23" w:color="auto"/>
                                                                                    <w:right w:val="none" w:sz="0" w:space="0" w:color="auto"/>
                                                                                  </w:divBdr>
                                                                                  <w:divsChild>
                                                                                    <w:div w:id="1499806399">
                                                                                      <w:marLeft w:val="0"/>
                                                                                      <w:marRight w:val="0"/>
                                                                                      <w:marTop w:val="0"/>
                                                                                      <w:marBottom w:val="0"/>
                                                                                      <w:divBdr>
                                                                                        <w:top w:val="none" w:sz="0" w:space="0" w:color="auto"/>
                                                                                        <w:left w:val="none" w:sz="0" w:space="0" w:color="auto"/>
                                                                                        <w:bottom w:val="none" w:sz="0" w:space="0" w:color="auto"/>
                                                                                        <w:right w:val="none" w:sz="0" w:space="0" w:color="auto"/>
                                                                                      </w:divBdr>
                                                                                      <w:divsChild>
                                                                                        <w:div w:id="1264996777">
                                                                                          <w:marLeft w:val="0"/>
                                                                                          <w:marRight w:val="0"/>
                                                                                          <w:marTop w:val="0"/>
                                                                                          <w:marBottom w:val="0"/>
                                                                                          <w:divBdr>
                                                                                            <w:top w:val="none" w:sz="0" w:space="0" w:color="auto"/>
                                                                                            <w:left w:val="none" w:sz="0" w:space="0" w:color="auto"/>
                                                                                            <w:bottom w:val="none" w:sz="0" w:space="0" w:color="auto"/>
                                                                                            <w:right w:val="none" w:sz="0" w:space="0" w:color="auto"/>
                                                                                          </w:divBdr>
                                                                                          <w:divsChild>
                                                                                            <w:div w:id="723680357">
                                                                                              <w:marLeft w:val="0"/>
                                                                                              <w:marRight w:val="0"/>
                                                                                              <w:marTop w:val="0"/>
                                                                                              <w:marBottom w:val="0"/>
                                                                                              <w:divBdr>
                                                                                                <w:top w:val="none" w:sz="0" w:space="0" w:color="auto"/>
                                                                                                <w:left w:val="none" w:sz="0" w:space="0" w:color="auto"/>
                                                                                                <w:bottom w:val="none" w:sz="0" w:space="0" w:color="auto"/>
                                                                                                <w:right w:val="none" w:sz="0" w:space="0" w:color="auto"/>
                                                                                              </w:divBdr>
                                                                                              <w:divsChild>
                                                                                                <w:div w:id="2132749046">
                                                                                                  <w:marLeft w:val="0"/>
                                                                                                  <w:marRight w:val="0"/>
                                                                                                  <w:marTop w:val="0"/>
                                                                                                  <w:marBottom w:val="0"/>
                                                                                                  <w:divBdr>
                                                                                                    <w:top w:val="none" w:sz="0" w:space="0" w:color="auto"/>
                                                                                                    <w:left w:val="none" w:sz="0" w:space="0" w:color="auto"/>
                                                                                                    <w:bottom w:val="none" w:sz="0" w:space="0" w:color="auto"/>
                                                                                                    <w:right w:val="none" w:sz="0" w:space="0" w:color="auto"/>
                                                                                                  </w:divBdr>
                                                                                                  <w:divsChild>
                                                                                                    <w:div w:id="199439083">
                                                                                                      <w:marLeft w:val="0"/>
                                                                                                      <w:marRight w:val="0"/>
                                                                                                      <w:marTop w:val="0"/>
                                                                                                      <w:marBottom w:val="0"/>
                                                                                                      <w:divBdr>
                                                                                                        <w:top w:val="none" w:sz="0" w:space="0" w:color="auto"/>
                                                                                                        <w:left w:val="none" w:sz="0" w:space="0" w:color="auto"/>
                                                                                                        <w:bottom w:val="none" w:sz="0" w:space="0" w:color="auto"/>
                                                                                                        <w:right w:val="none" w:sz="0" w:space="0" w:color="auto"/>
                                                                                                      </w:divBdr>
                                                                                                      <w:divsChild>
                                                                                                        <w:div w:id="104001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384346">
      <w:bodyDiv w:val="1"/>
      <w:marLeft w:val="0"/>
      <w:marRight w:val="0"/>
      <w:marTop w:val="0"/>
      <w:marBottom w:val="0"/>
      <w:divBdr>
        <w:top w:val="none" w:sz="0" w:space="0" w:color="auto"/>
        <w:left w:val="none" w:sz="0" w:space="0" w:color="auto"/>
        <w:bottom w:val="none" w:sz="0" w:space="0" w:color="auto"/>
        <w:right w:val="none" w:sz="0" w:space="0" w:color="auto"/>
      </w:divBdr>
    </w:div>
    <w:div w:id="1588535868">
      <w:bodyDiv w:val="1"/>
      <w:marLeft w:val="0"/>
      <w:marRight w:val="0"/>
      <w:marTop w:val="0"/>
      <w:marBottom w:val="0"/>
      <w:divBdr>
        <w:top w:val="none" w:sz="0" w:space="0" w:color="auto"/>
        <w:left w:val="none" w:sz="0" w:space="0" w:color="auto"/>
        <w:bottom w:val="none" w:sz="0" w:space="0" w:color="auto"/>
        <w:right w:val="none" w:sz="0" w:space="0" w:color="auto"/>
      </w:divBdr>
    </w:div>
    <w:div w:id="1608583434">
      <w:bodyDiv w:val="1"/>
      <w:marLeft w:val="0"/>
      <w:marRight w:val="0"/>
      <w:marTop w:val="0"/>
      <w:marBottom w:val="0"/>
      <w:divBdr>
        <w:top w:val="none" w:sz="0" w:space="0" w:color="auto"/>
        <w:left w:val="none" w:sz="0" w:space="0" w:color="auto"/>
        <w:bottom w:val="none" w:sz="0" w:space="0" w:color="auto"/>
        <w:right w:val="none" w:sz="0" w:space="0" w:color="auto"/>
      </w:divBdr>
    </w:div>
    <w:div w:id="1759134846">
      <w:bodyDiv w:val="1"/>
      <w:marLeft w:val="0"/>
      <w:marRight w:val="0"/>
      <w:marTop w:val="0"/>
      <w:marBottom w:val="0"/>
      <w:divBdr>
        <w:top w:val="none" w:sz="0" w:space="0" w:color="auto"/>
        <w:left w:val="none" w:sz="0" w:space="0" w:color="auto"/>
        <w:bottom w:val="none" w:sz="0" w:space="0" w:color="auto"/>
        <w:right w:val="none" w:sz="0" w:space="0" w:color="auto"/>
      </w:divBdr>
      <w:divsChild>
        <w:div w:id="1590502685">
          <w:marLeft w:val="0"/>
          <w:marRight w:val="0"/>
          <w:marTop w:val="0"/>
          <w:marBottom w:val="0"/>
          <w:divBdr>
            <w:top w:val="none" w:sz="0" w:space="0" w:color="auto"/>
            <w:left w:val="none" w:sz="0" w:space="0" w:color="auto"/>
            <w:bottom w:val="none" w:sz="0" w:space="0" w:color="auto"/>
            <w:right w:val="none" w:sz="0" w:space="0" w:color="auto"/>
          </w:divBdr>
          <w:divsChild>
            <w:div w:id="1368411818">
              <w:marLeft w:val="0"/>
              <w:marRight w:val="0"/>
              <w:marTop w:val="0"/>
              <w:marBottom w:val="0"/>
              <w:divBdr>
                <w:top w:val="none" w:sz="0" w:space="0" w:color="auto"/>
                <w:left w:val="none" w:sz="0" w:space="0" w:color="auto"/>
                <w:bottom w:val="none" w:sz="0" w:space="0" w:color="auto"/>
                <w:right w:val="none" w:sz="0" w:space="0" w:color="auto"/>
              </w:divBdr>
              <w:divsChild>
                <w:div w:id="1487211069">
                  <w:marLeft w:val="0"/>
                  <w:marRight w:val="0"/>
                  <w:marTop w:val="0"/>
                  <w:marBottom w:val="0"/>
                  <w:divBdr>
                    <w:top w:val="none" w:sz="0" w:space="0" w:color="auto"/>
                    <w:left w:val="none" w:sz="0" w:space="0" w:color="auto"/>
                    <w:bottom w:val="none" w:sz="0" w:space="0" w:color="auto"/>
                    <w:right w:val="none" w:sz="0" w:space="0" w:color="auto"/>
                  </w:divBdr>
                  <w:divsChild>
                    <w:div w:id="1005788214">
                      <w:marLeft w:val="0"/>
                      <w:marRight w:val="0"/>
                      <w:marTop w:val="0"/>
                      <w:marBottom w:val="0"/>
                      <w:divBdr>
                        <w:top w:val="none" w:sz="0" w:space="0" w:color="auto"/>
                        <w:left w:val="none" w:sz="0" w:space="0" w:color="auto"/>
                        <w:bottom w:val="none" w:sz="0" w:space="0" w:color="auto"/>
                        <w:right w:val="none" w:sz="0" w:space="0" w:color="auto"/>
                      </w:divBdr>
                      <w:divsChild>
                        <w:div w:id="2068993705">
                          <w:marLeft w:val="0"/>
                          <w:marRight w:val="0"/>
                          <w:marTop w:val="0"/>
                          <w:marBottom w:val="0"/>
                          <w:divBdr>
                            <w:top w:val="none" w:sz="0" w:space="0" w:color="auto"/>
                            <w:left w:val="none" w:sz="0" w:space="0" w:color="auto"/>
                            <w:bottom w:val="none" w:sz="0" w:space="0" w:color="auto"/>
                            <w:right w:val="none" w:sz="0" w:space="0" w:color="auto"/>
                          </w:divBdr>
                          <w:divsChild>
                            <w:div w:id="426122318">
                              <w:marLeft w:val="0"/>
                              <w:marRight w:val="0"/>
                              <w:marTop w:val="0"/>
                              <w:marBottom w:val="0"/>
                              <w:divBdr>
                                <w:top w:val="none" w:sz="0" w:space="0" w:color="auto"/>
                                <w:left w:val="single" w:sz="6" w:space="0" w:color="E5E3E3"/>
                                <w:bottom w:val="none" w:sz="0" w:space="0" w:color="auto"/>
                                <w:right w:val="none" w:sz="0" w:space="0" w:color="auto"/>
                              </w:divBdr>
                              <w:divsChild>
                                <w:div w:id="1097553440">
                                  <w:marLeft w:val="0"/>
                                  <w:marRight w:val="0"/>
                                  <w:marTop w:val="0"/>
                                  <w:marBottom w:val="0"/>
                                  <w:divBdr>
                                    <w:top w:val="none" w:sz="0" w:space="0" w:color="auto"/>
                                    <w:left w:val="none" w:sz="0" w:space="0" w:color="auto"/>
                                    <w:bottom w:val="none" w:sz="0" w:space="0" w:color="auto"/>
                                    <w:right w:val="none" w:sz="0" w:space="0" w:color="auto"/>
                                  </w:divBdr>
                                  <w:divsChild>
                                    <w:div w:id="166753733">
                                      <w:marLeft w:val="0"/>
                                      <w:marRight w:val="0"/>
                                      <w:marTop w:val="0"/>
                                      <w:marBottom w:val="0"/>
                                      <w:divBdr>
                                        <w:top w:val="none" w:sz="0" w:space="0" w:color="auto"/>
                                        <w:left w:val="none" w:sz="0" w:space="0" w:color="auto"/>
                                        <w:bottom w:val="none" w:sz="0" w:space="0" w:color="auto"/>
                                        <w:right w:val="none" w:sz="0" w:space="0" w:color="auto"/>
                                      </w:divBdr>
                                      <w:divsChild>
                                        <w:div w:id="81801433">
                                          <w:marLeft w:val="0"/>
                                          <w:marRight w:val="0"/>
                                          <w:marTop w:val="0"/>
                                          <w:marBottom w:val="0"/>
                                          <w:divBdr>
                                            <w:top w:val="none" w:sz="0" w:space="0" w:color="auto"/>
                                            <w:left w:val="none" w:sz="0" w:space="0" w:color="auto"/>
                                            <w:bottom w:val="none" w:sz="0" w:space="0" w:color="auto"/>
                                            <w:right w:val="none" w:sz="0" w:space="0" w:color="auto"/>
                                          </w:divBdr>
                                          <w:divsChild>
                                            <w:div w:id="1658679951">
                                              <w:marLeft w:val="0"/>
                                              <w:marRight w:val="0"/>
                                              <w:marTop w:val="0"/>
                                              <w:marBottom w:val="0"/>
                                              <w:divBdr>
                                                <w:top w:val="none" w:sz="0" w:space="0" w:color="auto"/>
                                                <w:left w:val="none" w:sz="0" w:space="0" w:color="auto"/>
                                                <w:bottom w:val="none" w:sz="0" w:space="0" w:color="auto"/>
                                                <w:right w:val="none" w:sz="0" w:space="0" w:color="auto"/>
                                              </w:divBdr>
                                              <w:divsChild>
                                                <w:div w:id="2080471078">
                                                  <w:marLeft w:val="0"/>
                                                  <w:marRight w:val="0"/>
                                                  <w:marTop w:val="0"/>
                                                  <w:marBottom w:val="0"/>
                                                  <w:divBdr>
                                                    <w:top w:val="none" w:sz="0" w:space="0" w:color="auto"/>
                                                    <w:left w:val="none" w:sz="0" w:space="0" w:color="auto"/>
                                                    <w:bottom w:val="none" w:sz="0" w:space="0" w:color="auto"/>
                                                    <w:right w:val="none" w:sz="0" w:space="0" w:color="auto"/>
                                                  </w:divBdr>
                                                  <w:divsChild>
                                                    <w:div w:id="1116562872">
                                                      <w:marLeft w:val="0"/>
                                                      <w:marRight w:val="0"/>
                                                      <w:marTop w:val="0"/>
                                                      <w:marBottom w:val="0"/>
                                                      <w:divBdr>
                                                        <w:top w:val="none" w:sz="0" w:space="0" w:color="auto"/>
                                                        <w:left w:val="none" w:sz="0" w:space="0" w:color="auto"/>
                                                        <w:bottom w:val="none" w:sz="0" w:space="0" w:color="auto"/>
                                                        <w:right w:val="none" w:sz="0" w:space="0" w:color="auto"/>
                                                      </w:divBdr>
                                                      <w:divsChild>
                                                        <w:div w:id="296378536">
                                                          <w:marLeft w:val="480"/>
                                                          <w:marRight w:val="0"/>
                                                          <w:marTop w:val="0"/>
                                                          <w:marBottom w:val="0"/>
                                                          <w:divBdr>
                                                            <w:top w:val="none" w:sz="0" w:space="0" w:color="auto"/>
                                                            <w:left w:val="none" w:sz="0" w:space="0" w:color="auto"/>
                                                            <w:bottom w:val="none" w:sz="0" w:space="0" w:color="auto"/>
                                                            <w:right w:val="none" w:sz="0" w:space="0" w:color="auto"/>
                                                          </w:divBdr>
                                                          <w:divsChild>
                                                            <w:div w:id="518668259">
                                                              <w:marLeft w:val="0"/>
                                                              <w:marRight w:val="0"/>
                                                              <w:marTop w:val="0"/>
                                                              <w:marBottom w:val="0"/>
                                                              <w:divBdr>
                                                                <w:top w:val="none" w:sz="0" w:space="0" w:color="auto"/>
                                                                <w:left w:val="none" w:sz="0" w:space="0" w:color="auto"/>
                                                                <w:bottom w:val="none" w:sz="0" w:space="0" w:color="auto"/>
                                                                <w:right w:val="none" w:sz="0" w:space="0" w:color="auto"/>
                                                              </w:divBdr>
                                                              <w:divsChild>
                                                                <w:div w:id="164830778">
                                                                  <w:marLeft w:val="0"/>
                                                                  <w:marRight w:val="0"/>
                                                                  <w:marTop w:val="0"/>
                                                                  <w:marBottom w:val="0"/>
                                                                  <w:divBdr>
                                                                    <w:top w:val="none" w:sz="0" w:space="0" w:color="auto"/>
                                                                    <w:left w:val="none" w:sz="0" w:space="0" w:color="auto"/>
                                                                    <w:bottom w:val="none" w:sz="0" w:space="0" w:color="auto"/>
                                                                    <w:right w:val="none" w:sz="0" w:space="0" w:color="auto"/>
                                                                  </w:divBdr>
                                                                  <w:divsChild>
                                                                    <w:div w:id="1443527729">
                                                                      <w:marLeft w:val="0"/>
                                                                      <w:marRight w:val="0"/>
                                                                      <w:marTop w:val="0"/>
                                                                      <w:marBottom w:val="0"/>
                                                                      <w:divBdr>
                                                                        <w:top w:val="none" w:sz="0" w:space="0" w:color="auto"/>
                                                                        <w:left w:val="none" w:sz="0" w:space="0" w:color="auto"/>
                                                                        <w:bottom w:val="none" w:sz="0" w:space="0" w:color="auto"/>
                                                                        <w:right w:val="none" w:sz="0" w:space="0" w:color="auto"/>
                                                                      </w:divBdr>
                                                                      <w:divsChild>
                                                                        <w:div w:id="1346203057">
                                                                          <w:marLeft w:val="0"/>
                                                                          <w:marRight w:val="0"/>
                                                                          <w:marTop w:val="0"/>
                                                                          <w:marBottom w:val="0"/>
                                                                          <w:divBdr>
                                                                            <w:top w:val="none" w:sz="0" w:space="0" w:color="auto"/>
                                                                            <w:left w:val="none" w:sz="0" w:space="0" w:color="auto"/>
                                                                            <w:bottom w:val="none" w:sz="0" w:space="0" w:color="auto"/>
                                                                            <w:right w:val="none" w:sz="0" w:space="0" w:color="auto"/>
                                                                          </w:divBdr>
                                                                          <w:divsChild>
                                                                            <w:div w:id="1687174857">
                                                                              <w:marLeft w:val="0"/>
                                                                              <w:marRight w:val="0"/>
                                                                              <w:marTop w:val="0"/>
                                                                              <w:marBottom w:val="0"/>
                                                                              <w:divBdr>
                                                                                <w:top w:val="none" w:sz="0" w:space="0" w:color="auto"/>
                                                                                <w:left w:val="none" w:sz="0" w:space="0" w:color="auto"/>
                                                                                <w:bottom w:val="none" w:sz="0" w:space="0" w:color="auto"/>
                                                                                <w:right w:val="none" w:sz="0" w:space="0" w:color="auto"/>
                                                                              </w:divBdr>
                                                                              <w:divsChild>
                                                                                <w:div w:id="768084688">
                                                                                  <w:marLeft w:val="0"/>
                                                                                  <w:marRight w:val="0"/>
                                                                                  <w:marTop w:val="0"/>
                                                                                  <w:marBottom w:val="0"/>
                                                                                  <w:divBdr>
                                                                                    <w:top w:val="none" w:sz="0" w:space="0" w:color="auto"/>
                                                                                    <w:left w:val="none" w:sz="0" w:space="0" w:color="auto"/>
                                                                                    <w:bottom w:val="single" w:sz="6" w:space="23" w:color="auto"/>
                                                                                    <w:right w:val="none" w:sz="0" w:space="0" w:color="auto"/>
                                                                                  </w:divBdr>
                                                                                  <w:divsChild>
                                                                                    <w:div w:id="1457602742">
                                                                                      <w:marLeft w:val="0"/>
                                                                                      <w:marRight w:val="0"/>
                                                                                      <w:marTop w:val="0"/>
                                                                                      <w:marBottom w:val="0"/>
                                                                                      <w:divBdr>
                                                                                        <w:top w:val="none" w:sz="0" w:space="0" w:color="auto"/>
                                                                                        <w:left w:val="none" w:sz="0" w:space="0" w:color="auto"/>
                                                                                        <w:bottom w:val="none" w:sz="0" w:space="0" w:color="auto"/>
                                                                                        <w:right w:val="none" w:sz="0" w:space="0" w:color="auto"/>
                                                                                      </w:divBdr>
                                                                                      <w:divsChild>
                                                                                        <w:div w:id="803347944">
                                                                                          <w:marLeft w:val="0"/>
                                                                                          <w:marRight w:val="0"/>
                                                                                          <w:marTop w:val="0"/>
                                                                                          <w:marBottom w:val="0"/>
                                                                                          <w:divBdr>
                                                                                            <w:top w:val="none" w:sz="0" w:space="0" w:color="auto"/>
                                                                                            <w:left w:val="none" w:sz="0" w:space="0" w:color="auto"/>
                                                                                            <w:bottom w:val="none" w:sz="0" w:space="0" w:color="auto"/>
                                                                                            <w:right w:val="none" w:sz="0" w:space="0" w:color="auto"/>
                                                                                          </w:divBdr>
                                                                                          <w:divsChild>
                                                                                            <w:div w:id="1522473690">
                                                                                              <w:marLeft w:val="0"/>
                                                                                              <w:marRight w:val="0"/>
                                                                                              <w:marTop w:val="0"/>
                                                                                              <w:marBottom w:val="0"/>
                                                                                              <w:divBdr>
                                                                                                <w:top w:val="none" w:sz="0" w:space="0" w:color="auto"/>
                                                                                                <w:left w:val="none" w:sz="0" w:space="0" w:color="auto"/>
                                                                                                <w:bottom w:val="none" w:sz="0" w:space="0" w:color="auto"/>
                                                                                                <w:right w:val="none" w:sz="0" w:space="0" w:color="auto"/>
                                                                                              </w:divBdr>
                                                                                              <w:divsChild>
                                                                                                <w:div w:id="518592916">
                                                                                                  <w:marLeft w:val="0"/>
                                                                                                  <w:marRight w:val="0"/>
                                                                                                  <w:marTop w:val="0"/>
                                                                                                  <w:marBottom w:val="0"/>
                                                                                                  <w:divBdr>
                                                                                                    <w:top w:val="none" w:sz="0" w:space="0" w:color="auto"/>
                                                                                                    <w:left w:val="none" w:sz="0" w:space="0" w:color="auto"/>
                                                                                                    <w:bottom w:val="none" w:sz="0" w:space="0" w:color="auto"/>
                                                                                                    <w:right w:val="none" w:sz="0" w:space="0" w:color="auto"/>
                                                                                                  </w:divBdr>
                                                                                                  <w:divsChild>
                                                                                                    <w:div w:id="1727755727">
                                                                                                      <w:marLeft w:val="0"/>
                                                                                                      <w:marRight w:val="0"/>
                                                                                                      <w:marTop w:val="0"/>
                                                                                                      <w:marBottom w:val="0"/>
                                                                                                      <w:divBdr>
                                                                                                        <w:top w:val="none" w:sz="0" w:space="0" w:color="auto"/>
                                                                                                        <w:left w:val="none" w:sz="0" w:space="0" w:color="auto"/>
                                                                                                        <w:bottom w:val="none" w:sz="0" w:space="0" w:color="auto"/>
                                                                                                        <w:right w:val="none" w:sz="0" w:space="0" w:color="auto"/>
                                                                                                      </w:divBdr>
                                                                                                      <w:divsChild>
                                                                                                        <w:div w:id="10326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06312">
      <w:bodyDiv w:val="1"/>
      <w:marLeft w:val="0"/>
      <w:marRight w:val="0"/>
      <w:marTop w:val="0"/>
      <w:marBottom w:val="0"/>
      <w:divBdr>
        <w:top w:val="none" w:sz="0" w:space="0" w:color="auto"/>
        <w:left w:val="none" w:sz="0" w:space="0" w:color="auto"/>
        <w:bottom w:val="none" w:sz="0" w:space="0" w:color="auto"/>
        <w:right w:val="none" w:sz="0" w:space="0" w:color="auto"/>
      </w:divBdr>
    </w:div>
    <w:div w:id="1928609179">
      <w:bodyDiv w:val="1"/>
      <w:marLeft w:val="0"/>
      <w:marRight w:val="0"/>
      <w:marTop w:val="0"/>
      <w:marBottom w:val="0"/>
      <w:divBdr>
        <w:top w:val="none" w:sz="0" w:space="0" w:color="auto"/>
        <w:left w:val="none" w:sz="0" w:space="0" w:color="auto"/>
        <w:bottom w:val="none" w:sz="0" w:space="0" w:color="auto"/>
        <w:right w:val="none" w:sz="0" w:space="0" w:color="auto"/>
      </w:divBdr>
    </w:div>
    <w:div w:id="1958363698">
      <w:bodyDiv w:val="1"/>
      <w:marLeft w:val="0"/>
      <w:marRight w:val="0"/>
      <w:marTop w:val="0"/>
      <w:marBottom w:val="0"/>
      <w:divBdr>
        <w:top w:val="none" w:sz="0" w:space="0" w:color="auto"/>
        <w:left w:val="none" w:sz="0" w:space="0" w:color="auto"/>
        <w:bottom w:val="none" w:sz="0" w:space="0" w:color="auto"/>
        <w:right w:val="none" w:sz="0" w:space="0" w:color="auto"/>
      </w:divBdr>
    </w:div>
    <w:div w:id="2035694857">
      <w:bodyDiv w:val="1"/>
      <w:marLeft w:val="0"/>
      <w:marRight w:val="0"/>
      <w:marTop w:val="0"/>
      <w:marBottom w:val="0"/>
      <w:divBdr>
        <w:top w:val="none" w:sz="0" w:space="0" w:color="auto"/>
        <w:left w:val="none" w:sz="0" w:space="0" w:color="auto"/>
        <w:bottom w:val="none" w:sz="0" w:space="0" w:color="auto"/>
        <w:right w:val="none" w:sz="0" w:space="0" w:color="auto"/>
      </w:divBdr>
    </w:div>
    <w:div w:id="209119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yperlink" Target="https://publichealthscotland.scot/publications/injecting-equipment-provision-in-scotland/injecting-equipment-provision-in-scotland-2021-to-2022/"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2.xml"/><Relationship Id="rId29" Type="http://schemas.openxmlformats.org/officeDocument/2006/relationships/hyperlink" Target="http://intranet.nhsh.scot.nhs.uk/Org/DHS/Pharmacy/PALLIATIVECAREPHARMACY/Pages/Defaul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gif"/><Relationship Id="rId32" Type="http://schemas.openxmlformats.org/officeDocument/2006/relationships/hyperlink" Target="https://publichealthscotland.scot/publications/nhs-smoking-cessation-service-statistics-scotland-annual/nhs-smoking-cessation-service-statistics-scotland-april-2019-to-march-2020/"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yperlink" Target="https://www.gov.scot/publications/scottish-surveys-core-questions-2014/pages/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rnade01\Documents\Pharmacy%20Plan%20part%202%20data\access%20to%20car%20graph.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tbeau01\AppData\Local\Temp\MicrosoftEdgeDownloads\c4898e94-50c9-4268-86d3-fd410ebec0af\3.2.1_CPUS_EHC_by_dispenser_for_pharmacy_app_doc.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F:\COMMUNITY%20PHARMACY\COMMUNITY%20PHARMACY%20CONTRACT%20from%202006\ESSENTIAL,%20CORE%20SERVICES\Chronic%20Medication%20Service%20(MCR)\CMS%20National%20Reports\CMS%20enabled%20sites%20activity\2023\01%20MCR%20(CMS)%20Enabled%20Site%20Activity%20-%20January%202023%20Final.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ahdfs01\AHData1\JD\DC\Pharmacy\COMMUNITY%20PHARMACY\INFORMATION%20BANK\Data%20&amp;%20Database\CP%20Monthly%20Reports\PCR\2023\502%20-%20PCR%20-%20Patient%20Count%20Summary%20-%20Report%202023.05.0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543221031797461E-2"/>
          <c:y val="6.5301837270341459E-2"/>
          <c:w val="0.51960412707032311"/>
          <c:h val="0.81231912048729749"/>
        </c:manualLayout>
      </c:layout>
      <c:pieChart>
        <c:varyColors val="1"/>
        <c:ser>
          <c:idx val="0"/>
          <c:order val="0"/>
          <c:dPt>
            <c:idx val="2"/>
            <c:bubble3D val="0"/>
            <c:spPr>
              <a:solidFill>
                <a:srgbClr val="7CBF33"/>
              </a:solidFill>
            </c:spPr>
            <c:extLst>
              <c:ext xmlns:c16="http://schemas.microsoft.com/office/drawing/2014/chart" uri="{C3380CC4-5D6E-409C-BE32-E72D297353CC}">
                <c16:uniqueId val="{00000000-3205-4AD7-8467-16E9B21E54FF}"/>
              </c:ext>
            </c:extLst>
          </c:dPt>
          <c:dLbls>
            <c:dLbl>
              <c:idx val="0"/>
              <c:layout>
                <c:manualLayout>
                  <c:x val="-7.7717851470505556E-2"/>
                  <c:y val="8.952723576137029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05-4AD7-8467-16E9B21E54FF}"/>
                </c:ext>
              </c:extLst>
            </c:dLbl>
            <c:dLbl>
              <c:idx val="1"/>
              <c:layout>
                <c:manualLayout>
                  <c:x val="-3.6085578244197801E-2"/>
                  <c:y val="-0.11914269909368609"/>
                </c:manualLayout>
              </c:layout>
              <c:tx>
                <c:rich>
                  <a:bodyPr/>
                  <a:lstStyle/>
                  <a:p>
                    <a:r>
                      <a:rPr lang="en-US" sz="1050" b="1">
                        <a:solidFill>
                          <a:schemeClr val="bg1"/>
                        </a:solidFill>
                      </a:rPr>
                      <a:t>47.2%</a:t>
                    </a:r>
                    <a:endParaRPr lang="en-US" sz="1050"/>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3205-4AD7-8467-16E9B21E54FF}"/>
                </c:ext>
              </c:extLst>
            </c:dLbl>
            <c:dLbl>
              <c:idx val="2"/>
              <c:layout>
                <c:manualLayout>
                  <c:x val="8.4262170792689745E-2"/>
                  <c:y val="7.39286031487370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205-4AD7-8467-16E9B21E54FF}"/>
                </c:ext>
              </c:extLst>
            </c:dLbl>
            <c:dLbl>
              <c:idx val="3"/>
              <c:layout>
                <c:manualLayout>
                  <c:x val="2.5470819442462756E-2"/>
                  <c:y val="0.10694346832148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05-4AD7-8467-16E9B21E54FF}"/>
                </c:ext>
              </c:extLst>
            </c:dLbl>
            <c:numFmt formatCode="0.0%" sourceLinked="0"/>
            <c:spPr>
              <a:noFill/>
              <a:ln>
                <a:noFill/>
              </a:ln>
              <a:effectLst/>
            </c:spPr>
            <c:txPr>
              <a:bodyPr/>
              <a:lstStyle/>
              <a:p>
                <a:pPr>
                  <a:defRPr sz="1050" b="1">
                    <a:solidFill>
                      <a:schemeClr val="bg1"/>
                    </a:solidFil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Sheet1!$A$3:$A$6</c:f>
              <c:strCache>
                <c:ptCount val="4"/>
                <c:pt idx="0">
                  <c:v>Access to no car </c:v>
                </c:pt>
                <c:pt idx="1">
                  <c:v>Access to 1 car </c:v>
                </c:pt>
                <c:pt idx="2">
                  <c:v>Access to 2 cars </c:v>
                </c:pt>
                <c:pt idx="3">
                  <c:v>Access to 3 or more cars </c:v>
                </c:pt>
              </c:strCache>
            </c:strRef>
          </c:cat>
          <c:val>
            <c:numRef>
              <c:f>Sheet1!$B$3:$B$6</c:f>
              <c:numCache>
                <c:formatCode>0.00%</c:formatCode>
                <c:ptCount val="4"/>
                <c:pt idx="0">
                  <c:v>0.24400000000000024</c:v>
                </c:pt>
                <c:pt idx="1">
                  <c:v>0.47200000000000031</c:v>
                </c:pt>
                <c:pt idx="2">
                  <c:v>0.23400000000000001</c:v>
                </c:pt>
                <c:pt idx="3">
                  <c:v>5.1000000000000004E-2</c:v>
                </c:pt>
              </c:numCache>
            </c:numRef>
          </c:val>
          <c:extLst>
            <c:ext xmlns:c16="http://schemas.microsoft.com/office/drawing/2014/chart" uri="{C3380CC4-5D6E-409C-BE32-E72D297353CC}">
              <c16:uniqueId val="{00000004-3205-4AD7-8467-16E9B21E54FF}"/>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5689745678342359"/>
          <c:y val="0.10157947237727359"/>
          <c:w val="0.25959259211214741"/>
          <c:h val="0.22170616424867068"/>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[3.2.1_CPUS_EHC_by_dispenser_for_pharmacy_app_doc.xlsx]Sheet1!PivotTable1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Sheet1!$B$1</c:f>
              <c:strCache>
                <c:ptCount val="1"/>
                <c:pt idx="0">
                  <c:v>Total</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3"/>
                <c:pt idx="0">
                  <c:v>Sutherland</c:v>
                </c:pt>
                <c:pt idx="1">
                  <c:v>Skye &amp; Lochalsh &amp; West Ross</c:v>
                </c:pt>
                <c:pt idx="2">
                  <c:v>Oban, Lorn &amp; The Isles</c:v>
                </c:pt>
                <c:pt idx="3">
                  <c:v>Mid-Argyll, Kintyre &amp; Islay</c:v>
                </c:pt>
                <c:pt idx="4">
                  <c:v>Mid Ross</c:v>
                </c:pt>
                <c:pt idx="5">
                  <c:v>Lochaber</c:v>
                </c:pt>
                <c:pt idx="6">
                  <c:v>Inverness West</c:v>
                </c:pt>
                <c:pt idx="7">
                  <c:v>Inverness East</c:v>
                </c:pt>
                <c:pt idx="8">
                  <c:v>Helensburgh &amp; Lomond</c:v>
                </c:pt>
                <c:pt idx="9">
                  <c:v>East Ross</c:v>
                </c:pt>
                <c:pt idx="10">
                  <c:v>Cowal &amp; Bute</c:v>
                </c:pt>
                <c:pt idx="11">
                  <c:v>Caithness</c:v>
                </c:pt>
                <c:pt idx="12">
                  <c:v>Badenoch &amp; Nairn</c:v>
                </c:pt>
              </c:strCache>
            </c:strRef>
          </c:cat>
          <c:val>
            <c:numRef>
              <c:f>Sheet1!$B$2:$B$15</c:f>
              <c:numCache>
                <c:formatCode>General</c:formatCode>
                <c:ptCount val="13"/>
                <c:pt idx="0">
                  <c:v>39</c:v>
                </c:pt>
                <c:pt idx="1">
                  <c:v>155</c:v>
                </c:pt>
                <c:pt idx="2">
                  <c:v>198</c:v>
                </c:pt>
                <c:pt idx="3">
                  <c:v>130</c:v>
                </c:pt>
                <c:pt idx="4">
                  <c:v>144</c:v>
                </c:pt>
                <c:pt idx="5">
                  <c:v>204</c:v>
                </c:pt>
                <c:pt idx="6">
                  <c:v>183</c:v>
                </c:pt>
                <c:pt idx="7">
                  <c:v>1341</c:v>
                </c:pt>
                <c:pt idx="8">
                  <c:v>274</c:v>
                </c:pt>
                <c:pt idx="9">
                  <c:v>193</c:v>
                </c:pt>
                <c:pt idx="10">
                  <c:v>162</c:v>
                </c:pt>
                <c:pt idx="11">
                  <c:v>190</c:v>
                </c:pt>
                <c:pt idx="12">
                  <c:v>247</c:v>
                </c:pt>
              </c:numCache>
            </c:numRef>
          </c:val>
          <c:extLst>
            <c:ext xmlns:c16="http://schemas.microsoft.com/office/drawing/2014/chart" uri="{C3380CC4-5D6E-409C-BE32-E72D297353CC}">
              <c16:uniqueId val="{00000000-7A30-4E1D-8104-9CACDF5B496D}"/>
            </c:ext>
          </c:extLst>
        </c:ser>
        <c:dLbls>
          <c:showLegendKey val="0"/>
          <c:showVal val="0"/>
          <c:showCatName val="0"/>
          <c:showSerName val="0"/>
          <c:showPercent val="0"/>
          <c:showBubbleSize val="0"/>
        </c:dLbls>
        <c:gapWidth val="182"/>
        <c:axId val="621318512"/>
        <c:axId val="621323504"/>
      </c:barChart>
      <c:catAx>
        <c:axId val="621318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323504"/>
        <c:crosses val="autoZero"/>
        <c:auto val="1"/>
        <c:lblAlgn val="ctr"/>
        <c:lblOffset val="100"/>
        <c:noMultiLvlLbl val="0"/>
      </c:catAx>
      <c:valAx>
        <c:axId val="621323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Items Dispensed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318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[01 MCR (CMS) Enabled Site Activity - January 2023 Final.xlsx]Sheet2!PivotTable1</c:name>
    <c:fmtId val="-1"/>
  </c:pivotSource>
  <c:chart>
    <c:autoTitleDeleted val="1"/>
    <c:pivotFmts>
      <c:pivotFmt>
        <c:idx val="0"/>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Sheet2!$B$3</c:f>
              <c:strCache>
                <c:ptCount val="1"/>
                <c:pt idx="0">
                  <c:v>Total</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Sheet2!$A$4:$A$17</c:f>
              <c:strCache>
                <c:ptCount val="13"/>
                <c:pt idx="0">
                  <c:v>Sutherland</c:v>
                </c:pt>
                <c:pt idx="1">
                  <c:v>Skye, Lochalsh and Wester Ross</c:v>
                </c:pt>
                <c:pt idx="2">
                  <c:v>Oban Lorn &amp; The Isles</c:v>
                </c:pt>
                <c:pt idx="3">
                  <c:v>Mid Ross </c:v>
                </c:pt>
                <c:pt idx="4">
                  <c:v>Mid Argyll, Kintyre &amp; Islay</c:v>
                </c:pt>
                <c:pt idx="5">
                  <c:v>Lochaber</c:v>
                </c:pt>
                <c:pt idx="6">
                  <c:v>Inverness West</c:v>
                </c:pt>
                <c:pt idx="7">
                  <c:v>Inverness East</c:v>
                </c:pt>
                <c:pt idx="8">
                  <c:v>Helensburgh &amp; Lomond</c:v>
                </c:pt>
                <c:pt idx="9">
                  <c:v>East Ross </c:v>
                </c:pt>
                <c:pt idx="10">
                  <c:v>Cowal &amp; Bute</c:v>
                </c:pt>
                <c:pt idx="11">
                  <c:v>Caithness</c:v>
                </c:pt>
                <c:pt idx="12">
                  <c:v>Badenoch &amp; Strathspey, Nairn &amp; Ardersier</c:v>
                </c:pt>
              </c:strCache>
            </c:strRef>
          </c:cat>
          <c:val>
            <c:numRef>
              <c:f>Sheet2!$B$4:$B$17</c:f>
              <c:numCache>
                <c:formatCode>General</c:formatCode>
                <c:ptCount val="13"/>
                <c:pt idx="0">
                  <c:v>2957</c:v>
                </c:pt>
                <c:pt idx="1">
                  <c:v>2538</c:v>
                </c:pt>
                <c:pt idx="2">
                  <c:v>1965</c:v>
                </c:pt>
                <c:pt idx="3">
                  <c:v>4115</c:v>
                </c:pt>
                <c:pt idx="4">
                  <c:v>3097</c:v>
                </c:pt>
                <c:pt idx="5">
                  <c:v>3521</c:v>
                </c:pt>
                <c:pt idx="6">
                  <c:v>3971</c:v>
                </c:pt>
                <c:pt idx="7">
                  <c:v>7592</c:v>
                </c:pt>
                <c:pt idx="8">
                  <c:v>3403</c:v>
                </c:pt>
                <c:pt idx="9">
                  <c:v>4543</c:v>
                </c:pt>
                <c:pt idx="10">
                  <c:v>4675</c:v>
                </c:pt>
                <c:pt idx="11">
                  <c:v>3585</c:v>
                </c:pt>
                <c:pt idx="12">
                  <c:v>4688</c:v>
                </c:pt>
              </c:numCache>
            </c:numRef>
          </c:val>
          <c:extLst>
            <c:ext xmlns:c16="http://schemas.microsoft.com/office/drawing/2014/chart" uri="{C3380CC4-5D6E-409C-BE32-E72D297353CC}">
              <c16:uniqueId val="{00000000-74C1-4C3D-BF13-8F4090F988FB}"/>
            </c:ext>
          </c:extLst>
        </c:ser>
        <c:dLbls>
          <c:showLegendKey val="0"/>
          <c:showVal val="0"/>
          <c:showCatName val="0"/>
          <c:showSerName val="0"/>
          <c:showPercent val="0"/>
          <c:showBubbleSize val="0"/>
        </c:dLbls>
        <c:gapWidth val="182"/>
        <c:axId val="1974669408"/>
        <c:axId val="1974671072"/>
      </c:barChart>
      <c:catAx>
        <c:axId val="1974669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671072"/>
        <c:crosses val="autoZero"/>
        <c:auto val="1"/>
        <c:lblAlgn val="ctr"/>
        <c:lblOffset val="100"/>
        <c:noMultiLvlLbl val="0"/>
      </c:catAx>
      <c:valAx>
        <c:axId val="1974671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MCR Registrations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4669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[502 - PCR - Patient Count Summary - Report 2023.05.01.xlsx]Sheet2!PivotTable1</c:name>
    <c:fmtId val="-1"/>
  </c:pivotSource>
  <c:chart>
    <c:autoTitleDeleted val="1"/>
    <c:pivotFmts>
      <c:pivotFmt>
        <c:idx val="0"/>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Sheet2!$B$3</c:f>
              <c:strCache>
                <c:ptCount val="1"/>
                <c:pt idx="0">
                  <c:v>Total</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Sheet2!$A$4:$A$17</c:f>
              <c:strCache>
                <c:ptCount val="13"/>
                <c:pt idx="0">
                  <c:v>Sutherland</c:v>
                </c:pt>
                <c:pt idx="1">
                  <c:v>Skye, Lochalsh and Wester Ross</c:v>
                </c:pt>
                <c:pt idx="2">
                  <c:v>Oban Lorn &amp; The Isles</c:v>
                </c:pt>
                <c:pt idx="3">
                  <c:v>Mid Ross </c:v>
                </c:pt>
                <c:pt idx="4">
                  <c:v>Mid Argyll, Kintyre &amp; Islay</c:v>
                </c:pt>
                <c:pt idx="5">
                  <c:v>Lochaber</c:v>
                </c:pt>
                <c:pt idx="6">
                  <c:v>Inverness West</c:v>
                </c:pt>
                <c:pt idx="7">
                  <c:v>Inverness East</c:v>
                </c:pt>
                <c:pt idx="8">
                  <c:v>Helensburgh &amp; Lomond</c:v>
                </c:pt>
                <c:pt idx="9">
                  <c:v>East Ross </c:v>
                </c:pt>
                <c:pt idx="10">
                  <c:v>Cowal &amp; Bute</c:v>
                </c:pt>
                <c:pt idx="11">
                  <c:v>Caithness</c:v>
                </c:pt>
                <c:pt idx="12">
                  <c:v>Badenoch &amp; Strathspey, Nairn &amp; Ardersier</c:v>
                </c:pt>
              </c:strCache>
            </c:strRef>
          </c:cat>
          <c:val>
            <c:numRef>
              <c:f>Sheet2!$B$4:$B$17</c:f>
              <c:numCache>
                <c:formatCode>General</c:formatCode>
                <c:ptCount val="13"/>
                <c:pt idx="0">
                  <c:v>3770</c:v>
                </c:pt>
                <c:pt idx="1">
                  <c:v>3530</c:v>
                </c:pt>
                <c:pt idx="2">
                  <c:v>2684</c:v>
                </c:pt>
                <c:pt idx="3">
                  <c:v>5654</c:v>
                </c:pt>
                <c:pt idx="4">
                  <c:v>4323</c:v>
                </c:pt>
                <c:pt idx="5">
                  <c:v>5112</c:v>
                </c:pt>
                <c:pt idx="6">
                  <c:v>6405</c:v>
                </c:pt>
                <c:pt idx="7">
                  <c:v>14570</c:v>
                </c:pt>
                <c:pt idx="8">
                  <c:v>5264</c:v>
                </c:pt>
                <c:pt idx="9">
                  <c:v>7820</c:v>
                </c:pt>
                <c:pt idx="10">
                  <c:v>6759</c:v>
                </c:pt>
                <c:pt idx="11">
                  <c:v>5125</c:v>
                </c:pt>
                <c:pt idx="12">
                  <c:v>6339</c:v>
                </c:pt>
              </c:numCache>
            </c:numRef>
          </c:val>
          <c:extLst>
            <c:ext xmlns:c16="http://schemas.microsoft.com/office/drawing/2014/chart" uri="{C3380CC4-5D6E-409C-BE32-E72D297353CC}">
              <c16:uniqueId val="{00000000-48E9-49B2-A3B2-FC74C1958425}"/>
            </c:ext>
          </c:extLst>
        </c:ser>
        <c:dLbls>
          <c:showLegendKey val="0"/>
          <c:showVal val="0"/>
          <c:showCatName val="0"/>
          <c:showSerName val="0"/>
          <c:showPercent val="0"/>
          <c:showBubbleSize val="0"/>
        </c:dLbls>
        <c:gapWidth val="182"/>
        <c:axId val="1082152175"/>
        <c:axId val="1082154255"/>
      </c:barChart>
      <c:catAx>
        <c:axId val="10821521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2154255"/>
        <c:crosses val="autoZero"/>
        <c:auto val="1"/>
        <c:lblAlgn val="ctr"/>
        <c:lblOffset val="100"/>
        <c:noMultiLvlLbl val="0"/>
      </c:catAx>
      <c:valAx>
        <c:axId val="10821542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Pharmacy Care Records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21521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21DAC8F94EA8C04E9BD445E8764C5E49" ma:contentTypeVersion="4" ma:contentTypeDescription="Create a new document." ma:contentTypeScope="" ma:versionID="8817574874047fdcf75d120bd870d302">
  <xsd:schema xmlns:xsd="http://www.w3.org/2001/XMLSchema" xmlns:xs="http://www.w3.org/2001/XMLSchema" xmlns:p="http://schemas.microsoft.com/office/2006/metadata/properties" xmlns:ns2="1e47bdb6-41d5-4566-ba60-1eba2ef7da6e" targetNamespace="http://schemas.microsoft.com/office/2006/metadata/properties" ma:root="true" ma:fieldsID="440d217e7d7fb4c07b3729ff80142947" ns2:_="">
    <xsd:import namespace="1e47bdb6-41d5-4566-ba60-1eba2ef7da6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47bdb6-41d5-4566-ba60-1eba2ef7da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778B21-0F55-49CB-A7CA-AB142D5480E4}">
  <ds:schemaRefs>
    <ds:schemaRef ds:uri="http://schemas.microsoft.com/office/2006/documentManagement/types"/>
    <ds:schemaRef ds:uri="http://purl.org/dc/terms/"/>
    <ds:schemaRef ds:uri="http://purl.org/dc/elements/1.1/"/>
    <ds:schemaRef ds:uri="http://schemas.microsoft.com/office/2006/metadata/properties"/>
    <ds:schemaRef ds:uri="1e47bdb6-41d5-4566-ba60-1eba2ef7da6e"/>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3B17AA0F-FCF5-408D-BEC7-1FEA686CEFB8}">
  <ds:schemaRefs>
    <ds:schemaRef ds:uri="http://schemas.openxmlformats.org/officeDocument/2006/bibliography"/>
  </ds:schemaRefs>
</ds:datastoreItem>
</file>

<file path=customXml/itemProps3.xml><?xml version="1.0" encoding="utf-8"?>
<ds:datastoreItem xmlns:ds="http://schemas.openxmlformats.org/officeDocument/2006/customXml" ds:itemID="{86935CCF-4D45-4508-B4E0-BB2D45934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47bdb6-41d5-4566-ba60-1eba2ef7d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B72F60-516A-4136-A60B-B230A73363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25</Pages>
  <Words>4068</Words>
  <Characters>23188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NHS Highland</Company>
  <LinksUpToDate>false</LinksUpToDate>
  <CharactersWithSpaces>27202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rnade01</dc:creator>
  <cp:lastModifiedBy>Nicola Berry (NHS Highland)</cp:lastModifiedBy>
  <cp:revision>52</cp:revision>
  <cp:lastPrinted>2023-11-27T15:34:00Z</cp:lastPrinted>
  <dcterms:created xsi:type="dcterms:W3CDTF">2023-05-23T10:22:00Z</dcterms:created>
  <dcterms:modified xsi:type="dcterms:W3CDTF">2024-05-14T07:16:00Z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0x01010021DAC8F94EA8C04E9BD445E8764C5E49</vt:lpwstr>
  </property>
</Properties>
</file>