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C7F04" w14:textId="77777777" w:rsidR="00FC472C" w:rsidRDefault="00224902">
      <w:pPr>
        <w:rPr>
          <w:rFonts w:ascii="Arial" w:hAnsi="Arial" w:cs="Arial"/>
          <w:b/>
          <w:sz w:val="32"/>
          <w:szCs w:val="32"/>
          <w:u w:val="single"/>
        </w:rPr>
      </w:pPr>
      <w:bookmarkStart w:id="0" w:name="_GoBack"/>
      <w:bookmarkEnd w:id="0"/>
      <w:r>
        <w:rPr>
          <w:rFonts w:ascii="Arial" w:hAnsi="Arial" w:cs="Arial"/>
          <w:b/>
          <w:sz w:val="32"/>
          <w:szCs w:val="32"/>
          <w:u w:val="single"/>
        </w:rPr>
        <w:t>C</w:t>
      </w:r>
      <w:r w:rsidR="00FC472C">
        <w:rPr>
          <w:rFonts w:ascii="Arial" w:hAnsi="Arial" w:cs="Arial"/>
          <w:b/>
          <w:sz w:val="32"/>
          <w:szCs w:val="32"/>
          <w:u w:val="single"/>
        </w:rPr>
        <w:t>ommunity Pharmacy Specials Authorisation Form</w:t>
      </w:r>
    </w:p>
    <w:p w14:paraId="34FC7F05" w14:textId="77777777" w:rsidR="00F21589" w:rsidRDefault="00F21589">
      <w:pPr>
        <w:rPr>
          <w:rFonts w:ascii="Arial" w:hAnsi="Arial" w:cs="Arial"/>
          <w:b/>
          <w:sz w:val="24"/>
          <w:szCs w:val="24"/>
        </w:rPr>
      </w:pPr>
      <w:r w:rsidRPr="0035234C">
        <w:rPr>
          <w:rFonts w:ascii="Arial" w:hAnsi="Arial" w:cs="Arial"/>
          <w:b/>
          <w:sz w:val="24"/>
          <w:szCs w:val="24"/>
          <w:highlight w:val="yellow"/>
        </w:rPr>
        <w:t xml:space="preserve">Authorisation is </w:t>
      </w:r>
      <w:r w:rsidR="00D92A14" w:rsidRPr="0035234C">
        <w:rPr>
          <w:rFonts w:ascii="Arial" w:hAnsi="Arial" w:cs="Arial"/>
          <w:b/>
          <w:sz w:val="24"/>
          <w:szCs w:val="24"/>
          <w:highlight w:val="yellow"/>
        </w:rPr>
        <w:t>NOT required when the product</w:t>
      </w:r>
      <w:r w:rsidRPr="0035234C">
        <w:rPr>
          <w:rFonts w:ascii="Arial" w:hAnsi="Arial" w:cs="Arial"/>
          <w:b/>
          <w:sz w:val="24"/>
          <w:szCs w:val="24"/>
          <w:highlight w:val="yellow"/>
        </w:rPr>
        <w:t>:</w:t>
      </w:r>
    </w:p>
    <w:p w14:paraId="34FC7F06" w14:textId="77777777" w:rsidR="00F21589" w:rsidRPr="00324C1C" w:rsidRDefault="00D92A14" w:rsidP="00F21589">
      <w:pPr>
        <w:pStyle w:val="ListParagraph"/>
        <w:numPr>
          <w:ilvl w:val="0"/>
          <w:numId w:val="1"/>
        </w:numPr>
        <w:rPr>
          <w:rFonts w:ascii="Arial" w:hAnsi="Arial" w:cs="Arial"/>
          <w:sz w:val="24"/>
          <w:szCs w:val="24"/>
          <w:highlight w:val="yellow"/>
        </w:rPr>
      </w:pPr>
      <w:r w:rsidRPr="00324C1C">
        <w:rPr>
          <w:rFonts w:ascii="Arial" w:hAnsi="Arial" w:cs="Arial"/>
          <w:sz w:val="24"/>
          <w:szCs w:val="24"/>
          <w:highlight w:val="yellow"/>
        </w:rPr>
        <w:t>Is a</w:t>
      </w:r>
      <w:r w:rsidR="00F21589" w:rsidRPr="00324C1C">
        <w:rPr>
          <w:rFonts w:ascii="Arial" w:hAnsi="Arial" w:cs="Arial"/>
          <w:sz w:val="24"/>
          <w:szCs w:val="24"/>
          <w:highlight w:val="yellow"/>
        </w:rPr>
        <w:t xml:space="preserve"> UK licensed medicine</w:t>
      </w:r>
    </w:p>
    <w:p w14:paraId="34FC7F07" w14:textId="77777777" w:rsidR="00F21589" w:rsidRPr="00324C1C" w:rsidRDefault="00D92A14" w:rsidP="00F21589">
      <w:pPr>
        <w:pStyle w:val="ListParagraph"/>
        <w:numPr>
          <w:ilvl w:val="0"/>
          <w:numId w:val="1"/>
        </w:numPr>
        <w:rPr>
          <w:rFonts w:ascii="Arial" w:hAnsi="Arial" w:cs="Arial"/>
          <w:sz w:val="24"/>
          <w:szCs w:val="24"/>
          <w:highlight w:val="yellow"/>
        </w:rPr>
      </w:pPr>
      <w:r w:rsidRPr="00324C1C">
        <w:rPr>
          <w:rFonts w:ascii="Arial" w:hAnsi="Arial" w:cs="Arial"/>
          <w:sz w:val="24"/>
          <w:szCs w:val="24"/>
          <w:highlight w:val="yellow"/>
        </w:rPr>
        <w:t>Is l</w:t>
      </w:r>
      <w:r w:rsidR="00F21589" w:rsidRPr="00324C1C">
        <w:rPr>
          <w:rFonts w:ascii="Arial" w:hAnsi="Arial" w:cs="Arial"/>
          <w:sz w:val="24"/>
          <w:szCs w:val="24"/>
          <w:highlight w:val="yellow"/>
        </w:rPr>
        <w:t>isted in the Scottish Drug Tariff part 7s or part 7u</w:t>
      </w:r>
    </w:p>
    <w:p w14:paraId="34FC7F08" w14:textId="77777777" w:rsidR="005A5099" w:rsidRPr="00324C1C" w:rsidRDefault="00D92A14" w:rsidP="00ED6189">
      <w:pPr>
        <w:pStyle w:val="ListParagraph"/>
        <w:numPr>
          <w:ilvl w:val="0"/>
          <w:numId w:val="1"/>
        </w:numPr>
        <w:rPr>
          <w:rFonts w:ascii="Arial" w:hAnsi="Arial" w:cs="Arial"/>
          <w:b/>
          <w:sz w:val="24"/>
          <w:szCs w:val="24"/>
          <w:highlight w:val="yellow"/>
        </w:rPr>
      </w:pPr>
      <w:r w:rsidRPr="00324C1C">
        <w:rPr>
          <w:rFonts w:ascii="Arial" w:hAnsi="Arial" w:cs="Arial"/>
          <w:sz w:val="24"/>
          <w:szCs w:val="24"/>
          <w:highlight w:val="yellow"/>
        </w:rPr>
        <w:t>Is a</w:t>
      </w:r>
      <w:r w:rsidR="00F21589" w:rsidRPr="00324C1C">
        <w:rPr>
          <w:rFonts w:ascii="Arial" w:hAnsi="Arial" w:cs="Arial"/>
          <w:sz w:val="24"/>
          <w:szCs w:val="24"/>
          <w:highlight w:val="yellow"/>
        </w:rPr>
        <w:t>vailable from PSS (formerly Tayside Pharmaceuticals) or any NHS manufacturing unit in Scotland, England or Wales – please see link attached for PSS info</w:t>
      </w:r>
      <w:r w:rsidR="005A5099" w:rsidRPr="00324C1C">
        <w:rPr>
          <w:rFonts w:ascii="Arial" w:hAnsi="Arial" w:cs="Arial"/>
          <w:sz w:val="24"/>
          <w:szCs w:val="24"/>
          <w:highlight w:val="yellow"/>
        </w:rPr>
        <w:t>:</w:t>
      </w:r>
      <w:r w:rsidR="005A5099" w:rsidRPr="00324C1C">
        <w:rPr>
          <w:highlight w:val="yellow"/>
        </w:rPr>
        <w:t xml:space="preserve"> </w:t>
      </w:r>
      <w:hyperlink r:id="rId7" w:history="1">
        <w:r w:rsidR="005A5099" w:rsidRPr="00324C1C">
          <w:rPr>
            <w:color w:val="0000FF"/>
            <w:highlight w:val="yellow"/>
            <w:u w:val="single"/>
          </w:rPr>
          <w:t>NHS Community Pharmacy Website (scot.nhs.uk)</w:t>
        </w:r>
      </w:hyperlink>
      <w:r w:rsidR="005A5099" w:rsidRPr="00324C1C">
        <w:rPr>
          <w:rFonts w:ascii="Arial" w:hAnsi="Arial" w:cs="Arial"/>
          <w:sz w:val="24"/>
          <w:szCs w:val="24"/>
          <w:highlight w:val="yellow"/>
        </w:rPr>
        <w:t xml:space="preserve"> </w:t>
      </w:r>
      <w:r w:rsidR="00F21589" w:rsidRPr="00324C1C">
        <w:rPr>
          <w:rFonts w:ascii="Arial" w:hAnsi="Arial" w:cs="Arial"/>
          <w:sz w:val="24"/>
          <w:szCs w:val="24"/>
          <w:highlight w:val="yellow"/>
        </w:rPr>
        <w:t xml:space="preserve"> </w:t>
      </w:r>
    </w:p>
    <w:p w14:paraId="34FC7F09" w14:textId="77777777" w:rsidR="004A2374" w:rsidRPr="00324C1C" w:rsidRDefault="00D92A14" w:rsidP="00A03F4E">
      <w:pPr>
        <w:pStyle w:val="ListParagraph"/>
        <w:numPr>
          <w:ilvl w:val="0"/>
          <w:numId w:val="1"/>
        </w:numPr>
        <w:rPr>
          <w:rFonts w:ascii="Arial" w:hAnsi="Arial" w:cs="Arial"/>
          <w:sz w:val="24"/>
          <w:szCs w:val="24"/>
          <w:highlight w:val="yellow"/>
        </w:rPr>
      </w:pPr>
      <w:r w:rsidRPr="00324C1C">
        <w:rPr>
          <w:rFonts w:ascii="Arial" w:hAnsi="Arial" w:cs="Arial"/>
          <w:sz w:val="24"/>
          <w:szCs w:val="24"/>
          <w:highlight w:val="yellow"/>
        </w:rPr>
        <w:t>H</w:t>
      </w:r>
      <w:r w:rsidR="004A2374" w:rsidRPr="00324C1C">
        <w:rPr>
          <w:rFonts w:ascii="Arial" w:hAnsi="Arial" w:cs="Arial"/>
          <w:sz w:val="24"/>
          <w:szCs w:val="24"/>
          <w:highlight w:val="yellow"/>
        </w:rPr>
        <w:t>as been authorised within the</w:t>
      </w:r>
      <w:r w:rsidR="00835DFE" w:rsidRPr="00324C1C">
        <w:rPr>
          <w:rFonts w:ascii="Arial" w:hAnsi="Arial" w:cs="Arial"/>
          <w:sz w:val="24"/>
          <w:szCs w:val="24"/>
          <w:highlight w:val="yellow"/>
        </w:rPr>
        <w:t xml:space="preserve"> last 12 months with less than </w:t>
      </w:r>
      <w:r w:rsidR="00835DFE" w:rsidRPr="00324C1C">
        <w:rPr>
          <w:rFonts w:ascii="Arial" w:hAnsi="Arial" w:cs="Arial"/>
          <w:color w:val="FF0000"/>
          <w:sz w:val="24"/>
          <w:szCs w:val="24"/>
          <w:highlight w:val="yellow"/>
        </w:rPr>
        <w:t>2</w:t>
      </w:r>
      <w:r w:rsidR="004A2374" w:rsidRPr="00324C1C">
        <w:rPr>
          <w:rFonts w:ascii="Arial" w:hAnsi="Arial" w:cs="Arial"/>
          <w:color w:val="FF0000"/>
          <w:sz w:val="24"/>
          <w:szCs w:val="24"/>
          <w:highlight w:val="yellow"/>
        </w:rPr>
        <w:t>0%</w:t>
      </w:r>
      <w:r w:rsidR="004A2374" w:rsidRPr="00324C1C">
        <w:rPr>
          <w:rFonts w:ascii="Arial" w:hAnsi="Arial" w:cs="Arial"/>
          <w:sz w:val="24"/>
          <w:szCs w:val="24"/>
          <w:highlight w:val="yellow"/>
        </w:rPr>
        <w:t xml:space="preserve"> price variation from original authorisation</w:t>
      </w:r>
    </w:p>
    <w:p w14:paraId="34FC7F0A" w14:textId="77777777" w:rsidR="00D92A14" w:rsidRPr="00324C1C" w:rsidRDefault="00735F57" w:rsidP="00D92A14">
      <w:pPr>
        <w:pStyle w:val="ListParagraph"/>
        <w:numPr>
          <w:ilvl w:val="0"/>
          <w:numId w:val="1"/>
        </w:numPr>
        <w:rPr>
          <w:rFonts w:ascii="Arial" w:hAnsi="Arial" w:cs="Arial"/>
          <w:sz w:val="24"/>
          <w:szCs w:val="24"/>
          <w:highlight w:val="yellow"/>
        </w:rPr>
      </w:pPr>
      <w:r w:rsidRPr="00324C1C">
        <w:rPr>
          <w:rFonts w:ascii="Arial" w:hAnsi="Arial" w:cs="Arial"/>
          <w:sz w:val="24"/>
          <w:szCs w:val="24"/>
          <w:highlight w:val="yellow"/>
        </w:rPr>
        <w:t>Is a non-</w:t>
      </w:r>
      <w:r w:rsidR="00D92A14" w:rsidRPr="00324C1C">
        <w:rPr>
          <w:rFonts w:ascii="Arial" w:hAnsi="Arial" w:cs="Arial"/>
          <w:sz w:val="24"/>
          <w:szCs w:val="24"/>
          <w:highlight w:val="yellow"/>
        </w:rPr>
        <w:t>medicinal item – dressings etc</w:t>
      </w:r>
    </w:p>
    <w:p w14:paraId="34FC7F0B" w14:textId="77777777" w:rsidR="00D92A14" w:rsidRPr="00324C1C" w:rsidRDefault="00D92A14" w:rsidP="00D92A14">
      <w:pPr>
        <w:pStyle w:val="ListParagraph"/>
        <w:numPr>
          <w:ilvl w:val="0"/>
          <w:numId w:val="1"/>
        </w:numPr>
        <w:rPr>
          <w:rFonts w:ascii="Arial" w:hAnsi="Arial" w:cs="Arial"/>
          <w:b/>
          <w:sz w:val="24"/>
          <w:szCs w:val="24"/>
          <w:highlight w:val="yellow"/>
        </w:rPr>
      </w:pPr>
      <w:r w:rsidRPr="00324C1C">
        <w:rPr>
          <w:rFonts w:ascii="Arial" w:hAnsi="Arial" w:cs="Arial"/>
          <w:sz w:val="24"/>
          <w:szCs w:val="24"/>
          <w:highlight w:val="yellow"/>
        </w:rPr>
        <w:t>Is l</w:t>
      </w:r>
      <w:r w:rsidR="00A33D05" w:rsidRPr="00324C1C">
        <w:rPr>
          <w:rFonts w:ascii="Arial" w:hAnsi="Arial" w:cs="Arial"/>
          <w:sz w:val="24"/>
          <w:szCs w:val="24"/>
          <w:highlight w:val="yellow"/>
        </w:rPr>
        <w:t>isted on the current pre-approved price list (see below</w:t>
      </w:r>
      <w:r w:rsidRPr="00324C1C">
        <w:rPr>
          <w:rFonts w:ascii="Arial" w:hAnsi="Arial" w:cs="Arial"/>
          <w:sz w:val="24"/>
          <w:szCs w:val="24"/>
          <w:highlight w:val="yellow"/>
        </w:rPr>
        <w:t>)</w:t>
      </w:r>
    </w:p>
    <w:p w14:paraId="34FC7F0C" w14:textId="77777777" w:rsidR="00D92A14" w:rsidRDefault="00D92A14" w:rsidP="00D92A14">
      <w:pPr>
        <w:pStyle w:val="ListParagraph"/>
        <w:rPr>
          <w:rFonts w:ascii="Arial" w:hAnsi="Arial" w:cs="Arial"/>
          <w:sz w:val="24"/>
          <w:szCs w:val="24"/>
        </w:rPr>
      </w:pPr>
    </w:p>
    <w:tbl>
      <w:tblPr>
        <w:tblStyle w:val="GridTable1Light"/>
        <w:tblW w:w="0" w:type="auto"/>
        <w:tblLook w:val="04A0" w:firstRow="1" w:lastRow="0" w:firstColumn="1" w:lastColumn="0" w:noHBand="0" w:noVBand="1"/>
      </w:tblPr>
      <w:tblGrid>
        <w:gridCol w:w="2254"/>
        <w:gridCol w:w="2254"/>
        <w:gridCol w:w="2254"/>
        <w:gridCol w:w="2254"/>
      </w:tblGrid>
      <w:tr w:rsidR="00D64F92" w14:paraId="34FC7F11" w14:textId="77777777" w:rsidTr="00D64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4FC7F0D" w14:textId="77777777" w:rsidR="00D64F92" w:rsidRPr="00D64F92" w:rsidRDefault="00D64F92" w:rsidP="00D92A14">
            <w:pPr>
              <w:pStyle w:val="ListParagraph"/>
              <w:ind w:left="0"/>
              <w:rPr>
                <w:rFonts w:ascii="Arial" w:hAnsi="Arial" w:cs="Arial"/>
                <w:sz w:val="24"/>
                <w:szCs w:val="24"/>
              </w:rPr>
            </w:pPr>
            <w:r>
              <w:rPr>
                <w:rFonts w:ascii="Arial" w:hAnsi="Arial" w:cs="Arial"/>
                <w:sz w:val="24"/>
                <w:szCs w:val="24"/>
              </w:rPr>
              <w:t>Medication</w:t>
            </w:r>
          </w:p>
        </w:tc>
        <w:tc>
          <w:tcPr>
            <w:tcW w:w="2254" w:type="dxa"/>
          </w:tcPr>
          <w:p w14:paraId="34FC7F0E" w14:textId="77777777" w:rsidR="00D64F92" w:rsidRDefault="00D64F92" w:rsidP="00D92A14">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Strength</w:t>
            </w:r>
          </w:p>
        </w:tc>
        <w:tc>
          <w:tcPr>
            <w:tcW w:w="2254" w:type="dxa"/>
          </w:tcPr>
          <w:p w14:paraId="34FC7F0F" w14:textId="77777777" w:rsidR="00D64F92" w:rsidRDefault="00D64F92" w:rsidP="00D92A14">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Pack size</w:t>
            </w:r>
          </w:p>
        </w:tc>
        <w:tc>
          <w:tcPr>
            <w:tcW w:w="2254" w:type="dxa"/>
          </w:tcPr>
          <w:p w14:paraId="34FC7F10" w14:textId="77777777" w:rsidR="00D64F92" w:rsidRDefault="00D64F92" w:rsidP="00D04774">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Expected Cost </w:t>
            </w:r>
            <w:r w:rsidRPr="00EC3CA2">
              <w:rPr>
                <w:rFonts w:ascii="Arial" w:hAnsi="Arial" w:cs="Arial"/>
                <w:sz w:val="24"/>
                <w:szCs w:val="24"/>
                <w:highlight w:val="yellow"/>
              </w:rPr>
              <w:t>(</w:t>
            </w:r>
            <w:r w:rsidR="00AF1274">
              <w:rPr>
                <w:rFonts w:ascii="Arial" w:hAnsi="Arial" w:cs="Arial"/>
                <w:sz w:val="24"/>
                <w:szCs w:val="24"/>
                <w:highlight w:val="yellow"/>
              </w:rPr>
              <w:t>Oct</w:t>
            </w:r>
            <w:r w:rsidR="003415D7">
              <w:rPr>
                <w:rFonts w:ascii="Arial" w:hAnsi="Arial" w:cs="Arial"/>
                <w:sz w:val="24"/>
                <w:szCs w:val="24"/>
                <w:highlight w:val="yellow"/>
              </w:rPr>
              <w:t xml:space="preserve"> 2025</w:t>
            </w:r>
            <w:r w:rsidRPr="00EC3CA2">
              <w:rPr>
                <w:rFonts w:ascii="Arial" w:hAnsi="Arial" w:cs="Arial"/>
                <w:sz w:val="24"/>
                <w:szCs w:val="24"/>
                <w:highlight w:val="yellow"/>
              </w:rPr>
              <w:t>)</w:t>
            </w:r>
          </w:p>
        </w:tc>
      </w:tr>
      <w:tr w:rsidR="00B37A82" w14:paraId="34FC7F16"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12" w14:textId="77777777" w:rsidR="00B37A82" w:rsidRPr="00B37A82" w:rsidRDefault="00781824" w:rsidP="00D92A14">
            <w:pPr>
              <w:pStyle w:val="ListParagraph"/>
              <w:ind w:left="0"/>
              <w:rPr>
                <w:rFonts w:ascii="Arial" w:hAnsi="Arial" w:cs="Arial"/>
                <w:b w:val="0"/>
                <w:sz w:val="20"/>
                <w:szCs w:val="20"/>
              </w:rPr>
            </w:pPr>
            <w:r>
              <w:rPr>
                <w:rFonts w:ascii="Arial" w:hAnsi="Arial" w:cs="Arial"/>
                <w:b w:val="0"/>
                <w:sz w:val="20"/>
                <w:szCs w:val="20"/>
              </w:rPr>
              <w:t>Aclomep solution</w:t>
            </w:r>
          </w:p>
        </w:tc>
        <w:tc>
          <w:tcPr>
            <w:tcW w:w="2254" w:type="dxa"/>
          </w:tcPr>
          <w:p w14:paraId="34FC7F13" w14:textId="77777777" w:rsidR="00B37A82" w:rsidRPr="004936C2" w:rsidRDefault="00B37A8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20mg/5ml</w:t>
            </w:r>
          </w:p>
        </w:tc>
        <w:tc>
          <w:tcPr>
            <w:tcW w:w="2254" w:type="dxa"/>
          </w:tcPr>
          <w:p w14:paraId="34FC7F14" w14:textId="77777777" w:rsidR="00B37A82" w:rsidRPr="004936C2" w:rsidRDefault="00B37A82" w:rsidP="00D64F9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100ml</w:t>
            </w:r>
          </w:p>
        </w:tc>
        <w:tc>
          <w:tcPr>
            <w:tcW w:w="2254" w:type="dxa"/>
          </w:tcPr>
          <w:p w14:paraId="34FC7F15" w14:textId="77777777" w:rsidR="00B37A82" w:rsidRDefault="00B37A8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£89.00</w:t>
            </w:r>
          </w:p>
        </w:tc>
      </w:tr>
      <w:tr w:rsidR="00D64F92" w14:paraId="34FC7F1B"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17" w14:textId="77777777"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Bisoprolol</w:t>
            </w:r>
            <w:r w:rsidR="00917CB0">
              <w:rPr>
                <w:rFonts w:ascii="Arial" w:hAnsi="Arial" w:cs="Arial"/>
                <w:b w:val="0"/>
                <w:sz w:val="20"/>
                <w:szCs w:val="20"/>
              </w:rPr>
              <w:t xml:space="preserve"> oral susp</w:t>
            </w:r>
          </w:p>
        </w:tc>
        <w:tc>
          <w:tcPr>
            <w:tcW w:w="2254" w:type="dxa"/>
          </w:tcPr>
          <w:p w14:paraId="34FC7F18"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5mg/5ml</w:t>
            </w:r>
          </w:p>
        </w:tc>
        <w:tc>
          <w:tcPr>
            <w:tcW w:w="2254" w:type="dxa"/>
          </w:tcPr>
          <w:p w14:paraId="34FC7F19" w14:textId="77777777" w:rsidR="00D64F92" w:rsidRPr="004936C2" w:rsidRDefault="00F4284C" w:rsidP="00D64F92">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w:t>
            </w:r>
            <w:r w:rsidR="00D64F92" w:rsidRPr="004936C2">
              <w:rPr>
                <w:rFonts w:ascii="Arial" w:hAnsi="Arial" w:cs="Arial"/>
                <w:sz w:val="20"/>
                <w:szCs w:val="20"/>
              </w:rPr>
              <w:t xml:space="preserve">0ml </w:t>
            </w:r>
          </w:p>
        </w:tc>
        <w:tc>
          <w:tcPr>
            <w:tcW w:w="2254" w:type="dxa"/>
          </w:tcPr>
          <w:p w14:paraId="34FC7F1A" w14:textId="77777777" w:rsidR="00D64F92" w:rsidRPr="004936C2" w:rsidRDefault="00F4284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£37</w:t>
            </w:r>
            <w:r w:rsidR="00D64F92" w:rsidRPr="004936C2">
              <w:rPr>
                <w:rFonts w:ascii="Arial" w:hAnsi="Arial" w:cs="Arial"/>
                <w:sz w:val="20"/>
                <w:szCs w:val="20"/>
              </w:rPr>
              <w:t>.00</w:t>
            </w:r>
          </w:p>
        </w:tc>
      </w:tr>
      <w:tr w:rsidR="00437C60" w14:paraId="34FC7F20"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1C" w14:textId="77777777" w:rsidR="00437C60" w:rsidRPr="00437C60" w:rsidRDefault="00437C60" w:rsidP="00D92A14">
            <w:pPr>
              <w:pStyle w:val="ListParagraph"/>
              <w:ind w:left="0"/>
              <w:rPr>
                <w:rFonts w:ascii="Arial" w:hAnsi="Arial" w:cs="Arial"/>
                <w:b w:val="0"/>
                <w:sz w:val="20"/>
                <w:szCs w:val="20"/>
              </w:rPr>
            </w:pPr>
            <w:r>
              <w:rPr>
                <w:rFonts w:ascii="Arial" w:hAnsi="Arial" w:cs="Arial"/>
                <w:b w:val="0"/>
                <w:sz w:val="20"/>
                <w:szCs w:val="20"/>
              </w:rPr>
              <w:t>Capsaicin cream</w:t>
            </w:r>
          </w:p>
        </w:tc>
        <w:tc>
          <w:tcPr>
            <w:tcW w:w="2254" w:type="dxa"/>
          </w:tcPr>
          <w:p w14:paraId="34FC7F1D" w14:textId="77777777" w:rsidR="00437C60" w:rsidRPr="004936C2" w:rsidRDefault="00437C60"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0.025%</w:t>
            </w:r>
          </w:p>
        </w:tc>
        <w:tc>
          <w:tcPr>
            <w:tcW w:w="2254" w:type="dxa"/>
          </w:tcPr>
          <w:p w14:paraId="34FC7F1E" w14:textId="77777777" w:rsidR="00437C60" w:rsidRPr="004936C2" w:rsidRDefault="00437C60"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60g</w:t>
            </w:r>
          </w:p>
        </w:tc>
        <w:tc>
          <w:tcPr>
            <w:tcW w:w="2254" w:type="dxa"/>
          </w:tcPr>
          <w:p w14:paraId="34FC7F1F" w14:textId="77777777" w:rsidR="003415D7" w:rsidRPr="004936C2" w:rsidRDefault="003415D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£59.00</w:t>
            </w:r>
          </w:p>
        </w:tc>
      </w:tr>
      <w:tr w:rsidR="00437C60" w14:paraId="34FC7F25"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21" w14:textId="77777777" w:rsidR="00437C60" w:rsidRPr="00437C60" w:rsidRDefault="00437C60" w:rsidP="00D92A14">
            <w:pPr>
              <w:pStyle w:val="ListParagraph"/>
              <w:ind w:left="0"/>
              <w:rPr>
                <w:rFonts w:ascii="Arial" w:hAnsi="Arial" w:cs="Arial"/>
                <w:b w:val="0"/>
                <w:sz w:val="20"/>
                <w:szCs w:val="20"/>
              </w:rPr>
            </w:pPr>
            <w:r>
              <w:rPr>
                <w:rFonts w:ascii="Arial" w:hAnsi="Arial" w:cs="Arial"/>
                <w:b w:val="0"/>
                <w:sz w:val="20"/>
                <w:szCs w:val="20"/>
              </w:rPr>
              <w:t>Capsaicin cream</w:t>
            </w:r>
          </w:p>
        </w:tc>
        <w:tc>
          <w:tcPr>
            <w:tcW w:w="2254" w:type="dxa"/>
          </w:tcPr>
          <w:p w14:paraId="34FC7F22" w14:textId="77777777" w:rsidR="00437C60" w:rsidRPr="004936C2" w:rsidRDefault="00437C60"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0.075%</w:t>
            </w:r>
          </w:p>
        </w:tc>
        <w:tc>
          <w:tcPr>
            <w:tcW w:w="2254" w:type="dxa"/>
          </w:tcPr>
          <w:p w14:paraId="34FC7F23" w14:textId="77777777" w:rsidR="00437C60" w:rsidRPr="004936C2" w:rsidRDefault="0060569B"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57g</w:t>
            </w:r>
          </w:p>
        </w:tc>
        <w:tc>
          <w:tcPr>
            <w:tcW w:w="2254" w:type="dxa"/>
          </w:tcPr>
          <w:p w14:paraId="34FC7F24" w14:textId="77777777" w:rsidR="00437C60" w:rsidRPr="004936C2" w:rsidRDefault="0060569B"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£62.00</w:t>
            </w:r>
          </w:p>
        </w:tc>
      </w:tr>
      <w:tr w:rsidR="00224902" w14:paraId="34FC7F2A"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26" w14:textId="77777777" w:rsidR="00224902" w:rsidRPr="00224902" w:rsidRDefault="00224902" w:rsidP="00D92A14">
            <w:pPr>
              <w:pStyle w:val="ListParagraph"/>
              <w:ind w:left="0"/>
              <w:rPr>
                <w:rFonts w:ascii="Arial" w:hAnsi="Arial" w:cs="Arial"/>
                <w:b w:val="0"/>
                <w:sz w:val="20"/>
                <w:szCs w:val="20"/>
              </w:rPr>
            </w:pPr>
            <w:r>
              <w:rPr>
                <w:rFonts w:ascii="Arial" w:hAnsi="Arial" w:cs="Arial"/>
                <w:b w:val="0"/>
                <w:sz w:val="20"/>
                <w:szCs w:val="20"/>
              </w:rPr>
              <w:t>Clonazepam solution for injection</w:t>
            </w:r>
          </w:p>
        </w:tc>
        <w:tc>
          <w:tcPr>
            <w:tcW w:w="2254" w:type="dxa"/>
          </w:tcPr>
          <w:p w14:paraId="34FC7F27" w14:textId="77777777" w:rsidR="00224902" w:rsidRDefault="0022490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1mg/ml</w:t>
            </w:r>
          </w:p>
        </w:tc>
        <w:tc>
          <w:tcPr>
            <w:tcW w:w="2254" w:type="dxa"/>
          </w:tcPr>
          <w:p w14:paraId="34FC7F28" w14:textId="77777777" w:rsidR="00224902" w:rsidRDefault="0022490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 amps</w:t>
            </w:r>
          </w:p>
        </w:tc>
        <w:tc>
          <w:tcPr>
            <w:tcW w:w="2254" w:type="dxa"/>
          </w:tcPr>
          <w:p w14:paraId="34FC7F29" w14:textId="77777777" w:rsidR="00224902" w:rsidRDefault="0022490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£42.00</w:t>
            </w:r>
          </w:p>
        </w:tc>
      </w:tr>
      <w:tr w:rsidR="00D64F92" w14:paraId="34FC7F2F"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2B" w14:textId="77777777"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Clopidogrel oral susp</w:t>
            </w:r>
          </w:p>
        </w:tc>
        <w:tc>
          <w:tcPr>
            <w:tcW w:w="2254" w:type="dxa"/>
          </w:tcPr>
          <w:p w14:paraId="34FC7F2C"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75mg/5ml</w:t>
            </w:r>
          </w:p>
        </w:tc>
        <w:tc>
          <w:tcPr>
            <w:tcW w:w="2254" w:type="dxa"/>
          </w:tcPr>
          <w:p w14:paraId="34FC7F2D"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150ml</w:t>
            </w:r>
          </w:p>
        </w:tc>
        <w:tc>
          <w:tcPr>
            <w:tcW w:w="2254" w:type="dxa"/>
          </w:tcPr>
          <w:p w14:paraId="34FC7F2E"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£41.00</w:t>
            </w:r>
          </w:p>
        </w:tc>
      </w:tr>
      <w:tr w:rsidR="00D64F92" w14:paraId="34FC7F34"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30" w14:textId="77777777"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Co-enzyme Q10 caps</w:t>
            </w:r>
            <w:r w:rsidR="00324C1C">
              <w:rPr>
                <w:rFonts w:ascii="Arial" w:hAnsi="Arial" w:cs="Arial"/>
                <w:b w:val="0"/>
                <w:sz w:val="20"/>
                <w:szCs w:val="20"/>
              </w:rPr>
              <w:t>**</w:t>
            </w:r>
          </w:p>
        </w:tc>
        <w:tc>
          <w:tcPr>
            <w:tcW w:w="2254" w:type="dxa"/>
          </w:tcPr>
          <w:p w14:paraId="34FC7F31"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100mg</w:t>
            </w:r>
          </w:p>
        </w:tc>
        <w:tc>
          <w:tcPr>
            <w:tcW w:w="2254" w:type="dxa"/>
          </w:tcPr>
          <w:p w14:paraId="34FC7F32"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60</w:t>
            </w:r>
          </w:p>
        </w:tc>
        <w:tc>
          <w:tcPr>
            <w:tcW w:w="2254" w:type="dxa"/>
          </w:tcPr>
          <w:p w14:paraId="34FC7F33"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£30.00</w:t>
            </w:r>
          </w:p>
        </w:tc>
      </w:tr>
      <w:tr w:rsidR="00D64F92" w14:paraId="34FC7F39"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35" w14:textId="77777777"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Co-Phenotrope tabs</w:t>
            </w:r>
          </w:p>
        </w:tc>
        <w:tc>
          <w:tcPr>
            <w:tcW w:w="2254" w:type="dxa"/>
          </w:tcPr>
          <w:p w14:paraId="34FC7F36"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4" w:type="dxa"/>
          </w:tcPr>
          <w:p w14:paraId="34FC7F37"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14:paraId="34FC7F38" w14:textId="77777777" w:rsidR="00D64F92" w:rsidRPr="004936C2" w:rsidRDefault="00D04774"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£61</w:t>
            </w:r>
            <w:r w:rsidR="00D64F92" w:rsidRPr="004936C2">
              <w:rPr>
                <w:rFonts w:ascii="Arial" w:hAnsi="Arial" w:cs="Arial"/>
                <w:sz w:val="20"/>
                <w:szCs w:val="20"/>
              </w:rPr>
              <w:t>.00</w:t>
            </w:r>
          </w:p>
        </w:tc>
      </w:tr>
      <w:tr w:rsidR="00FC0137" w14:paraId="34FC7F3E"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3A" w14:textId="77777777" w:rsidR="00FC0137" w:rsidRPr="00FC0137" w:rsidRDefault="00FC0137" w:rsidP="00D92A14">
            <w:pPr>
              <w:pStyle w:val="ListParagraph"/>
              <w:ind w:left="0"/>
              <w:rPr>
                <w:rFonts w:ascii="Arial" w:hAnsi="Arial" w:cs="Arial"/>
                <w:b w:val="0"/>
                <w:sz w:val="20"/>
                <w:szCs w:val="20"/>
              </w:rPr>
            </w:pPr>
            <w:r>
              <w:rPr>
                <w:rFonts w:ascii="Arial" w:hAnsi="Arial" w:cs="Arial"/>
                <w:b w:val="0"/>
                <w:sz w:val="20"/>
                <w:szCs w:val="20"/>
              </w:rPr>
              <w:t xml:space="preserve">Creon </w:t>
            </w:r>
          </w:p>
        </w:tc>
        <w:tc>
          <w:tcPr>
            <w:tcW w:w="2254" w:type="dxa"/>
          </w:tcPr>
          <w:p w14:paraId="34FC7F3B" w14:textId="77777777" w:rsidR="00FC0137" w:rsidRPr="004936C2" w:rsidRDefault="00FC013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10000</w:t>
            </w:r>
          </w:p>
        </w:tc>
        <w:tc>
          <w:tcPr>
            <w:tcW w:w="2254" w:type="dxa"/>
          </w:tcPr>
          <w:p w14:paraId="34FC7F3C" w14:textId="77777777" w:rsidR="00FC0137" w:rsidRPr="004936C2" w:rsidRDefault="00FC013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2254" w:type="dxa"/>
          </w:tcPr>
          <w:p w14:paraId="34FC7F3D" w14:textId="77777777" w:rsidR="003415D7" w:rsidRPr="004936C2" w:rsidRDefault="003415D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£85.00</w:t>
            </w:r>
          </w:p>
        </w:tc>
      </w:tr>
      <w:tr w:rsidR="00FC0137" w14:paraId="34FC7F43"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3F" w14:textId="77777777" w:rsidR="00FC0137" w:rsidRPr="00FC0137" w:rsidRDefault="00FC0137" w:rsidP="00D92A14">
            <w:pPr>
              <w:pStyle w:val="ListParagraph"/>
              <w:ind w:left="0"/>
              <w:rPr>
                <w:rFonts w:ascii="Arial" w:hAnsi="Arial" w:cs="Arial"/>
                <w:b w:val="0"/>
                <w:sz w:val="20"/>
                <w:szCs w:val="20"/>
              </w:rPr>
            </w:pPr>
            <w:r>
              <w:rPr>
                <w:rFonts w:ascii="Arial" w:hAnsi="Arial" w:cs="Arial"/>
                <w:b w:val="0"/>
                <w:sz w:val="20"/>
                <w:szCs w:val="20"/>
              </w:rPr>
              <w:t>Creon</w:t>
            </w:r>
          </w:p>
        </w:tc>
        <w:tc>
          <w:tcPr>
            <w:tcW w:w="2254" w:type="dxa"/>
          </w:tcPr>
          <w:p w14:paraId="34FC7F40" w14:textId="77777777" w:rsidR="00FC0137" w:rsidRPr="004936C2" w:rsidRDefault="00FC013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25000</w:t>
            </w:r>
          </w:p>
        </w:tc>
        <w:tc>
          <w:tcPr>
            <w:tcW w:w="2254" w:type="dxa"/>
          </w:tcPr>
          <w:p w14:paraId="34FC7F41" w14:textId="77777777" w:rsidR="00FC0137" w:rsidRPr="004936C2" w:rsidRDefault="00FC0137"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2254" w:type="dxa"/>
          </w:tcPr>
          <w:p w14:paraId="34FC7F42" w14:textId="77777777" w:rsidR="00FC0137" w:rsidRPr="004936C2" w:rsidRDefault="0060569B"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£16</w:t>
            </w:r>
            <w:r w:rsidR="003415D7">
              <w:rPr>
                <w:rFonts w:ascii="Arial" w:hAnsi="Arial" w:cs="Arial"/>
                <w:sz w:val="20"/>
                <w:szCs w:val="20"/>
              </w:rPr>
              <w:t>5.00</w:t>
            </w:r>
          </w:p>
        </w:tc>
      </w:tr>
      <w:tr w:rsidR="00D64F92" w14:paraId="34FC7F48"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44" w14:textId="77777777"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Diltiazem ointment</w:t>
            </w:r>
          </w:p>
        </w:tc>
        <w:tc>
          <w:tcPr>
            <w:tcW w:w="2254" w:type="dxa"/>
          </w:tcPr>
          <w:p w14:paraId="34FC7F45"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2%</w:t>
            </w:r>
          </w:p>
        </w:tc>
        <w:tc>
          <w:tcPr>
            <w:tcW w:w="2254" w:type="dxa"/>
          </w:tcPr>
          <w:p w14:paraId="34FC7F46"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30g</w:t>
            </w:r>
          </w:p>
        </w:tc>
        <w:tc>
          <w:tcPr>
            <w:tcW w:w="2254" w:type="dxa"/>
          </w:tcPr>
          <w:p w14:paraId="34FC7F47"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£30.00</w:t>
            </w:r>
          </w:p>
        </w:tc>
      </w:tr>
      <w:tr w:rsidR="00D64F92" w14:paraId="34FC7F4D"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49" w14:textId="77777777"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Distigmine tabs</w:t>
            </w:r>
          </w:p>
        </w:tc>
        <w:tc>
          <w:tcPr>
            <w:tcW w:w="2254" w:type="dxa"/>
          </w:tcPr>
          <w:p w14:paraId="34FC7F4A"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5mg</w:t>
            </w:r>
          </w:p>
        </w:tc>
        <w:tc>
          <w:tcPr>
            <w:tcW w:w="2254" w:type="dxa"/>
          </w:tcPr>
          <w:p w14:paraId="34FC7F4B"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50</w:t>
            </w:r>
          </w:p>
        </w:tc>
        <w:tc>
          <w:tcPr>
            <w:tcW w:w="2254" w:type="dxa"/>
          </w:tcPr>
          <w:p w14:paraId="34FC7F4C" w14:textId="77777777" w:rsidR="00D64F92" w:rsidRPr="004936C2" w:rsidRDefault="00D04774"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£160</w:t>
            </w:r>
            <w:r w:rsidR="00D64F92" w:rsidRPr="004936C2">
              <w:rPr>
                <w:rFonts w:ascii="Arial" w:hAnsi="Arial" w:cs="Arial"/>
                <w:sz w:val="20"/>
                <w:szCs w:val="20"/>
              </w:rPr>
              <w:t>.00</w:t>
            </w:r>
          </w:p>
        </w:tc>
      </w:tr>
      <w:tr w:rsidR="00D64F92" w14:paraId="34FC7F52"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4E" w14:textId="77777777"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Fexofenadine oral susp</w:t>
            </w:r>
          </w:p>
        </w:tc>
        <w:tc>
          <w:tcPr>
            <w:tcW w:w="2254" w:type="dxa"/>
          </w:tcPr>
          <w:p w14:paraId="34FC7F4F"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180mg/5ml</w:t>
            </w:r>
          </w:p>
        </w:tc>
        <w:tc>
          <w:tcPr>
            <w:tcW w:w="2254" w:type="dxa"/>
          </w:tcPr>
          <w:p w14:paraId="34FC7F50"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100ml</w:t>
            </w:r>
          </w:p>
        </w:tc>
        <w:tc>
          <w:tcPr>
            <w:tcW w:w="2254" w:type="dxa"/>
          </w:tcPr>
          <w:p w14:paraId="34FC7F51"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£75.80</w:t>
            </w:r>
          </w:p>
        </w:tc>
      </w:tr>
      <w:tr w:rsidR="00D64F92" w14:paraId="34FC7F57"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53" w14:textId="77777777" w:rsidR="00D64F92" w:rsidRPr="004936C2" w:rsidRDefault="00D64F92" w:rsidP="00D92A14">
            <w:pPr>
              <w:pStyle w:val="ListParagraph"/>
              <w:ind w:left="0"/>
              <w:rPr>
                <w:rFonts w:ascii="Arial" w:hAnsi="Arial" w:cs="Arial"/>
                <w:b w:val="0"/>
                <w:sz w:val="20"/>
                <w:szCs w:val="20"/>
              </w:rPr>
            </w:pPr>
            <w:r w:rsidRPr="004936C2">
              <w:rPr>
                <w:rFonts w:ascii="Arial" w:hAnsi="Arial" w:cs="Arial"/>
                <w:b w:val="0"/>
                <w:sz w:val="20"/>
                <w:szCs w:val="20"/>
              </w:rPr>
              <w:t>Fleet Bisacodyl enema</w:t>
            </w:r>
          </w:p>
        </w:tc>
        <w:tc>
          <w:tcPr>
            <w:tcW w:w="2254" w:type="dxa"/>
          </w:tcPr>
          <w:p w14:paraId="34FC7F54"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10mg/30ml</w:t>
            </w:r>
          </w:p>
        </w:tc>
        <w:tc>
          <w:tcPr>
            <w:tcW w:w="2254" w:type="dxa"/>
          </w:tcPr>
          <w:p w14:paraId="34FC7F55" w14:textId="77777777" w:rsidR="00D64F92" w:rsidRPr="004936C2" w:rsidRDefault="00324C1C" w:rsidP="00324C1C">
            <w:pPr>
              <w:pStyle w:val="ListParagraph"/>
              <w:tabs>
                <w:tab w:val="center" w:pos="1019"/>
              </w:tabs>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37ml</w:t>
            </w:r>
            <w:r>
              <w:rPr>
                <w:rFonts w:ascii="Arial" w:hAnsi="Arial" w:cs="Arial"/>
                <w:sz w:val="20"/>
                <w:szCs w:val="20"/>
              </w:rPr>
              <w:tab/>
            </w:r>
          </w:p>
        </w:tc>
        <w:tc>
          <w:tcPr>
            <w:tcW w:w="2254" w:type="dxa"/>
          </w:tcPr>
          <w:p w14:paraId="34FC7F56" w14:textId="77777777" w:rsidR="00D64F92" w:rsidRPr="004936C2" w:rsidRDefault="00F4284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£18.00</w:t>
            </w:r>
          </w:p>
        </w:tc>
      </w:tr>
      <w:tr w:rsidR="00D64F92" w14:paraId="34FC7F5C"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58"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Hepa-Merz sachets</w:t>
            </w:r>
          </w:p>
        </w:tc>
        <w:tc>
          <w:tcPr>
            <w:tcW w:w="2254" w:type="dxa"/>
          </w:tcPr>
          <w:p w14:paraId="34FC7F59"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4" w:type="dxa"/>
          </w:tcPr>
          <w:p w14:paraId="34FC7F5A" w14:textId="77777777" w:rsidR="00D64F92" w:rsidRPr="004936C2" w:rsidRDefault="00D64F9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54" w:type="dxa"/>
          </w:tcPr>
          <w:p w14:paraId="34FC7F5B" w14:textId="77777777" w:rsidR="00D64F92" w:rsidRPr="004936C2" w:rsidRDefault="00924BF0"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£1.6</w:t>
            </w:r>
            <w:r w:rsidR="004936C2" w:rsidRPr="004936C2">
              <w:rPr>
                <w:rFonts w:ascii="Arial" w:hAnsi="Arial" w:cs="Arial"/>
                <w:sz w:val="20"/>
                <w:szCs w:val="20"/>
              </w:rPr>
              <w:t>5 per sachet</w:t>
            </w:r>
          </w:p>
        </w:tc>
      </w:tr>
      <w:tr w:rsidR="00D64F92" w14:paraId="34FC7F61"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5D"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Hyoscine Butylbromide sol</w:t>
            </w:r>
          </w:p>
        </w:tc>
        <w:tc>
          <w:tcPr>
            <w:tcW w:w="2254" w:type="dxa"/>
          </w:tcPr>
          <w:p w14:paraId="34FC7F5E"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10mg/5ml</w:t>
            </w:r>
          </w:p>
        </w:tc>
        <w:tc>
          <w:tcPr>
            <w:tcW w:w="2254" w:type="dxa"/>
          </w:tcPr>
          <w:p w14:paraId="34FC7F5F"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100ml</w:t>
            </w:r>
          </w:p>
        </w:tc>
        <w:tc>
          <w:tcPr>
            <w:tcW w:w="2254" w:type="dxa"/>
          </w:tcPr>
          <w:p w14:paraId="34FC7F60" w14:textId="77777777" w:rsidR="00D64F92" w:rsidRPr="004936C2" w:rsidRDefault="00324C1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£48</w:t>
            </w:r>
            <w:r w:rsidR="004936C2" w:rsidRPr="004936C2">
              <w:rPr>
                <w:rFonts w:ascii="Arial" w:hAnsi="Arial" w:cs="Arial"/>
                <w:sz w:val="20"/>
                <w:szCs w:val="20"/>
              </w:rPr>
              <w:t>.00</w:t>
            </w:r>
          </w:p>
        </w:tc>
      </w:tr>
      <w:tr w:rsidR="00D64F92" w14:paraId="34FC7F66"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62"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Ivermectin tabs</w:t>
            </w:r>
          </w:p>
        </w:tc>
        <w:tc>
          <w:tcPr>
            <w:tcW w:w="2254" w:type="dxa"/>
          </w:tcPr>
          <w:p w14:paraId="34FC7F63"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3mg</w:t>
            </w:r>
          </w:p>
        </w:tc>
        <w:tc>
          <w:tcPr>
            <w:tcW w:w="2254" w:type="dxa"/>
          </w:tcPr>
          <w:p w14:paraId="34FC7F64"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 xml:space="preserve">4 </w:t>
            </w:r>
          </w:p>
        </w:tc>
        <w:tc>
          <w:tcPr>
            <w:tcW w:w="2254" w:type="dxa"/>
          </w:tcPr>
          <w:p w14:paraId="34FC7F65"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£99.00</w:t>
            </w:r>
          </w:p>
        </w:tc>
      </w:tr>
      <w:tr w:rsidR="00D64F92" w14:paraId="34FC7F6B"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67"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Midazolam buccal liquid SF</w:t>
            </w:r>
          </w:p>
        </w:tc>
        <w:tc>
          <w:tcPr>
            <w:tcW w:w="2254" w:type="dxa"/>
          </w:tcPr>
          <w:p w14:paraId="34FC7F68"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10mg/ml</w:t>
            </w:r>
          </w:p>
        </w:tc>
        <w:tc>
          <w:tcPr>
            <w:tcW w:w="2254" w:type="dxa"/>
          </w:tcPr>
          <w:p w14:paraId="34FC7F69"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5ml</w:t>
            </w:r>
          </w:p>
        </w:tc>
        <w:tc>
          <w:tcPr>
            <w:tcW w:w="2254" w:type="dxa"/>
          </w:tcPr>
          <w:p w14:paraId="34FC7F6A"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£47.50</w:t>
            </w:r>
          </w:p>
        </w:tc>
      </w:tr>
      <w:tr w:rsidR="00D64F92" w14:paraId="34FC7F70"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6C"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Potassium Chloride M/R tabs</w:t>
            </w:r>
          </w:p>
        </w:tc>
        <w:tc>
          <w:tcPr>
            <w:tcW w:w="2254" w:type="dxa"/>
          </w:tcPr>
          <w:p w14:paraId="34FC7F6D"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600mg</w:t>
            </w:r>
          </w:p>
        </w:tc>
        <w:tc>
          <w:tcPr>
            <w:tcW w:w="2254" w:type="dxa"/>
          </w:tcPr>
          <w:p w14:paraId="34FC7F6E"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14:paraId="34FC7F6F"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£125.00</w:t>
            </w:r>
          </w:p>
        </w:tc>
      </w:tr>
      <w:tr w:rsidR="00D64F92" w14:paraId="34FC7F75"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71"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Prazosin tabs</w:t>
            </w:r>
          </w:p>
        </w:tc>
        <w:tc>
          <w:tcPr>
            <w:tcW w:w="2254" w:type="dxa"/>
          </w:tcPr>
          <w:p w14:paraId="34FC7F72"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2mg</w:t>
            </w:r>
          </w:p>
        </w:tc>
        <w:tc>
          <w:tcPr>
            <w:tcW w:w="2254" w:type="dxa"/>
          </w:tcPr>
          <w:p w14:paraId="34FC7F73"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14:paraId="34FC7F74" w14:textId="77777777" w:rsidR="00D64F92" w:rsidRPr="004936C2" w:rsidRDefault="00324C1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£55.00</w:t>
            </w:r>
          </w:p>
        </w:tc>
      </w:tr>
      <w:tr w:rsidR="00D64F92" w14:paraId="34FC7F7A"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76"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Prazosin tabs</w:t>
            </w:r>
          </w:p>
        </w:tc>
        <w:tc>
          <w:tcPr>
            <w:tcW w:w="2254" w:type="dxa"/>
          </w:tcPr>
          <w:p w14:paraId="34FC7F77"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5mg</w:t>
            </w:r>
          </w:p>
        </w:tc>
        <w:tc>
          <w:tcPr>
            <w:tcW w:w="2254" w:type="dxa"/>
          </w:tcPr>
          <w:p w14:paraId="34FC7F78"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14:paraId="34FC7F79" w14:textId="77777777" w:rsidR="00324C1C" w:rsidRPr="004936C2" w:rsidRDefault="00324C1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£59.00</w:t>
            </w:r>
          </w:p>
        </w:tc>
      </w:tr>
      <w:tr w:rsidR="00D64F92" w14:paraId="34FC7F7F"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7B"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Sucralfate tabs</w:t>
            </w:r>
          </w:p>
        </w:tc>
        <w:tc>
          <w:tcPr>
            <w:tcW w:w="2254" w:type="dxa"/>
          </w:tcPr>
          <w:p w14:paraId="34FC7F7C"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1g</w:t>
            </w:r>
          </w:p>
        </w:tc>
        <w:tc>
          <w:tcPr>
            <w:tcW w:w="2254" w:type="dxa"/>
          </w:tcPr>
          <w:p w14:paraId="34FC7F7D"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40</w:t>
            </w:r>
          </w:p>
        </w:tc>
        <w:tc>
          <w:tcPr>
            <w:tcW w:w="2254" w:type="dxa"/>
          </w:tcPr>
          <w:p w14:paraId="34FC7F7E" w14:textId="77777777" w:rsidR="00437C60" w:rsidRPr="004936C2" w:rsidRDefault="00324C1C"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 to £37.00</w:t>
            </w:r>
          </w:p>
        </w:tc>
      </w:tr>
      <w:tr w:rsidR="00D64F92" w14:paraId="34FC7F84"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80"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Vit B2, riboflavin caps**</w:t>
            </w:r>
          </w:p>
        </w:tc>
        <w:tc>
          <w:tcPr>
            <w:tcW w:w="2254" w:type="dxa"/>
          </w:tcPr>
          <w:p w14:paraId="34FC7F81"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 xml:space="preserve">50mg </w:t>
            </w:r>
          </w:p>
        </w:tc>
        <w:tc>
          <w:tcPr>
            <w:tcW w:w="2254" w:type="dxa"/>
          </w:tcPr>
          <w:p w14:paraId="34FC7F82"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14:paraId="34FC7F83"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£8.50</w:t>
            </w:r>
          </w:p>
        </w:tc>
      </w:tr>
      <w:tr w:rsidR="00D64F92" w14:paraId="34FC7F89"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85"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Vit B2, riboflavin caps**</w:t>
            </w:r>
          </w:p>
        </w:tc>
        <w:tc>
          <w:tcPr>
            <w:tcW w:w="2254" w:type="dxa"/>
          </w:tcPr>
          <w:p w14:paraId="34FC7F86"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100mg</w:t>
            </w:r>
          </w:p>
        </w:tc>
        <w:tc>
          <w:tcPr>
            <w:tcW w:w="2254" w:type="dxa"/>
          </w:tcPr>
          <w:p w14:paraId="34FC7F87"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14:paraId="34FC7F88"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£12.00</w:t>
            </w:r>
          </w:p>
        </w:tc>
      </w:tr>
      <w:tr w:rsidR="00D64F92" w14:paraId="34FC7F8E"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8A"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Vit B2, riboflavin M/R caps**</w:t>
            </w:r>
          </w:p>
        </w:tc>
        <w:tc>
          <w:tcPr>
            <w:tcW w:w="2254" w:type="dxa"/>
          </w:tcPr>
          <w:p w14:paraId="34FC7F8B"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100mg</w:t>
            </w:r>
          </w:p>
        </w:tc>
        <w:tc>
          <w:tcPr>
            <w:tcW w:w="2254" w:type="dxa"/>
          </w:tcPr>
          <w:p w14:paraId="34FC7F8C"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60</w:t>
            </w:r>
          </w:p>
        </w:tc>
        <w:tc>
          <w:tcPr>
            <w:tcW w:w="2254" w:type="dxa"/>
          </w:tcPr>
          <w:p w14:paraId="34FC7F8D"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£12.00</w:t>
            </w:r>
          </w:p>
        </w:tc>
      </w:tr>
      <w:tr w:rsidR="00D64F92" w14:paraId="34FC7F93"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8F"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Vit E</w:t>
            </w:r>
            <w:r w:rsidR="00EC3CA2">
              <w:rPr>
                <w:rFonts w:ascii="Arial" w:hAnsi="Arial" w:cs="Arial"/>
                <w:b w:val="0"/>
                <w:sz w:val="20"/>
                <w:szCs w:val="20"/>
              </w:rPr>
              <w:t xml:space="preserve"> caps</w:t>
            </w:r>
            <w:r w:rsidRPr="004936C2">
              <w:rPr>
                <w:rFonts w:ascii="Arial" w:hAnsi="Arial" w:cs="Arial"/>
                <w:b w:val="0"/>
                <w:sz w:val="20"/>
                <w:szCs w:val="20"/>
              </w:rPr>
              <w:t>**</w:t>
            </w:r>
          </w:p>
        </w:tc>
        <w:tc>
          <w:tcPr>
            <w:tcW w:w="2254" w:type="dxa"/>
          </w:tcPr>
          <w:p w14:paraId="34FC7F90"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75iu</w:t>
            </w:r>
          </w:p>
        </w:tc>
        <w:tc>
          <w:tcPr>
            <w:tcW w:w="2254" w:type="dxa"/>
          </w:tcPr>
          <w:p w14:paraId="34FC7F91"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14:paraId="34FC7F92"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Up to £8.99</w:t>
            </w:r>
          </w:p>
        </w:tc>
      </w:tr>
      <w:tr w:rsidR="00D64F92" w14:paraId="34FC7F98" w14:textId="77777777" w:rsidTr="00D64F92">
        <w:tc>
          <w:tcPr>
            <w:cnfStyle w:val="001000000000" w:firstRow="0" w:lastRow="0" w:firstColumn="1" w:lastColumn="0" w:oddVBand="0" w:evenVBand="0" w:oddHBand="0" w:evenHBand="0" w:firstRowFirstColumn="0" w:firstRowLastColumn="0" w:lastRowFirstColumn="0" w:lastRowLastColumn="0"/>
            <w:tcW w:w="2254" w:type="dxa"/>
          </w:tcPr>
          <w:p w14:paraId="34FC7F94" w14:textId="77777777" w:rsidR="00D64F92" w:rsidRPr="004936C2" w:rsidRDefault="004936C2" w:rsidP="00D92A14">
            <w:pPr>
              <w:pStyle w:val="ListParagraph"/>
              <w:ind w:left="0"/>
              <w:rPr>
                <w:rFonts w:ascii="Arial" w:hAnsi="Arial" w:cs="Arial"/>
                <w:b w:val="0"/>
                <w:sz w:val="20"/>
                <w:szCs w:val="20"/>
              </w:rPr>
            </w:pPr>
            <w:r w:rsidRPr="004936C2">
              <w:rPr>
                <w:rFonts w:ascii="Arial" w:hAnsi="Arial" w:cs="Arial"/>
                <w:b w:val="0"/>
                <w:sz w:val="20"/>
                <w:szCs w:val="20"/>
              </w:rPr>
              <w:t>Vit E</w:t>
            </w:r>
            <w:r w:rsidR="00EC3CA2">
              <w:rPr>
                <w:rFonts w:ascii="Arial" w:hAnsi="Arial" w:cs="Arial"/>
                <w:b w:val="0"/>
                <w:sz w:val="20"/>
                <w:szCs w:val="20"/>
              </w:rPr>
              <w:t xml:space="preserve"> caps</w:t>
            </w:r>
            <w:r w:rsidRPr="004936C2">
              <w:rPr>
                <w:rFonts w:ascii="Arial" w:hAnsi="Arial" w:cs="Arial"/>
                <w:b w:val="0"/>
                <w:sz w:val="20"/>
                <w:szCs w:val="20"/>
              </w:rPr>
              <w:t>**</w:t>
            </w:r>
          </w:p>
        </w:tc>
        <w:tc>
          <w:tcPr>
            <w:tcW w:w="2254" w:type="dxa"/>
          </w:tcPr>
          <w:p w14:paraId="34FC7F95"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200iu</w:t>
            </w:r>
          </w:p>
        </w:tc>
        <w:tc>
          <w:tcPr>
            <w:tcW w:w="2254" w:type="dxa"/>
          </w:tcPr>
          <w:p w14:paraId="34FC7F96" w14:textId="77777777" w:rsidR="00D64F9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100</w:t>
            </w:r>
          </w:p>
        </w:tc>
        <w:tc>
          <w:tcPr>
            <w:tcW w:w="2254" w:type="dxa"/>
          </w:tcPr>
          <w:p w14:paraId="34FC7F97" w14:textId="77777777" w:rsidR="00EC3CA2" w:rsidRPr="004936C2" w:rsidRDefault="004936C2" w:rsidP="00D92A14">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6C2">
              <w:rPr>
                <w:rFonts w:ascii="Arial" w:hAnsi="Arial" w:cs="Arial"/>
                <w:sz w:val="20"/>
                <w:szCs w:val="20"/>
              </w:rPr>
              <w:t>£14.99</w:t>
            </w:r>
          </w:p>
        </w:tc>
      </w:tr>
      <w:tr w:rsidR="00EC3CA2" w14:paraId="34FC7F9D" w14:textId="77777777" w:rsidTr="00F45A3B">
        <w:trPr>
          <w:trHeight w:val="132"/>
        </w:trPr>
        <w:tc>
          <w:tcPr>
            <w:cnfStyle w:val="001000000000" w:firstRow="0" w:lastRow="0" w:firstColumn="1" w:lastColumn="0" w:oddVBand="0" w:evenVBand="0" w:oddHBand="0" w:evenHBand="0" w:firstRowFirstColumn="0" w:firstRowLastColumn="0" w:lastRowFirstColumn="0" w:lastRowLastColumn="0"/>
            <w:tcW w:w="9016" w:type="dxa"/>
            <w:gridSpan w:val="4"/>
          </w:tcPr>
          <w:p w14:paraId="34FC7F99" w14:textId="77777777" w:rsidR="00EC3CA2" w:rsidRPr="00F45A3B" w:rsidRDefault="00EC3CA2" w:rsidP="00D92A14">
            <w:pPr>
              <w:pStyle w:val="ListParagraph"/>
              <w:ind w:left="0"/>
              <w:rPr>
                <w:rFonts w:ascii="Arial" w:hAnsi="Arial" w:cs="Arial"/>
                <w:sz w:val="16"/>
                <w:szCs w:val="16"/>
              </w:rPr>
            </w:pPr>
          </w:p>
          <w:p w14:paraId="34FC7F9A" w14:textId="77777777" w:rsidR="00EC3CA2" w:rsidRPr="00F45A3B" w:rsidRDefault="00EC3CA2" w:rsidP="00D92A14">
            <w:pPr>
              <w:pStyle w:val="ListParagraph"/>
              <w:ind w:left="0"/>
              <w:rPr>
                <w:rFonts w:ascii="Arial" w:hAnsi="Arial" w:cs="Arial"/>
                <w:sz w:val="16"/>
                <w:szCs w:val="16"/>
              </w:rPr>
            </w:pPr>
            <w:r w:rsidRPr="00F45A3B">
              <w:rPr>
                <w:rFonts w:ascii="Arial" w:hAnsi="Arial" w:cs="Arial"/>
                <w:sz w:val="16"/>
                <w:szCs w:val="16"/>
              </w:rPr>
              <w:lastRenderedPageBreak/>
              <w:t>Authorisation is not required for the items listed above if obtained at stated price or lower. Use these prices and information to procure and endorse unlicensed specials or imports. Authorisation will be required if the guide price cannot be met or if the drug prescribed is not on the list.</w:t>
            </w:r>
          </w:p>
          <w:p w14:paraId="34FC7F9B" w14:textId="77777777" w:rsidR="00EC3CA2" w:rsidRDefault="00EC3CA2" w:rsidP="00D92A14">
            <w:pPr>
              <w:pStyle w:val="ListParagraph"/>
              <w:ind w:left="0"/>
              <w:rPr>
                <w:rFonts w:ascii="Arial" w:hAnsi="Arial" w:cs="Arial"/>
                <w:sz w:val="16"/>
                <w:szCs w:val="16"/>
              </w:rPr>
            </w:pPr>
            <w:r w:rsidRPr="00F45A3B">
              <w:rPr>
                <w:rFonts w:ascii="Arial" w:hAnsi="Arial" w:cs="Arial"/>
                <w:sz w:val="16"/>
                <w:szCs w:val="16"/>
              </w:rPr>
              <w:t>** Please note commonly prescribed vitamins and food supplements marked ** are not classed as medicines, but fall under pay and report mechanisms. To help make things less confusing for contractors, we include these in our authorisation processes as PSD will refer contractors back to their board for approval.</w:t>
            </w:r>
          </w:p>
          <w:p w14:paraId="34FC7F9C" w14:textId="77777777" w:rsidR="00BE1AA4" w:rsidRPr="00F45A3B" w:rsidRDefault="00BE1AA4" w:rsidP="00D92A14">
            <w:pPr>
              <w:pStyle w:val="ListParagraph"/>
              <w:ind w:left="0"/>
              <w:rPr>
                <w:rFonts w:ascii="Arial" w:hAnsi="Arial" w:cs="Arial"/>
                <w:sz w:val="16"/>
                <w:szCs w:val="16"/>
              </w:rPr>
            </w:pPr>
            <w:r>
              <w:rPr>
                <w:rFonts w:ascii="Arial" w:hAnsi="Arial" w:cs="Arial"/>
                <w:sz w:val="16"/>
                <w:szCs w:val="16"/>
              </w:rPr>
              <w:t>This list is not shared with PSD and is a local agreement so contractors must ensure that all ULM/specials/vitamins are correctly and accurately endorsed electronically and manually on prescription before submission to PSD.</w:t>
            </w:r>
          </w:p>
        </w:tc>
      </w:tr>
    </w:tbl>
    <w:p w14:paraId="34FC7F9E" w14:textId="77777777" w:rsidR="00FC472C" w:rsidRPr="00D92A14" w:rsidRDefault="00D92A14" w:rsidP="00D92A14">
      <w:pPr>
        <w:rPr>
          <w:rFonts w:ascii="Arial" w:hAnsi="Arial" w:cs="Arial"/>
          <w:b/>
          <w:sz w:val="24"/>
          <w:szCs w:val="24"/>
        </w:rPr>
      </w:pPr>
      <w:r w:rsidRPr="00D92A14">
        <w:rPr>
          <w:rFonts w:ascii="Arial" w:hAnsi="Arial" w:cs="Arial"/>
          <w:b/>
          <w:sz w:val="24"/>
          <w:szCs w:val="24"/>
        </w:rPr>
        <w:lastRenderedPageBreak/>
        <w:t>A</w:t>
      </w:r>
      <w:r w:rsidR="00FC472C" w:rsidRPr="00D92A14">
        <w:rPr>
          <w:rFonts w:ascii="Arial" w:hAnsi="Arial" w:cs="Arial"/>
          <w:b/>
          <w:sz w:val="24"/>
          <w:szCs w:val="24"/>
        </w:rPr>
        <w:t>ll communications must come from the Pharmacy Clinical mailbox (nhs.scot), not a personal email due to GDPR. Please ensure your email is correctly addressed.</w:t>
      </w:r>
    </w:p>
    <w:p w14:paraId="34FC7F9F" w14:textId="77777777" w:rsidR="00FC472C" w:rsidRDefault="00FC472C" w:rsidP="00FC472C">
      <w:pPr>
        <w:rPr>
          <w:rFonts w:ascii="Arial" w:hAnsi="Arial" w:cs="Arial"/>
          <w:b/>
          <w:sz w:val="24"/>
          <w:szCs w:val="24"/>
        </w:rPr>
      </w:pPr>
      <w:r>
        <w:rPr>
          <w:rFonts w:ascii="Arial" w:hAnsi="Arial" w:cs="Arial"/>
          <w:b/>
          <w:sz w:val="24"/>
          <w:szCs w:val="24"/>
        </w:rPr>
        <w:t xml:space="preserve">Specials authorisations will operate between 08.30 and 16.30 Monday to Friday. Requests out with this time will be responded to on the next working day. </w:t>
      </w:r>
    </w:p>
    <w:p w14:paraId="34FC7FA0" w14:textId="77777777" w:rsidR="00E70655" w:rsidRDefault="00E70655" w:rsidP="00E70655">
      <w:pPr>
        <w:rPr>
          <w:rFonts w:ascii="Arial" w:hAnsi="Arial" w:cs="Arial"/>
          <w:b/>
          <w:sz w:val="32"/>
          <w:szCs w:val="32"/>
          <w:u w:val="single"/>
        </w:rPr>
      </w:pPr>
    </w:p>
    <w:p w14:paraId="34FC7FA1" w14:textId="77777777" w:rsidR="00E907E5" w:rsidRDefault="00E70655" w:rsidP="003F181E">
      <w:r>
        <w:rPr>
          <w:rFonts w:ascii="Arial" w:hAnsi="Arial" w:cs="Arial"/>
          <w:b/>
          <w:sz w:val="24"/>
          <w:szCs w:val="24"/>
        </w:rPr>
        <w:t>For specials authorisation complete all sections of this form and email:</w:t>
      </w:r>
      <w:r>
        <w:rPr>
          <w:rFonts w:ascii="Arial" w:hAnsi="Arial" w:cs="Arial"/>
          <w:b/>
          <w:sz w:val="24"/>
          <w:szCs w:val="24"/>
        </w:rPr>
        <w:fldChar w:fldCharType="begin"/>
      </w:r>
      <w:r>
        <w:rPr>
          <w:rFonts w:ascii="Arial" w:hAnsi="Arial" w:cs="Arial"/>
          <w:b/>
          <w:sz w:val="24"/>
          <w:szCs w:val="24"/>
        </w:rPr>
        <w:instrText xml:space="preserve"> LINK </w:instrText>
      </w:r>
      <w:r w:rsidR="00E907E5">
        <w:rPr>
          <w:rFonts w:ascii="Arial" w:hAnsi="Arial" w:cs="Arial"/>
          <w:b/>
          <w:sz w:val="24"/>
          <w:szCs w:val="24"/>
        </w:rPr>
        <w:instrText xml:space="preserve">Excel.Sheet.12 "\\\\xhstore07\\Userhome$\\ph6049\\2023-11-01 Authorisation pro forma v6.xlsx" Sheet1!R4C6 </w:instrText>
      </w:r>
      <w:r>
        <w:rPr>
          <w:rFonts w:ascii="Arial" w:hAnsi="Arial" w:cs="Arial"/>
          <w:b/>
          <w:sz w:val="24"/>
          <w:szCs w:val="24"/>
        </w:rPr>
        <w:instrText xml:space="preserve">\a \f 5 \h  \* MERGEFORMAT </w:instrText>
      </w:r>
      <w:r>
        <w:rPr>
          <w:rFonts w:ascii="Arial" w:hAnsi="Arial" w:cs="Arial"/>
          <w:b/>
          <w:sz w:val="24"/>
          <w:szCs w:val="24"/>
        </w:rPr>
        <w:fldChar w:fldCharType="separate"/>
      </w:r>
    </w:p>
    <w:p w14:paraId="34FC7FA2" w14:textId="77777777" w:rsidR="00E907E5" w:rsidRPr="00E907E5" w:rsidRDefault="00A675D9" w:rsidP="00E907E5">
      <w:pPr>
        <w:rPr>
          <w:rFonts w:ascii="Arial" w:hAnsi="Arial" w:cs="Arial"/>
          <w:b/>
          <w:sz w:val="24"/>
          <w:szCs w:val="24"/>
        </w:rPr>
      </w:pPr>
      <w:hyperlink r:id="rId8" w:history="1">
        <w:r w:rsidR="00E907E5" w:rsidRPr="00E907E5">
          <w:rPr>
            <w:rFonts w:ascii="Arial" w:hAnsi="Arial" w:cs="Arial"/>
            <w:sz w:val="24"/>
            <w:szCs w:val="24"/>
          </w:rPr>
          <w:t>aa-uhb</w:t>
        </w:r>
        <w:r w:rsidR="00E907E5" w:rsidRPr="00E907E5">
          <w:rPr>
            <w:rStyle w:val="Hyperlink"/>
            <w:rFonts w:ascii="Arial" w:hAnsi="Arial" w:cs="Arial"/>
            <w:b/>
            <w:bCs/>
            <w:sz w:val="24"/>
            <w:szCs w:val="24"/>
          </w:rPr>
          <w:t>.cpspecialsauthorisation@aapct.scot.nhs.uk</w:t>
        </w:r>
      </w:hyperlink>
    </w:p>
    <w:p w14:paraId="34FC7FA3" w14:textId="77777777" w:rsidR="00E907E5" w:rsidRDefault="00E70655" w:rsidP="003F181E">
      <w:pPr>
        <w:rPr>
          <w:rFonts w:ascii="Arial" w:hAnsi="Arial" w:cs="Arial"/>
          <w:b/>
          <w:sz w:val="24"/>
          <w:szCs w:val="24"/>
        </w:rPr>
      </w:pPr>
      <w:r>
        <w:rPr>
          <w:rFonts w:ascii="Arial" w:hAnsi="Arial" w:cs="Arial"/>
          <w:b/>
          <w:sz w:val="24"/>
          <w:szCs w:val="24"/>
        </w:rPr>
        <w:fldChar w:fldCharType="end"/>
      </w:r>
    </w:p>
    <w:tbl>
      <w:tblPr>
        <w:tblStyle w:val="TableGrid"/>
        <w:tblW w:w="13999" w:type="dxa"/>
        <w:tblInd w:w="-1445" w:type="dxa"/>
        <w:tblLook w:val="04A0" w:firstRow="1" w:lastRow="0" w:firstColumn="1" w:lastColumn="0" w:noHBand="0" w:noVBand="1"/>
      </w:tblPr>
      <w:tblGrid>
        <w:gridCol w:w="1835"/>
        <w:gridCol w:w="3177"/>
        <w:gridCol w:w="1131"/>
        <w:gridCol w:w="1183"/>
        <w:gridCol w:w="1298"/>
        <w:gridCol w:w="951"/>
        <w:gridCol w:w="981"/>
        <w:gridCol w:w="1832"/>
        <w:gridCol w:w="1611"/>
      </w:tblGrid>
      <w:tr w:rsidR="00E907E5" w:rsidRPr="00E907E5" w14:paraId="34FC7FA7" w14:textId="77777777" w:rsidTr="00AC4740">
        <w:trPr>
          <w:gridAfter w:val="5"/>
          <w:wAfter w:w="6673" w:type="dxa"/>
          <w:trHeight w:val="551"/>
        </w:trPr>
        <w:tc>
          <w:tcPr>
            <w:tcW w:w="1835" w:type="dxa"/>
            <w:hideMark/>
          </w:tcPr>
          <w:p w14:paraId="34FC7FA4" w14:textId="77777777" w:rsidR="00E907E5" w:rsidRPr="001354A5" w:rsidRDefault="00E907E5" w:rsidP="00E907E5">
            <w:pPr>
              <w:rPr>
                <w:rFonts w:ascii="Arial" w:eastAsia="Times New Roman" w:hAnsi="Arial" w:cs="Arial"/>
                <w:b/>
                <w:bCs/>
                <w:color w:val="000000"/>
                <w:highlight w:val="yellow"/>
                <w:lang w:eastAsia="en-GB"/>
              </w:rPr>
            </w:pPr>
            <w:r w:rsidRPr="001354A5">
              <w:rPr>
                <w:rFonts w:ascii="Arial" w:eastAsia="Times New Roman" w:hAnsi="Arial" w:cs="Arial"/>
                <w:b/>
                <w:bCs/>
                <w:color w:val="000000"/>
                <w:highlight w:val="yellow"/>
                <w:lang w:eastAsia="en-GB"/>
              </w:rPr>
              <w:t>Contractor Code:</w:t>
            </w:r>
          </w:p>
        </w:tc>
        <w:tc>
          <w:tcPr>
            <w:tcW w:w="3177" w:type="dxa"/>
            <w:noWrap/>
            <w:hideMark/>
          </w:tcPr>
          <w:p w14:paraId="34FC7FA5" w14:textId="77777777" w:rsidR="00E907E5" w:rsidRPr="00E907E5" w:rsidRDefault="00E907E5" w:rsidP="00E907E5">
            <w:pPr>
              <w:rPr>
                <w:rFonts w:ascii="Arial" w:eastAsia="Times New Roman" w:hAnsi="Arial" w:cs="Arial"/>
                <w:b/>
                <w:bCs/>
                <w:color w:val="000000"/>
                <w:lang w:eastAsia="en-GB"/>
              </w:rPr>
            </w:pPr>
            <w:r>
              <w:rPr>
                <w:rFonts w:ascii="Arial" w:eastAsia="Times New Roman" w:hAnsi="Arial" w:cs="Arial"/>
                <w:b/>
                <w:bCs/>
                <w:color w:val="000000"/>
                <w:lang w:eastAsia="en-GB"/>
              </w:rPr>
              <w:t>Pharmacy Name:</w:t>
            </w:r>
          </w:p>
        </w:tc>
        <w:tc>
          <w:tcPr>
            <w:tcW w:w="2314" w:type="dxa"/>
            <w:gridSpan w:val="2"/>
            <w:noWrap/>
            <w:hideMark/>
          </w:tcPr>
          <w:p w14:paraId="34FC7FA6" w14:textId="77777777" w:rsidR="00E907E5" w:rsidRPr="00E907E5" w:rsidRDefault="00E907E5" w:rsidP="00E907E5">
            <w:pPr>
              <w:rPr>
                <w:rFonts w:ascii="Arial" w:eastAsia="Times New Roman" w:hAnsi="Arial" w:cs="Arial"/>
                <w:b/>
                <w:bCs/>
                <w:color w:val="000000"/>
                <w:lang w:eastAsia="en-GB"/>
              </w:rPr>
            </w:pPr>
            <w:r>
              <w:rPr>
                <w:rFonts w:ascii="Arial" w:eastAsia="Times New Roman" w:hAnsi="Arial" w:cs="Arial"/>
                <w:b/>
                <w:bCs/>
                <w:color w:val="000000"/>
                <w:lang w:eastAsia="en-GB"/>
              </w:rPr>
              <w:t>Tel No:</w:t>
            </w:r>
          </w:p>
        </w:tc>
      </w:tr>
      <w:tr w:rsidR="00E907E5" w:rsidRPr="00E907E5" w14:paraId="34FC7FB1" w14:textId="77777777" w:rsidTr="00AC4740">
        <w:trPr>
          <w:trHeight w:val="776"/>
        </w:trPr>
        <w:tc>
          <w:tcPr>
            <w:tcW w:w="1835" w:type="dxa"/>
            <w:hideMark/>
          </w:tcPr>
          <w:p w14:paraId="34FC7FA8" w14:textId="77777777" w:rsidR="00E907E5" w:rsidRPr="00E907E5" w:rsidRDefault="00E907E5" w:rsidP="00E907E5">
            <w:pPr>
              <w:rPr>
                <w:rFonts w:ascii="Arial" w:eastAsia="Times New Roman" w:hAnsi="Arial" w:cs="Arial"/>
                <w:b/>
                <w:bCs/>
                <w:color w:val="000000"/>
                <w:lang w:eastAsia="en-GB"/>
              </w:rPr>
            </w:pPr>
            <w:r w:rsidRPr="00E907E5">
              <w:rPr>
                <w:rFonts w:ascii="Arial" w:eastAsia="Times New Roman" w:hAnsi="Arial" w:cs="Arial"/>
                <w:b/>
                <w:bCs/>
                <w:color w:val="000000"/>
                <w:lang w:eastAsia="en-GB"/>
              </w:rPr>
              <w:t>Patient CHI</w:t>
            </w:r>
          </w:p>
        </w:tc>
        <w:tc>
          <w:tcPr>
            <w:tcW w:w="3177" w:type="dxa"/>
            <w:hideMark/>
          </w:tcPr>
          <w:p w14:paraId="34FC7FA9" w14:textId="77777777" w:rsidR="00E907E5" w:rsidRPr="00E907E5" w:rsidRDefault="00E907E5" w:rsidP="00E907E5">
            <w:pPr>
              <w:rPr>
                <w:rFonts w:ascii="Arial" w:eastAsia="Times New Roman" w:hAnsi="Arial" w:cs="Arial"/>
                <w:b/>
                <w:bCs/>
                <w:color w:val="000000"/>
                <w:lang w:eastAsia="en-GB"/>
              </w:rPr>
            </w:pPr>
            <w:r w:rsidRPr="00E907E5">
              <w:rPr>
                <w:rFonts w:ascii="Arial" w:eastAsia="Times New Roman" w:hAnsi="Arial" w:cs="Arial"/>
                <w:b/>
                <w:bCs/>
                <w:color w:val="000000"/>
                <w:lang w:eastAsia="en-GB"/>
              </w:rPr>
              <w:t>Special or Imported Medicine</w:t>
            </w:r>
          </w:p>
        </w:tc>
        <w:tc>
          <w:tcPr>
            <w:tcW w:w="1131" w:type="dxa"/>
            <w:hideMark/>
          </w:tcPr>
          <w:p w14:paraId="34FC7FAA" w14:textId="77777777"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Strength</w:t>
            </w:r>
          </w:p>
        </w:tc>
        <w:tc>
          <w:tcPr>
            <w:tcW w:w="1183" w:type="dxa"/>
            <w:hideMark/>
          </w:tcPr>
          <w:p w14:paraId="34FC7FAB" w14:textId="77777777"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Quantity</w:t>
            </w:r>
          </w:p>
        </w:tc>
        <w:tc>
          <w:tcPr>
            <w:tcW w:w="1298" w:type="dxa"/>
            <w:hideMark/>
          </w:tcPr>
          <w:p w14:paraId="34FC7FAC" w14:textId="77777777"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Supplier</w:t>
            </w:r>
          </w:p>
        </w:tc>
        <w:tc>
          <w:tcPr>
            <w:tcW w:w="951" w:type="dxa"/>
            <w:hideMark/>
          </w:tcPr>
          <w:p w14:paraId="34FC7FAD" w14:textId="77777777"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Cost</w:t>
            </w:r>
          </w:p>
        </w:tc>
        <w:tc>
          <w:tcPr>
            <w:tcW w:w="981" w:type="dxa"/>
            <w:hideMark/>
          </w:tcPr>
          <w:p w14:paraId="34FC7FAE" w14:textId="77777777"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 xml:space="preserve"> P&amp;P </w:t>
            </w:r>
            <w:r w:rsidRPr="00E907E5">
              <w:rPr>
                <w:rFonts w:ascii="Arial" w:eastAsia="Times New Roman" w:hAnsi="Arial" w:cs="Arial"/>
                <w:b/>
                <w:bCs/>
                <w:color w:val="000000"/>
                <w:lang w:eastAsia="en-GB"/>
              </w:rPr>
              <w:br/>
              <w:t>(if any)</w:t>
            </w:r>
          </w:p>
        </w:tc>
        <w:tc>
          <w:tcPr>
            <w:tcW w:w="1832" w:type="dxa"/>
            <w:hideMark/>
          </w:tcPr>
          <w:p w14:paraId="34FC7FAF" w14:textId="77777777"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First Authorisation</w:t>
            </w:r>
            <w:r w:rsidRPr="00E907E5">
              <w:rPr>
                <w:rFonts w:ascii="Arial" w:eastAsia="Times New Roman" w:hAnsi="Arial" w:cs="Arial"/>
                <w:b/>
                <w:bCs/>
                <w:color w:val="000000"/>
                <w:lang w:eastAsia="en-GB"/>
              </w:rPr>
              <w:br/>
              <w:t>(Y/N)</w:t>
            </w:r>
          </w:p>
        </w:tc>
        <w:tc>
          <w:tcPr>
            <w:tcW w:w="1611" w:type="dxa"/>
            <w:hideMark/>
          </w:tcPr>
          <w:p w14:paraId="34FC7FB0" w14:textId="77777777" w:rsidR="00E907E5" w:rsidRPr="00E907E5" w:rsidRDefault="00E907E5" w:rsidP="00E907E5">
            <w:pPr>
              <w:jc w:val="center"/>
              <w:rPr>
                <w:rFonts w:ascii="Arial" w:eastAsia="Times New Roman" w:hAnsi="Arial" w:cs="Arial"/>
                <w:b/>
                <w:bCs/>
                <w:color w:val="000000"/>
                <w:lang w:eastAsia="en-GB"/>
              </w:rPr>
            </w:pPr>
            <w:r w:rsidRPr="00E907E5">
              <w:rPr>
                <w:rFonts w:ascii="Arial" w:eastAsia="Times New Roman" w:hAnsi="Arial" w:cs="Arial"/>
                <w:b/>
                <w:bCs/>
                <w:color w:val="000000"/>
                <w:lang w:eastAsia="en-GB"/>
              </w:rPr>
              <w:t>Re-authorisation</w:t>
            </w:r>
            <w:r w:rsidRPr="00E907E5">
              <w:rPr>
                <w:rFonts w:ascii="Arial" w:eastAsia="Times New Roman" w:hAnsi="Arial" w:cs="Arial"/>
                <w:b/>
                <w:bCs/>
                <w:color w:val="000000"/>
                <w:lang w:eastAsia="en-GB"/>
              </w:rPr>
              <w:br/>
              <w:t>(Y/N)</w:t>
            </w:r>
          </w:p>
        </w:tc>
      </w:tr>
      <w:tr w:rsidR="00E907E5" w:rsidRPr="00E907E5" w14:paraId="34FC7FBB" w14:textId="77777777" w:rsidTr="00AC4740">
        <w:trPr>
          <w:trHeight w:val="275"/>
        </w:trPr>
        <w:tc>
          <w:tcPr>
            <w:tcW w:w="1835" w:type="dxa"/>
            <w:hideMark/>
          </w:tcPr>
          <w:p w14:paraId="34FC7FB2" w14:textId="77777777"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3177" w:type="dxa"/>
            <w:hideMark/>
          </w:tcPr>
          <w:p w14:paraId="34FC7FB3" w14:textId="77777777"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31" w:type="dxa"/>
            <w:hideMark/>
          </w:tcPr>
          <w:p w14:paraId="34FC7FB4"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83" w:type="dxa"/>
            <w:hideMark/>
          </w:tcPr>
          <w:p w14:paraId="34FC7FB5"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298" w:type="dxa"/>
            <w:hideMark/>
          </w:tcPr>
          <w:p w14:paraId="34FC7FB6"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51" w:type="dxa"/>
            <w:hideMark/>
          </w:tcPr>
          <w:p w14:paraId="34FC7FB7"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81" w:type="dxa"/>
            <w:hideMark/>
          </w:tcPr>
          <w:p w14:paraId="34FC7FB8"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832" w:type="dxa"/>
            <w:hideMark/>
          </w:tcPr>
          <w:p w14:paraId="34FC7FB9"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611" w:type="dxa"/>
            <w:hideMark/>
          </w:tcPr>
          <w:p w14:paraId="34FC7FBA"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r>
      <w:tr w:rsidR="00E907E5" w:rsidRPr="00E907E5" w14:paraId="34FC7FC5" w14:textId="77777777" w:rsidTr="00AC4740">
        <w:trPr>
          <w:trHeight w:val="275"/>
        </w:trPr>
        <w:tc>
          <w:tcPr>
            <w:tcW w:w="1835" w:type="dxa"/>
            <w:hideMark/>
          </w:tcPr>
          <w:p w14:paraId="34FC7FBC" w14:textId="77777777"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3177" w:type="dxa"/>
            <w:hideMark/>
          </w:tcPr>
          <w:p w14:paraId="34FC7FBD" w14:textId="77777777"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31" w:type="dxa"/>
            <w:hideMark/>
          </w:tcPr>
          <w:p w14:paraId="34FC7FBE"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83" w:type="dxa"/>
            <w:hideMark/>
          </w:tcPr>
          <w:p w14:paraId="34FC7FBF"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298" w:type="dxa"/>
            <w:hideMark/>
          </w:tcPr>
          <w:p w14:paraId="34FC7FC0"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51" w:type="dxa"/>
            <w:hideMark/>
          </w:tcPr>
          <w:p w14:paraId="34FC7FC1"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81" w:type="dxa"/>
            <w:hideMark/>
          </w:tcPr>
          <w:p w14:paraId="34FC7FC2"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832" w:type="dxa"/>
            <w:hideMark/>
          </w:tcPr>
          <w:p w14:paraId="34FC7FC3"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611" w:type="dxa"/>
            <w:hideMark/>
          </w:tcPr>
          <w:p w14:paraId="34FC7FC4"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r>
      <w:tr w:rsidR="00E907E5" w:rsidRPr="00E907E5" w14:paraId="34FC7FCF" w14:textId="77777777" w:rsidTr="00AC4740">
        <w:trPr>
          <w:trHeight w:val="275"/>
        </w:trPr>
        <w:tc>
          <w:tcPr>
            <w:tcW w:w="1835" w:type="dxa"/>
            <w:hideMark/>
          </w:tcPr>
          <w:p w14:paraId="34FC7FC6" w14:textId="77777777"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3177" w:type="dxa"/>
            <w:hideMark/>
          </w:tcPr>
          <w:p w14:paraId="34FC7FC7" w14:textId="77777777" w:rsidR="00E907E5" w:rsidRPr="00E907E5" w:rsidRDefault="00E907E5" w:rsidP="00E907E5">
            <w:pP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31" w:type="dxa"/>
            <w:hideMark/>
          </w:tcPr>
          <w:p w14:paraId="34FC7FC8"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183" w:type="dxa"/>
            <w:hideMark/>
          </w:tcPr>
          <w:p w14:paraId="34FC7FC9"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298" w:type="dxa"/>
            <w:hideMark/>
          </w:tcPr>
          <w:p w14:paraId="34FC7FCA"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51" w:type="dxa"/>
            <w:hideMark/>
          </w:tcPr>
          <w:p w14:paraId="34FC7FCB"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981" w:type="dxa"/>
            <w:hideMark/>
          </w:tcPr>
          <w:p w14:paraId="34FC7FCC"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832" w:type="dxa"/>
            <w:hideMark/>
          </w:tcPr>
          <w:p w14:paraId="34FC7FCD"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c>
          <w:tcPr>
            <w:tcW w:w="1611" w:type="dxa"/>
            <w:hideMark/>
          </w:tcPr>
          <w:p w14:paraId="34FC7FCE" w14:textId="77777777" w:rsidR="00E907E5" w:rsidRPr="00E907E5" w:rsidRDefault="00E907E5" w:rsidP="00E907E5">
            <w:pPr>
              <w:jc w:val="center"/>
              <w:rPr>
                <w:rFonts w:ascii="Calibri" w:eastAsia="Times New Roman" w:hAnsi="Calibri" w:cs="Calibri"/>
                <w:b/>
                <w:bCs/>
                <w:color w:val="000000"/>
                <w:lang w:eastAsia="en-GB"/>
              </w:rPr>
            </w:pPr>
            <w:r w:rsidRPr="00E907E5">
              <w:rPr>
                <w:rFonts w:ascii="Calibri" w:eastAsia="Times New Roman" w:hAnsi="Calibri" w:cs="Calibri"/>
                <w:b/>
                <w:bCs/>
                <w:color w:val="000000"/>
                <w:lang w:eastAsia="en-GB"/>
              </w:rPr>
              <w:t> </w:t>
            </w:r>
          </w:p>
        </w:tc>
      </w:tr>
    </w:tbl>
    <w:p w14:paraId="34FC7FD0" w14:textId="77777777" w:rsidR="003F181E" w:rsidRDefault="003F181E" w:rsidP="003F181E">
      <w:pPr>
        <w:rPr>
          <w:rFonts w:ascii="Arial" w:hAnsi="Arial" w:cs="Arial"/>
          <w:b/>
          <w:sz w:val="24"/>
          <w:szCs w:val="24"/>
        </w:rPr>
      </w:pPr>
    </w:p>
    <w:p w14:paraId="34FC7FD1" w14:textId="77777777" w:rsidR="00041647" w:rsidRPr="00041647" w:rsidRDefault="00041647" w:rsidP="003F181E">
      <w:pPr>
        <w:rPr>
          <w:rFonts w:ascii="Arial" w:eastAsia="Times New Roman" w:hAnsi="Arial" w:cs="Arial"/>
          <w:i/>
          <w:iCs/>
          <w:color w:val="000000"/>
          <w:sz w:val="20"/>
          <w:szCs w:val="20"/>
          <w:lang w:eastAsia="en-GB"/>
        </w:rPr>
      </w:pPr>
      <w:r w:rsidRPr="00041647">
        <w:rPr>
          <w:rFonts w:ascii="Arial" w:eastAsia="Times New Roman" w:hAnsi="Arial" w:cs="Arial"/>
          <w:i/>
          <w:iCs/>
          <w:color w:val="000000"/>
          <w:sz w:val="20"/>
          <w:szCs w:val="20"/>
          <w:lang w:eastAsia="en-GB"/>
        </w:rPr>
        <w:t>The information contained within this file is confidential and may be privileged. If you are not the intended recipient, please destroy this file, delete any copies held on your systems and notify the sender immediately; you should not retain, copy or use this file for any purpose, nor disclose all or any part of its content to any other person.</w:t>
      </w:r>
    </w:p>
    <w:p w14:paraId="34FC7FD2" w14:textId="77777777" w:rsidR="00F21589" w:rsidRPr="00FC472C" w:rsidRDefault="00F21589" w:rsidP="00E70655">
      <w:pPr>
        <w:rPr>
          <w:rFonts w:ascii="Arial" w:hAnsi="Arial" w:cs="Arial"/>
          <w:b/>
          <w:sz w:val="24"/>
          <w:szCs w:val="24"/>
        </w:rPr>
      </w:pPr>
    </w:p>
    <w:sectPr w:rsidR="00F21589" w:rsidRPr="00FC472C" w:rsidSect="00F4284C">
      <w:pgSz w:w="11906" w:h="16838"/>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C7FD5" w14:textId="77777777" w:rsidR="00F4284C" w:rsidRDefault="00F4284C" w:rsidP="00F4284C">
      <w:pPr>
        <w:spacing w:after="0" w:line="240" w:lineRule="auto"/>
      </w:pPr>
      <w:r>
        <w:separator/>
      </w:r>
    </w:p>
  </w:endnote>
  <w:endnote w:type="continuationSeparator" w:id="0">
    <w:p w14:paraId="34FC7FD6" w14:textId="77777777" w:rsidR="00F4284C" w:rsidRDefault="00F4284C" w:rsidP="00F4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C7FD3" w14:textId="77777777" w:rsidR="00F4284C" w:rsidRDefault="00F4284C" w:rsidP="00F4284C">
      <w:pPr>
        <w:spacing w:after="0" w:line="240" w:lineRule="auto"/>
      </w:pPr>
      <w:r>
        <w:separator/>
      </w:r>
    </w:p>
  </w:footnote>
  <w:footnote w:type="continuationSeparator" w:id="0">
    <w:p w14:paraId="34FC7FD4" w14:textId="77777777" w:rsidR="00F4284C" w:rsidRDefault="00F4284C" w:rsidP="00F42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B136B"/>
    <w:multiLevelType w:val="hybridMultilevel"/>
    <w:tmpl w:val="DFF65F84"/>
    <w:lvl w:ilvl="0" w:tplc="BB0E906A">
      <w:start w:val="2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2C"/>
    <w:rsid w:val="00041647"/>
    <w:rsid w:val="001354A5"/>
    <w:rsid w:val="00170C2C"/>
    <w:rsid w:val="001815EC"/>
    <w:rsid w:val="0019633E"/>
    <w:rsid w:val="00224902"/>
    <w:rsid w:val="002B144D"/>
    <w:rsid w:val="002B3C8B"/>
    <w:rsid w:val="00324C1C"/>
    <w:rsid w:val="003415D7"/>
    <w:rsid w:val="0035234C"/>
    <w:rsid w:val="003F181E"/>
    <w:rsid w:val="00437C60"/>
    <w:rsid w:val="004936C2"/>
    <w:rsid w:val="004A2374"/>
    <w:rsid w:val="005A5099"/>
    <w:rsid w:val="0060569B"/>
    <w:rsid w:val="00735F57"/>
    <w:rsid w:val="00781824"/>
    <w:rsid w:val="00835DFE"/>
    <w:rsid w:val="008506A7"/>
    <w:rsid w:val="00917CB0"/>
    <w:rsid w:val="00924BF0"/>
    <w:rsid w:val="00A33D05"/>
    <w:rsid w:val="00A80890"/>
    <w:rsid w:val="00AC4740"/>
    <w:rsid w:val="00AF1274"/>
    <w:rsid w:val="00B247C0"/>
    <w:rsid w:val="00B37A82"/>
    <w:rsid w:val="00B65BE4"/>
    <w:rsid w:val="00BE1AA4"/>
    <w:rsid w:val="00C325CE"/>
    <w:rsid w:val="00C907A7"/>
    <w:rsid w:val="00D04774"/>
    <w:rsid w:val="00D17C02"/>
    <w:rsid w:val="00D64F92"/>
    <w:rsid w:val="00D92A14"/>
    <w:rsid w:val="00DF3FF5"/>
    <w:rsid w:val="00E70655"/>
    <w:rsid w:val="00E907E5"/>
    <w:rsid w:val="00EC3CA2"/>
    <w:rsid w:val="00F21589"/>
    <w:rsid w:val="00F4284C"/>
    <w:rsid w:val="00F45A3B"/>
    <w:rsid w:val="00FC0137"/>
    <w:rsid w:val="00FC472C"/>
    <w:rsid w:val="00FE1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7F04"/>
  <w15:chartTrackingRefBased/>
  <w15:docId w15:val="{53D34917-D071-45AC-88E1-B13430DE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72C"/>
    <w:rPr>
      <w:color w:val="0563C1"/>
      <w:u w:val="single"/>
    </w:rPr>
  </w:style>
  <w:style w:type="table" w:styleId="TableGrid">
    <w:name w:val="Table Grid"/>
    <w:basedOn w:val="TableNormal"/>
    <w:uiPriority w:val="39"/>
    <w:rsid w:val="00181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589"/>
    <w:pPr>
      <w:ind w:left="720"/>
      <w:contextualSpacing/>
    </w:pPr>
  </w:style>
  <w:style w:type="table" w:styleId="GridTable1Light">
    <w:name w:val="Grid Table 1 Light"/>
    <w:basedOn w:val="TableNormal"/>
    <w:uiPriority w:val="46"/>
    <w:rsid w:val="00D64F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42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84C"/>
  </w:style>
  <w:style w:type="paragraph" w:styleId="Footer">
    <w:name w:val="footer"/>
    <w:basedOn w:val="Normal"/>
    <w:link w:val="FooterChar"/>
    <w:uiPriority w:val="99"/>
    <w:unhideWhenUsed/>
    <w:rsid w:val="00F42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8346">
      <w:bodyDiv w:val="1"/>
      <w:marLeft w:val="0"/>
      <w:marRight w:val="0"/>
      <w:marTop w:val="0"/>
      <w:marBottom w:val="0"/>
      <w:divBdr>
        <w:top w:val="none" w:sz="0" w:space="0" w:color="auto"/>
        <w:left w:val="none" w:sz="0" w:space="0" w:color="auto"/>
        <w:bottom w:val="none" w:sz="0" w:space="0" w:color="auto"/>
        <w:right w:val="none" w:sz="0" w:space="0" w:color="auto"/>
      </w:divBdr>
    </w:div>
    <w:div w:id="374700730">
      <w:bodyDiv w:val="1"/>
      <w:marLeft w:val="0"/>
      <w:marRight w:val="0"/>
      <w:marTop w:val="0"/>
      <w:marBottom w:val="0"/>
      <w:divBdr>
        <w:top w:val="none" w:sz="0" w:space="0" w:color="auto"/>
        <w:left w:val="none" w:sz="0" w:space="0" w:color="auto"/>
        <w:bottom w:val="none" w:sz="0" w:space="0" w:color="auto"/>
        <w:right w:val="none" w:sz="0" w:space="0" w:color="auto"/>
      </w:divBdr>
    </w:div>
    <w:div w:id="408893984">
      <w:bodyDiv w:val="1"/>
      <w:marLeft w:val="0"/>
      <w:marRight w:val="0"/>
      <w:marTop w:val="0"/>
      <w:marBottom w:val="0"/>
      <w:divBdr>
        <w:top w:val="none" w:sz="0" w:space="0" w:color="auto"/>
        <w:left w:val="none" w:sz="0" w:space="0" w:color="auto"/>
        <w:bottom w:val="none" w:sz="0" w:space="0" w:color="auto"/>
        <w:right w:val="none" w:sz="0" w:space="0" w:color="auto"/>
      </w:divBdr>
    </w:div>
    <w:div w:id="844637794">
      <w:bodyDiv w:val="1"/>
      <w:marLeft w:val="0"/>
      <w:marRight w:val="0"/>
      <w:marTop w:val="0"/>
      <w:marBottom w:val="0"/>
      <w:divBdr>
        <w:top w:val="none" w:sz="0" w:space="0" w:color="auto"/>
        <w:left w:val="none" w:sz="0" w:space="0" w:color="auto"/>
        <w:bottom w:val="none" w:sz="0" w:space="0" w:color="auto"/>
        <w:right w:val="none" w:sz="0" w:space="0" w:color="auto"/>
      </w:divBdr>
    </w:div>
    <w:div w:id="890532644">
      <w:bodyDiv w:val="1"/>
      <w:marLeft w:val="0"/>
      <w:marRight w:val="0"/>
      <w:marTop w:val="0"/>
      <w:marBottom w:val="0"/>
      <w:divBdr>
        <w:top w:val="none" w:sz="0" w:space="0" w:color="auto"/>
        <w:left w:val="none" w:sz="0" w:space="0" w:color="auto"/>
        <w:bottom w:val="none" w:sz="0" w:space="0" w:color="auto"/>
        <w:right w:val="none" w:sz="0" w:space="0" w:color="auto"/>
      </w:divBdr>
    </w:div>
    <w:div w:id="1043601930">
      <w:bodyDiv w:val="1"/>
      <w:marLeft w:val="0"/>
      <w:marRight w:val="0"/>
      <w:marTop w:val="0"/>
      <w:marBottom w:val="0"/>
      <w:divBdr>
        <w:top w:val="none" w:sz="0" w:space="0" w:color="auto"/>
        <w:left w:val="none" w:sz="0" w:space="0" w:color="auto"/>
        <w:bottom w:val="none" w:sz="0" w:space="0" w:color="auto"/>
        <w:right w:val="none" w:sz="0" w:space="0" w:color="auto"/>
      </w:divBdr>
    </w:div>
    <w:div w:id="1061833847">
      <w:bodyDiv w:val="1"/>
      <w:marLeft w:val="0"/>
      <w:marRight w:val="0"/>
      <w:marTop w:val="0"/>
      <w:marBottom w:val="0"/>
      <w:divBdr>
        <w:top w:val="none" w:sz="0" w:space="0" w:color="auto"/>
        <w:left w:val="none" w:sz="0" w:space="0" w:color="auto"/>
        <w:bottom w:val="none" w:sz="0" w:space="0" w:color="auto"/>
        <w:right w:val="none" w:sz="0" w:space="0" w:color="auto"/>
      </w:divBdr>
    </w:div>
    <w:div w:id="1127815012">
      <w:bodyDiv w:val="1"/>
      <w:marLeft w:val="0"/>
      <w:marRight w:val="0"/>
      <w:marTop w:val="0"/>
      <w:marBottom w:val="0"/>
      <w:divBdr>
        <w:top w:val="none" w:sz="0" w:space="0" w:color="auto"/>
        <w:left w:val="none" w:sz="0" w:space="0" w:color="auto"/>
        <w:bottom w:val="none" w:sz="0" w:space="0" w:color="auto"/>
        <w:right w:val="none" w:sz="0" w:space="0" w:color="auto"/>
      </w:divBdr>
    </w:div>
    <w:div w:id="1163618768">
      <w:bodyDiv w:val="1"/>
      <w:marLeft w:val="0"/>
      <w:marRight w:val="0"/>
      <w:marTop w:val="0"/>
      <w:marBottom w:val="0"/>
      <w:divBdr>
        <w:top w:val="none" w:sz="0" w:space="0" w:color="auto"/>
        <w:left w:val="none" w:sz="0" w:space="0" w:color="auto"/>
        <w:bottom w:val="none" w:sz="0" w:space="0" w:color="auto"/>
        <w:right w:val="none" w:sz="0" w:space="0" w:color="auto"/>
      </w:divBdr>
    </w:div>
    <w:div w:id="1185628353">
      <w:bodyDiv w:val="1"/>
      <w:marLeft w:val="0"/>
      <w:marRight w:val="0"/>
      <w:marTop w:val="0"/>
      <w:marBottom w:val="0"/>
      <w:divBdr>
        <w:top w:val="none" w:sz="0" w:space="0" w:color="auto"/>
        <w:left w:val="none" w:sz="0" w:space="0" w:color="auto"/>
        <w:bottom w:val="none" w:sz="0" w:space="0" w:color="auto"/>
        <w:right w:val="none" w:sz="0" w:space="0" w:color="auto"/>
      </w:divBdr>
    </w:div>
    <w:div w:id="1969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uhb.cpspecialsauthorisation@aapct.scot.nhs.uk" TargetMode="External"/><Relationship Id="rId3" Type="http://schemas.openxmlformats.org/officeDocument/2006/relationships/settings" Target="settings.xml"/><Relationship Id="rId7" Type="http://schemas.openxmlformats.org/officeDocument/2006/relationships/hyperlink" Target="https://www.communitypharmacy.scot.nhs.uk/nhs-boards/nhs-tayside/special-unlicensed-medic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Mercer (AA Pharmacy)</dc:creator>
  <cp:keywords/>
  <dc:description/>
  <cp:lastModifiedBy>Alan McGeer (AA Pharmacy)</cp:lastModifiedBy>
  <cp:revision>2</cp:revision>
  <dcterms:created xsi:type="dcterms:W3CDTF">2025-10-15T14:22:00Z</dcterms:created>
  <dcterms:modified xsi:type="dcterms:W3CDTF">2025-10-15T14:22:00Z</dcterms:modified>
</cp:coreProperties>
</file>