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768DF" w14:textId="060C5BC8" w:rsidR="000A157B" w:rsidRPr="00C91CEB" w:rsidRDefault="00A505D6" w:rsidP="00C91CEB">
      <w:pPr>
        <w:jc w:val="center"/>
        <w:rPr>
          <w:rFonts w:ascii="Arial" w:hAnsi="Arial"/>
          <w:b/>
          <w:sz w:val="24"/>
          <w:szCs w:val="24"/>
        </w:rPr>
      </w:pPr>
      <w:r w:rsidRPr="00C91CEB">
        <w:rPr>
          <w:rFonts w:ascii="Arial" w:hAnsi="Arial"/>
          <w:b/>
          <w:noProof/>
          <w:sz w:val="24"/>
          <w:szCs w:val="24"/>
          <w:lang w:val="en-GB" w:eastAsia="en-GB"/>
        </w:rPr>
        <w:drawing>
          <wp:anchor distT="0" distB="0" distL="114300" distR="114300" simplePos="0" relativeHeight="251657216" behindDoc="0" locked="0" layoutInCell="1" allowOverlap="1" wp14:anchorId="51CBBE9E" wp14:editId="49636AFE">
            <wp:simplePos x="0" y="0"/>
            <wp:positionH relativeFrom="column">
              <wp:posOffset>5297170</wp:posOffset>
            </wp:positionH>
            <wp:positionV relativeFrom="paragraph">
              <wp:posOffset>2540</wp:posOffset>
            </wp:positionV>
            <wp:extent cx="866775" cy="754380"/>
            <wp:effectExtent l="0" t="0" r="9525" b="762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754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57B" w:rsidRPr="00C91CEB">
        <w:rPr>
          <w:rFonts w:ascii="Arial" w:hAnsi="Arial"/>
          <w:b/>
          <w:sz w:val="24"/>
          <w:szCs w:val="24"/>
        </w:rPr>
        <w:t>NHS AYRSHIRE &amp; ARRAN</w:t>
      </w:r>
    </w:p>
    <w:p w14:paraId="776F28DF" w14:textId="77777777" w:rsidR="000A157B" w:rsidRDefault="000A157B" w:rsidP="000A157B">
      <w:pPr>
        <w:jc w:val="center"/>
        <w:rPr>
          <w:rFonts w:ascii="Arial" w:hAnsi="Arial"/>
          <w:b/>
          <w:sz w:val="24"/>
        </w:rPr>
      </w:pPr>
    </w:p>
    <w:p w14:paraId="7E7FE892" w14:textId="77777777" w:rsidR="000A157B" w:rsidRDefault="000A157B" w:rsidP="000A157B">
      <w:pPr>
        <w:jc w:val="center"/>
        <w:rPr>
          <w:rFonts w:ascii="Arial" w:hAnsi="Arial"/>
          <w:b/>
          <w:sz w:val="24"/>
        </w:rPr>
      </w:pPr>
      <w:r>
        <w:rPr>
          <w:rFonts w:ascii="Arial" w:hAnsi="Arial"/>
          <w:b/>
          <w:sz w:val="24"/>
        </w:rPr>
        <w:t>PATIENT GROUP DIRECTION</w:t>
      </w:r>
    </w:p>
    <w:p w14:paraId="0C0A2918" w14:textId="77777777" w:rsidR="000A157B" w:rsidRDefault="000A157B" w:rsidP="000A157B">
      <w:pPr>
        <w:jc w:val="cente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5485"/>
      </w:tblGrid>
      <w:tr w:rsidR="000A157B" w14:paraId="18028DC8" w14:textId="77777777" w:rsidTr="00D95860">
        <w:tc>
          <w:tcPr>
            <w:tcW w:w="4262" w:type="dxa"/>
          </w:tcPr>
          <w:p w14:paraId="7CD74187" w14:textId="77777777" w:rsidR="000A157B" w:rsidRDefault="000A157B" w:rsidP="000A157B">
            <w:pPr>
              <w:rPr>
                <w:rFonts w:ascii="Arial" w:hAnsi="Arial"/>
                <w:b/>
                <w:sz w:val="24"/>
              </w:rPr>
            </w:pPr>
          </w:p>
          <w:p w14:paraId="68F9C0A4" w14:textId="77777777" w:rsidR="000A157B" w:rsidRDefault="000A157B" w:rsidP="000A157B">
            <w:pPr>
              <w:rPr>
                <w:rFonts w:ascii="Arial" w:hAnsi="Arial"/>
                <w:b/>
                <w:sz w:val="24"/>
              </w:rPr>
            </w:pPr>
            <w:r>
              <w:rPr>
                <w:rFonts w:ascii="Arial" w:hAnsi="Arial"/>
                <w:b/>
                <w:sz w:val="24"/>
              </w:rPr>
              <w:t>Name of Medicine :</w:t>
            </w:r>
          </w:p>
        </w:tc>
        <w:tc>
          <w:tcPr>
            <w:tcW w:w="5485" w:type="dxa"/>
          </w:tcPr>
          <w:p w14:paraId="6EDEC512" w14:textId="77777777" w:rsidR="009A05D3" w:rsidRDefault="009A05D3" w:rsidP="000A157B">
            <w:pPr>
              <w:rPr>
                <w:rFonts w:ascii="Arial" w:hAnsi="Arial"/>
                <w:sz w:val="24"/>
              </w:rPr>
            </w:pPr>
          </w:p>
          <w:p w14:paraId="5060434C" w14:textId="77777777" w:rsidR="000A157B" w:rsidRDefault="00184108" w:rsidP="000A157B">
            <w:pPr>
              <w:rPr>
                <w:rFonts w:ascii="Arial" w:hAnsi="Arial"/>
                <w:sz w:val="24"/>
              </w:rPr>
            </w:pPr>
            <w:r>
              <w:rPr>
                <w:rFonts w:ascii="Arial" w:hAnsi="Arial"/>
                <w:sz w:val="24"/>
              </w:rPr>
              <w:t>Doxycycline 100mg tablets/capsules</w:t>
            </w:r>
          </w:p>
        </w:tc>
      </w:tr>
      <w:tr w:rsidR="000A157B" w14:paraId="6A6094F2" w14:textId="77777777" w:rsidTr="00D95860">
        <w:tc>
          <w:tcPr>
            <w:tcW w:w="4262" w:type="dxa"/>
          </w:tcPr>
          <w:p w14:paraId="3505FCF6" w14:textId="77777777" w:rsidR="000A157B" w:rsidRDefault="000A157B" w:rsidP="000A157B">
            <w:pPr>
              <w:rPr>
                <w:rFonts w:ascii="Arial" w:hAnsi="Arial"/>
                <w:b/>
                <w:sz w:val="24"/>
              </w:rPr>
            </w:pPr>
          </w:p>
          <w:p w14:paraId="41C631E6" w14:textId="77777777" w:rsidR="000A157B" w:rsidRDefault="000A157B" w:rsidP="000A157B">
            <w:pPr>
              <w:rPr>
                <w:rFonts w:ascii="Arial" w:hAnsi="Arial"/>
                <w:b/>
                <w:sz w:val="24"/>
              </w:rPr>
            </w:pPr>
            <w:r>
              <w:rPr>
                <w:rFonts w:ascii="Arial" w:hAnsi="Arial"/>
                <w:b/>
                <w:sz w:val="24"/>
              </w:rPr>
              <w:t>Legal Classification :</w:t>
            </w:r>
          </w:p>
        </w:tc>
        <w:tc>
          <w:tcPr>
            <w:tcW w:w="5485" w:type="dxa"/>
          </w:tcPr>
          <w:p w14:paraId="6B7517CC" w14:textId="77777777" w:rsidR="000A157B" w:rsidRDefault="000A157B" w:rsidP="000A157B">
            <w:pPr>
              <w:rPr>
                <w:rFonts w:ascii="Arial" w:hAnsi="Arial"/>
                <w:b/>
                <w:sz w:val="24"/>
              </w:rPr>
            </w:pPr>
          </w:p>
          <w:p w14:paraId="061EE5BF" w14:textId="77777777" w:rsidR="000A157B" w:rsidRDefault="00184108" w:rsidP="000A157B">
            <w:pPr>
              <w:rPr>
                <w:rFonts w:ascii="Arial" w:hAnsi="Arial"/>
                <w:sz w:val="24"/>
              </w:rPr>
            </w:pPr>
            <w:r>
              <w:rPr>
                <w:rFonts w:ascii="Arial" w:hAnsi="Arial"/>
                <w:sz w:val="24"/>
              </w:rPr>
              <w:t xml:space="preserve">Prescription only medicine </w:t>
            </w:r>
          </w:p>
        </w:tc>
      </w:tr>
      <w:tr w:rsidR="000A157B" w14:paraId="71D5EB45" w14:textId="77777777" w:rsidTr="00D95860">
        <w:tc>
          <w:tcPr>
            <w:tcW w:w="4262" w:type="dxa"/>
          </w:tcPr>
          <w:p w14:paraId="163EE979" w14:textId="77777777" w:rsidR="000A157B" w:rsidRDefault="000A157B" w:rsidP="000A157B">
            <w:pPr>
              <w:rPr>
                <w:rFonts w:ascii="Arial" w:hAnsi="Arial"/>
                <w:b/>
                <w:sz w:val="24"/>
              </w:rPr>
            </w:pPr>
          </w:p>
          <w:p w14:paraId="068F8D78" w14:textId="77777777" w:rsidR="000A157B" w:rsidRDefault="000A157B" w:rsidP="000A157B">
            <w:pPr>
              <w:rPr>
                <w:rFonts w:ascii="Arial" w:hAnsi="Arial"/>
                <w:b/>
                <w:sz w:val="24"/>
              </w:rPr>
            </w:pPr>
            <w:r>
              <w:rPr>
                <w:rFonts w:ascii="Arial" w:hAnsi="Arial"/>
                <w:b/>
                <w:sz w:val="24"/>
              </w:rPr>
              <w:t>PGD Ref No :</w:t>
            </w:r>
          </w:p>
        </w:tc>
        <w:tc>
          <w:tcPr>
            <w:tcW w:w="5485" w:type="dxa"/>
          </w:tcPr>
          <w:p w14:paraId="4C32E526" w14:textId="77777777" w:rsidR="000A157B" w:rsidRDefault="000A157B" w:rsidP="000A157B">
            <w:pPr>
              <w:rPr>
                <w:rFonts w:ascii="Arial" w:hAnsi="Arial"/>
                <w:b/>
                <w:sz w:val="24"/>
              </w:rPr>
            </w:pPr>
          </w:p>
          <w:p w14:paraId="578DB141" w14:textId="52468568" w:rsidR="000A157B" w:rsidRDefault="001608E1" w:rsidP="001608E1">
            <w:pPr>
              <w:rPr>
                <w:rFonts w:ascii="Arial" w:hAnsi="Arial"/>
                <w:sz w:val="24"/>
              </w:rPr>
            </w:pPr>
            <w:r>
              <w:rPr>
                <w:rFonts w:ascii="Arial" w:hAnsi="Arial"/>
                <w:sz w:val="24"/>
              </w:rPr>
              <w:t xml:space="preserve">CP/PCN </w:t>
            </w:r>
            <w:r w:rsidR="00C91CEB">
              <w:rPr>
                <w:rFonts w:ascii="Arial" w:hAnsi="Arial"/>
                <w:sz w:val="24"/>
              </w:rPr>
              <w:t>25</w:t>
            </w:r>
            <w:r w:rsidR="00550138">
              <w:rPr>
                <w:rFonts w:ascii="Arial" w:hAnsi="Arial"/>
                <w:sz w:val="24"/>
              </w:rPr>
              <w:t xml:space="preserve"> 300 </w:t>
            </w:r>
          </w:p>
        </w:tc>
      </w:tr>
      <w:tr w:rsidR="000A157B" w14:paraId="10D175E0" w14:textId="77777777" w:rsidTr="00D95860">
        <w:tc>
          <w:tcPr>
            <w:tcW w:w="4262" w:type="dxa"/>
          </w:tcPr>
          <w:p w14:paraId="36AF9C0B" w14:textId="77777777" w:rsidR="000A157B" w:rsidRDefault="000A157B" w:rsidP="000A157B">
            <w:pPr>
              <w:rPr>
                <w:rFonts w:ascii="Arial" w:hAnsi="Arial"/>
                <w:b/>
                <w:sz w:val="24"/>
              </w:rPr>
            </w:pPr>
          </w:p>
          <w:p w14:paraId="0A023415" w14:textId="77777777" w:rsidR="000A157B" w:rsidRDefault="000A157B" w:rsidP="000A157B">
            <w:pPr>
              <w:rPr>
                <w:rFonts w:ascii="Arial" w:hAnsi="Arial"/>
                <w:b/>
                <w:sz w:val="24"/>
              </w:rPr>
            </w:pPr>
            <w:r>
              <w:rPr>
                <w:rFonts w:ascii="Arial" w:hAnsi="Arial"/>
                <w:b/>
                <w:sz w:val="24"/>
              </w:rPr>
              <w:t>Replacing PGD Ref No :</w:t>
            </w:r>
          </w:p>
        </w:tc>
        <w:tc>
          <w:tcPr>
            <w:tcW w:w="5485" w:type="dxa"/>
          </w:tcPr>
          <w:p w14:paraId="522E8D3F" w14:textId="77777777" w:rsidR="00550138" w:rsidRDefault="00550138" w:rsidP="00750F87">
            <w:pPr>
              <w:rPr>
                <w:rFonts w:ascii="Arial" w:hAnsi="Arial"/>
                <w:sz w:val="24"/>
              </w:rPr>
            </w:pPr>
          </w:p>
          <w:p w14:paraId="1194B431" w14:textId="6B1CC520" w:rsidR="000A157B" w:rsidRPr="00550138" w:rsidRDefault="00C3555A" w:rsidP="00750F87">
            <w:pPr>
              <w:rPr>
                <w:rFonts w:ascii="Arial" w:hAnsi="Arial"/>
                <w:sz w:val="24"/>
              </w:rPr>
            </w:pPr>
            <w:r>
              <w:rPr>
                <w:rFonts w:ascii="Arial" w:hAnsi="Arial"/>
                <w:sz w:val="24"/>
              </w:rPr>
              <w:t>CP/</w:t>
            </w:r>
            <w:r w:rsidR="00C91CEB">
              <w:rPr>
                <w:rFonts w:ascii="Arial" w:hAnsi="Arial"/>
                <w:sz w:val="24"/>
              </w:rPr>
              <w:t>PCN 23 300</w:t>
            </w:r>
          </w:p>
        </w:tc>
      </w:tr>
    </w:tbl>
    <w:p w14:paraId="4EA3BD15" w14:textId="77777777" w:rsidR="000A157B" w:rsidRDefault="000A157B" w:rsidP="000A157B">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gridCol w:w="5526"/>
      </w:tblGrid>
      <w:tr w:rsidR="00C91CEB" w:rsidRPr="003E5B18" w14:paraId="2B5520FE" w14:textId="77777777" w:rsidTr="005E4B75">
        <w:tc>
          <w:tcPr>
            <w:tcW w:w="4219" w:type="dxa"/>
          </w:tcPr>
          <w:p w14:paraId="072FBA42" w14:textId="77777777" w:rsidR="00C91CEB" w:rsidRPr="003E5B18" w:rsidRDefault="00C91CEB" w:rsidP="005E4B75">
            <w:pPr>
              <w:rPr>
                <w:rFonts w:ascii="Arial" w:hAnsi="Arial"/>
                <w:b/>
                <w:sz w:val="24"/>
              </w:rPr>
            </w:pPr>
            <w:r>
              <w:rPr>
                <w:rFonts w:ascii="Arial" w:hAnsi="Arial"/>
                <w:b/>
                <w:sz w:val="24"/>
              </w:rPr>
              <w:t xml:space="preserve">Is this PGD Still required </w:t>
            </w:r>
          </w:p>
        </w:tc>
        <w:tc>
          <w:tcPr>
            <w:tcW w:w="5528" w:type="dxa"/>
          </w:tcPr>
          <w:p w14:paraId="752BC5EE" w14:textId="3C2DD81E" w:rsidR="00C91CEB" w:rsidRPr="00FB7DCF" w:rsidRDefault="00677989" w:rsidP="005E4B75">
            <w:pPr>
              <w:rPr>
                <w:rFonts w:ascii="Arial" w:hAnsi="Arial"/>
                <w:sz w:val="24"/>
              </w:rPr>
            </w:pPr>
            <w:r w:rsidRPr="00423130">
              <w:rPr>
                <w:rFonts w:ascii="Arial" w:hAnsi="Arial"/>
                <w:sz w:val="24"/>
              </w:rPr>
              <w:t>Yes</w:t>
            </w:r>
          </w:p>
        </w:tc>
      </w:tr>
      <w:tr w:rsidR="00C91CEB" w:rsidRPr="003E5B18" w14:paraId="67C35D0C" w14:textId="77777777" w:rsidTr="005E4B75">
        <w:tc>
          <w:tcPr>
            <w:tcW w:w="4219" w:type="dxa"/>
          </w:tcPr>
          <w:p w14:paraId="7BDF688B" w14:textId="77777777" w:rsidR="00C91CEB" w:rsidRPr="003E5B18" w:rsidRDefault="00C91CEB" w:rsidP="005E4B75">
            <w:pPr>
              <w:rPr>
                <w:rFonts w:ascii="Arial" w:hAnsi="Arial"/>
                <w:b/>
                <w:sz w:val="24"/>
              </w:rPr>
            </w:pPr>
          </w:p>
          <w:p w14:paraId="44BA8625" w14:textId="77777777" w:rsidR="00C91CEB" w:rsidRPr="003E5B18" w:rsidRDefault="00C91CEB" w:rsidP="005E4B75">
            <w:pPr>
              <w:rPr>
                <w:rFonts w:ascii="Arial" w:hAnsi="Arial"/>
                <w:b/>
                <w:sz w:val="24"/>
              </w:rPr>
            </w:pPr>
            <w:r>
              <w:rPr>
                <w:rFonts w:ascii="Arial" w:hAnsi="Arial"/>
                <w:b/>
                <w:sz w:val="24"/>
              </w:rPr>
              <w:t xml:space="preserve">If yes please describe why this is still required </w:t>
            </w:r>
          </w:p>
          <w:p w14:paraId="42B917C7" w14:textId="77777777" w:rsidR="00C91CEB" w:rsidRPr="003E5B18" w:rsidRDefault="00C91CEB" w:rsidP="005E4B75">
            <w:pPr>
              <w:rPr>
                <w:rFonts w:ascii="Arial" w:hAnsi="Arial"/>
                <w:b/>
                <w:sz w:val="24"/>
              </w:rPr>
            </w:pPr>
          </w:p>
        </w:tc>
        <w:tc>
          <w:tcPr>
            <w:tcW w:w="5528" w:type="dxa"/>
          </w:tcPr>
          <w:p w14:paraId="51D1FB11" w14:textId="77777777" w:rsidR="00C91CEB" w:rsidRPr="003E5B18" w:rsidRDefault="00C91CEB" w:rsidP="005E4B75">
            <w:pPr>
              <w:rPr>
                <w:rFonts w:ascii="Arial" w:hAnsi="Arial"/>
                <w:b/>
                <w:sz w:val="24"/>
              </w:rPr>
            </w:pPr>
          </w:p>
          <w:p w14:paraId="6AE17E9E" w14:textId="37F858C2" w:rsidR="00C91CEB" w:rsidRPr="00423130" w:rsidRDefault="00677989" w:rsidP="005E4B75">
            <w:pPr>
              <w:rPr>
                <w:rFonts w:ascii="Arial" w:hAnsi="Arial"/>
                <w:sz w:val="24"/>
              </w:rPr>
            </w:pPr>
            <w:r w:rsidRPr="00423130">
              <w:rPr>
                <w:rFonts w:ascii="Arial" w:hAnsi="Arial"/>
                <w:sz w:val="24"/>
              </w:rPr>
              <w:t xml:space="preserve">Staff need to use the PGD to make a supply who aren’t prescribers </w:t>
            </w:r>
          </w:p>
        </w:tc>
      </w:tr>
    </w:tbl>
    <w:p w14:paraId="678D578D" w14:textId="77777777" w:rsidR="00C91CEB" w:rsidRDefault="00C91CEB" w:rsidP="000A157B">
      <w:pPr>
        <w:rPr>
          <w:rFonts w:ascii="Arial" w:hAnsi="Arial"/>
          <w:b/>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5485"/>
      </w:tblGrid>
      <w:tr w:rsidR="000A157B" w14:paraId="2DB883A5" w14:textId="77777777" w:rsidTr="00C91CEB">
        <w:tc>
          <w:tcPr>
            <w:tcW w:w="4262" w:type="dxa"/>
          </w:tcPr>
          <w:p w14:paraId="76F471D4" w14:textId="77777777" w:rsidR="000A157B" w:rsidRDefault="000A157B" w:rsidP="000A157B">
            <w:pPr>
              <w:rPr>
                <w:rFonts w:ascii="Arial" w:hAnsi="Arial"/>
                <w:b/>
                <w:sz w:val="24"/>
              </w:rPr>
            </w:pPr>
            <w:r>
              <w:rPr>
                <w:rFonts w:ascii="Arial" w:hAnsi="Arial"/>
                <w:b/>
                <w:sz w:val="24"/>
              </w:rPr>
              <w:t>Effective Date :</w:t>
            </w:r>
          </w:p>
        </w:tc>
        <w:tc>
          <w:tcPr>
            <w:tcW w:w="5485" w:type="dxa"/>
          </w:tcPr>
          <w:p w14:paraId="641690A6" w14:textId="77777777" w:rsidR="000A157B" w:rsidRDefault="00550138" w:rsidP="00550138">
            <w:pPr>
              <w:rPr>
                <w:rFonts w:ascii="Arial" w:hAnsi="Arial"/>
                <w:sz w:val="24"/>
              </w:rPr>
            </w:pPr>
            <w:r>
              <w:rPr>
                <w:rFonts w:ascii="Arial" w:hAnsi="Arial"/>
                <w:sz w:val="24"/>
              </w:rPr>
              <w:t>22</w:t>
            </w:r>
            <w:r w:rsidRPr="00550138">
              <w:rPr>
                <w:rFonts w:ascii="Arial" w:hAnsi="Arial"/>
                <w:sz w:val="24"/>
                <w:vertAlign w:val="superscript"/>
              </w:rPr>
              <w:t>nd</w:t>
            </w:r>
            <w:r w:rsidR="00C91CEB">
              <w:rPr>
                <w:rFonts w:ascii="Arial" w:hAnsi="Arial"/>
                <w:sz w:val="24"/>
              </w:rPr>
              <w:t xml:space="preserve"> May 2025</w:t>
            </w:r>
          </w:p>
          <w:p w14:paraId="49611D94" w14:textId="2D5163B1" w:rsidR="00FB7DCF" w:rsidRDefault="00FB7DCF" w:rsidP="00550138">
            <w:pPr>
              <w:rPr>
                <w:rFonts w:ascii="Arial" w:hAnsi="Arial"/>
                <w:sz w:val="24"/>
              </w:rPr>
            </w:pPr>
          </w:p>
        </w:tc>
      </w:tr>
      <w:tr w:rsidR="000A157B" w14:paraId="72AA71AF" w14:textId="77777777" w:rsidTr="00C91CEB">
        <w:trPr>
          <w:trHeight w:val="242"/>
        </w:trPr>
        <w:tc>
          <w:tcPr>
            <w:tcW w:w="4262" w:type="dxa"/>
          </w:tcPr>
          <w:p w14:paraId="638FF67D" w14:textId="77777777" w:rsidR="000A157B" w:rsidRDefault="000A157B" w:rsidP="000A157B">
            <w:pPr>
              <w:rPr>
                <w:rFonts w:ascii="Arial" w:hAnsi="Arial"/>
                <w:b/>
                <w:sz w:val="24"/>
              </w:rPr>
            </w:pPr>
            <w:r>
              <w:rPr>
                <w:rFonts w:ascii="Arial" w:hAnsi="Arial"/>
                <w:b/>
                <w:sz w:val="24"/>
              </w:rPr>
              <w:t>Review Date :</w:t>
            </w:r>
          </w:p>
        </w:tc>
        <w:tc>
          <w:tcPr>
            <w:tcW w:w="5485" w:type="dxa"/>
          </w:tcPr>
          <w:p w14:paraId="50B82425" w14:textId="77777777" w:rsidR="00550138" w:rsidRDefault="00550138" w:rsidP="000A157B">
            <w:pPr>
              <w:rPr>
                <w:rFonts w:ascii="Arial" w:hAnsi="Arial"/>
                <w:sz w:val="24"/>
              </w:rPr>
            </w:pPr>
            <w:r>
              <w:rPr>
                <w:rFonts w:ascii="Arial" w:hAnsi="Arial"/>
                <w:sz w:val="24"/>
              </w:rPr>
              <w:t>21</w:t>
            </w:r>
            <w:r w:rsidRPr="00550138">
              <w:rPr>
                <w:rFonts w:ascii="Arial" w:hAnsi="Arial"/>
                <w:sz w:val="24"/>
                <w:vertAlign w:val="superscript"/>
              </w:rPr>
              <w:t>st</w:t>
            </w:r>
            <w:r w:rsidR="00C91CEB">
              <w:rPr>
                <w:rFonts w:ascii="Arial" w:hAnsi="Arial"/>
                <w:sz w:val="24"/>
              </w:rPr>
              <w:t xml:space="preserve"> May 2027</w:t>
            </w:r>
          </w:p>
          <w:p w14:paraId="245F2F68" w14:textId="2D350F01" w:rsidR="00FB7DCF" w:rsidRDefault="00FB7DCF" w:rsidP="000A157B">
            <w:pPr>
              <w:rPr>
                <w:rFonts w:ascii="Arial" w:hAnsi="Arial"/>
                <w:sz w:val="24"/>
              </w:rPr>
            </w:pPr>
          </w:p>
        </w:tc>
      </w:tr>
    </w:tbl>
    <w:p w14:paraId="0FD83CAA" w14:textId="77777777" w:rsidR="000A157B" w:rsidRDefault="000A157B" w:rsidP="000A157B">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2"/>
        <w:gridCol w:w="5485"/>
      </w:tblGrid>
      <w:tr w:rsidR="000A157B" w14:paraId="2FF331D6" w14:textId="77777777" w:rsidTr="00E11C27">
        <w:trPr>
          <w:trHeight w:val="1693"/>
        </w:trPr>
        <w:tc>
          <w:tcPr>
            <w:tcW w:w="4262" w:type="dxa"/>
          </w:tcPr>
          <w:p w14:paraId="0978CA44" w14:textId="0FE4167A" w:rsidR="00C91CEB" w:rsidRPr="00FB5CED" w:rsidRDefault="00C91CEB" w:rsidP="000A157B">
            <w:pPr>
              <w:rPr>
                <w:rFonts w:ascii="Arial" w:hAnsi="Arial" w:cs="Arial"/>
                <w:b/>
                <w:sz w:val="24"/>
              </w:rPr>
            </w:pPr>
            <w:r w:rsidRPr="00FB5CED">
              <w:rPr>
                <w:rFonts w:ascii="Arial" w:hAnsi="Arial" w:cs="Arial"/>
                <w:b/>
                <w:sz w:val="24"/>
              </w:rPr>
              <w:t xml:space="preserve">Specific Professional Group </w:t>
            </w:r>
            <w:proofErr w:type="spellStart"/>
            <w:r w:rsidRPr="00FB5CED">
              <w:rPr>
                <w:rFonts w:ascii="Arial" w:hAnsi="Arial" w:cs="Arial"/>
                <w:b/>
                <w:sz w:val="24"/>
              </w:rPr>
              <w:t>authorised</w:t>
            </w:r>
            <w:proofErr w:type="spellEnd"/>
            <w:r w:rsidRPr="00FB5CED">
              <w:rPr>
                <w:rFonts w:ascii="Arial" w:hAnsi="Arial" w:cs="Arial"/>
                <w:b/>
                <w:sz w:val="24"/>
              </w:rPr>
              <w:t xml:space="preserve"> to use PGD on completion and submission of an Approved Practitioner Form and specific department this relates to:</w:t>
            </w:r>
          </w:p>
        </w:tc>
        <w:tc>
          <w:tcPr>
            <w:tcW w:w="5485" w:type="dxa"/>
          </w:tcPr>
          <w:p w14:paraId="5C50D51A" w14:textId="699DD5DF" w:rsidR="00C91CEB" w:rsidRDefault="00C91CEB" w:rsidP="00C91CEB">
            <w:pPr>
              <w:rPr>
                <w:rFonts w:ascii="Arial" w:hAnsi="Arial" w:cs="Arial"/>
                <w:color w:val="000000" w:themeColor="text1"/>
                <w:sz w:val="24"/>
                <w:szCs w:val="24"/>
                <w:lang w:val="en-GB" w:eastAsia="en-GB"/>
              </w:rPr>
            </w:pPr>
            <w:r w:rsidRPr="00423130">
              <w:rPr>
                <w:rFonts w:ascii="Arial" w:hAnsi="Arial" w:cs="Arial"/>
                <w:color w:val="000000" w:themeColor="text1"/>
                <w:sz w:val="24"/>
                <w:szCs w:val="24"/>
                <w:lang w:val="en-GB" w:eastAsia="en-GB"/>
              </w:rPr>
              <w:t>Nurses registered with the Nursing &amp; Midwifery Council (NMC) and employed within NHS</w:t>
            </w:r>
            <w:r w:rsidR="00423130">
              <w:rPr>
                <w:rFonts w:ascii="Arial" w:hAnsi="Arial" w:cs="Arial"/>
                <w:color w:val="000000" w:themeColor="text1"/>
                <w:sz w:val="24"/>
                <w:szCs w:val="24"/>
                <w:lang w:val="en-GB" w:eastAsia="en-GB"/>
              </w:rPr>
              <w:t xml:space="preserve"> Ayrshire and Arran working in </w:t>
            </w:r>
            <w:r w:rsidR="00FB5CED" w:rsidRPr="00423130">
              <w:rPr>
                <w:rFonts w:ascii="Arial" w:hAnsi="Arial" w:cs="Arial"/>
                <w:color w:val="000000" w:themeColor="text1"/>
                <w:sz w:val="24"/>
                <w:szCs w:val="24"/>
                <w:lang w:val="en-GB" w:eastAsia="en-GB"/>
              </w:rPr>
              <w:t xml:space="preserve">sexual health </w:t>
            </w:r>
            <w:r w:rsidRPr="00423130">
              <w:rPr>
                <w:rFonts w:ascii="Arial" w:hAnsi="Arial" w:cs="Arial"/>
                <w:color w:val="000000" w:themeColor="text1"/>
                <w:sz w:val="24"/>
                <w:szCs w:val="24"/>
                <w:lang w:val="en-GB" w:eastAsia="en-GB"/>
              </w:rPr>
              <w:t>setting</w:t>
            </w:r>
            <w:bookmarkStart w:id="0" w:name="_GoBack"/>
            <w:bookmarkEnd w:id="0"/>
          </w:p>
          <w:p w14:paraId="1F8040B9" w14:textId="7DF1DC43" w:rsidR="006F6592" w:rsidRDefault="00FD208D" w:rsidP="00C91CEB">
            <w:pPr>
              <w:rPr>
                <w:rFonts w:ascii="Arial" w:hAnsi="Arial" w:cs="Arial"/>
                <w:color w:val="000000" w:themeColor="text1"/>
                <w:sz w:val="24"/>
                <w:szCs w:val="24"/>
                <w:lang w:val="en-GB" w:eastAsia="en-GB"/>
              </w:rPr>
            </w:pPr>
            <w:r>
              <w:rPr>
                <w:rFonts w:ascii="Arial" w:hAnsi="Arial" w:cs="Arial"/>
                <w:color w:val="000000" w:themeColor="text1"/>
                <w:sz w:val="24"/>
                <w:szCs w:val="24"/>
                <w:lang w:val="en-GB" w:eastAsia="en-GB"/>
              </w:rPr>
              <w:t>and</w:t>
            </w:r>
          </w:p>
          <w:p w14:paraId="2254F2CC" w14:textId="588EAA40" w:rsidR="000A157B" w:rsidRPr="00FB5CED" w:rsidRDefault="006F6592" w:rsidP="006F6592">
            <w:pPr>
              <w:rPr>
                <w:rFonts w:ascii="Arial" w:hAnsi="Arial" w:cs="Arial"/>
                <w:b/>
                <w:sz w:val="24"/>
              </w:rPr>
            </w:pPr>
            <w:r w:rsidRPr="00FD208D">
              <w:rPr>
                <w:rFonts w:ascii="Arial" w:hAnsi="Arial" w:cs="Arial"/>
                <w:color w:val="000000"/>
                <w:sz w:val="24"/>
                <w:szCs w:val="24"/>
              </w:rPr>
              <w:t>Pharmacists currently registered with the General Pharmaceutical Council (GPhC).</w:t>
            </w:r>
          </w:p>
        </w:tc>
      </w:tr>
    </w:tbl>
    <w:p w14:paraId="1FCB9B49" w14:textId="77777777" w:rsidR="000A157B" w:rsidRDefault="000A157B" w:rsidP="000A157B">
      <w:pPr>
        <w:rPr>
          <w:rFonts w:ascii="Arial" w:hAnsi="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1"/>
        <w:gridCol w:w="2131"/>
        <w:gridCol w:w="2131"/>
        <w:gridCol w:w="3354"/>
      </w:tblGrid>
      <w:tr w:rsidR="000A157B" w14:paraId="329CBF3B" w14:textId="77777777" w:rsidTr="00D95860">
        <w:trPr>
          <w:cantSplit/>
        </w:trPr>
        <w:tc>
          <w:tcPr>
            <w:tcW w:w="9747" w:type="dxa"/>
            <w:gridSpan w:val="4"/>
          </w:tcPr>
          <w:p w14:paraId="66ADBF9C" w14:textId="3BD730E1" w:rsidR="000A157B" w:rsidRDefault="000A157B" w:rsidP="001608E1">
            <w:pPr>
              <w:rPr>
                <w:rFonts w:ascii="Arial" w:hAnsi="Arial"/>
                <w:b/>
                <w:sz w:val="24"/>
              </w:rPr>
            </w:pPr>
            <w:r>
              <w:rPr>
                <w:rFonts w:ascii="Arial" w:hAnsi="Arial"/>
                <w:b/>
                <w:sz w:val="24"/>
              </w:rPr>
              <w:t>PGD prepared/reviewed* by :</w:t>
            </w:r>
            <w:r w:rsidR="001608E1">
              <w:rPr>
                <w:rFonts w:ascii="Arial" w:hAnsi="Arial"/>
                <w:b/>
                <w:sz w:val="24"/>
              </w:rPr>
              <w:t xml:space="preserve">  </w:t>
            </w:r>
            <w:r>
              <w:rPr>
                <w:rFonts w:ascii="Arial" w:hAnsi="Arial"/>
                <w:b/>
                <w:sz w:val="24"/>
              </w:rPr>
              <w:t>(*delete as appropriate)</w:t>
            </w:r>
          </w:p>
        </w:tc>
      </w:tr>
      <w:tr w:rsidR="000A157B" w14:paraId="51D19741" w14:textId="77777777" w:rsidTr="00D95860">
        <w:tc>
          <w:tcPr>
            <w:tcW w:w="2131" w:type="dxa"/>
          </w:tcPr>
          <w:p w14:paraId="42610211" w14:textId="77777777" w:rsidR="000A157B" w:rsidRDefault="000A157B" w:rsidP="000A157B">
            <w:pPr>
              <w:rPr>
                <w:rFonts w:ascii="Arial" w:hAnsi="Arial"/>
                <w:b/>
                <w:sz w:val="24"/>
              </w:rPr>
            </w:pPr>
          </w:p>
        </w:tc>
        <w:tc>
          <w:tcPr>
            <w:tcW w:w="2131" w:type="dxa"/>
          </w:tcPr>
          <w:p w14:paraId="1E991288" w14:textId="77777777" w:rsidR="000A157B" w:rsidRDefault="000A157B" w:rsidP="000A157B">
            <w:pPr>
              <w:rPr>
                <w:rFonts w:ascii="Arial" w:hAnsi="Arial"/>
                <w:b/>
                <w:sz w:val="24"/>
              </w:rPr>
            </w:pPr>
            <w:r>
              <w:rPr>
                <w:rFonts w:ascii="Arial" w:hAnsi="Arial"/>
                <w:b/>
                <w:sz w:val="24"/>
              </w:rPr>
              <w:t>Doctor</w:t>
            </w:r>
          </w:p>
        </w:tc>
        <w:tc>
          <w:tcPr>
            <w:tcW w:w="2131" w:type="dxa"/>
          </w:tcPr>
          <w:p w14:paraId="7168A267" w14:textId="77777777" w:rsidR="000A157B" w:rsidRDefault="000A157B" w:rsidP="000A157B">
            <w:pPr>
              <w:rPr>
                <w:rFonts w:ascii="Arial" w:hAnsi="Arial"/>
                <w:b/>
                <w:sz w:val="24"/>
              </w:rPr>
            </w:pPr>
            <w:r>
              <w:rPr>
                <w:rFonts w:ascii="Arial" w:hAnsi="Arial"/>
                <w:b/>
                <w:sz w:val="24"/>
              </w:rPr>
              <w:t>Pharmacist</w:t>
            </w:r>
          </w:p>
        </w:tc>
        <w:tc>
          <w:tcPr>
            <w:tcW w:w="3354" w:type="dxa"/>
          </w:tcPr>
          <w:p w14:paraId="562B2FB2" w14:textId="77777777" w:rsidR="000A157B" w:rsidRDefault="000A157B" w:rsidP="000A157B">
            <w:pPr>
              <w:rPr>
                <w:rFonts w:ascii="Arial" w:hAnsi="Arial"/>
                <w:b/>
                <w:sz w:val="24"/>
              </w:rPr>
            </w:pPr>
            <w:r>
              <w:rPr>
                <w:rFonts w:ascii="Arial" w:hAnsi="Arial"/>
                <w:b/>
                <w:sz w:val="24"/>
              </w:rPr>
              <w:t>Other</w:t>
            </w:r>
          </w:p>
        </w:tc>
      </w:tr>
      <w:tr w:rsidR="000A157B" w14:paraId="072D0B4F" w14:textId="77777777" w:rsidTr="00D95860">
        <w:tc>
          <w:tcPr>
            <w:tcW w:w="2131" w:type="dxa"/>
          </w:tcPr>
          <w:p w14:paraId="71B8E770" w14:textId="77777777" w:rsidR="000A157B" w:rsidRDefault="000A157B" w:rsidP="000A157B">
            <w:pPr>
              <w:rPr>
                <w:rFonts w:ascii="Arial" w:hAnsi="Arial"/>
                <w:b/>
                <w:sz w:val="24"/>
              </w:rPr>
            </w:pPr>
            <w:r>
              <w:rPr>
                <w:rFonts w:ascii="Arial" w:hAnsi="Arial"/>
                <w:b/>
                <w:sz w:val="24"/>
              </w:rPr>
              <w:t xml:space="preserve">Name </w:t>
            </w:r>
          </w:p>
        </w:tc>
        <w:tc>
          <w:tcPr>
            <w:tcW w:w="2131" w:type="dxa"/>
          </w:tcPr>
          <w:p w14:paraId="5D939D1C" w14:textId="77777777" w:rsidR="000A157B" w:rsidRDefault="005A7283" w:rsidP="000A157B">
            <w:pPr>
              <w:rPr>
                <w:rFonts w:ascii="Arial" w:hAnsi="Arial"/>
                <w:b/>
                <w:sz w:val="24"/>
              </w:rPr>
            </w:pPr>
            <w:r>
              <w:rPr>
                <w:rFonts w:ascii="Arial" w:hAnsi="Arial"/>
                <w:b/>
                <w:sz w:val="24"/>
              </w:rPr>
              <w:t>Ruth Holman</w:t>
            </w:r>
          </w:p>
        </w:tc>
        <w:tc>
          <w:tcPr>
            <w:tcW w:w="2131" w:type="dxa"/>
          </w:tcPr>
          <w:p w14:paraId="02FF2AE5" w14:textId="77777777" w:rsidR="000A157B" w:rsidRDefault="00C036D8" w:rsidP="000A157B">
            <w:pPr>
              <w:rPr>
                <w:rFonts w:ascii="Arial" w:hAnsi="Arial"/>
                <w:b/>
                <w:sz w:val="24"/>
              </w:rPr>
            </w:pPr>
            <w:r>
              <w:rPr>
                <w:rFonts w:ascii="Arial" w:hAnsi="Arial"/>
                <w:b/>
                <w:sz w:val="24"/>
              </w:rPr>
              <w:t xml:space="preserve">Scott Brown </w:t>
            </w:r>
          </w:p>
        </w:tc>
        <w:tc>
          <w:tcPr>
            <w:tcW w:w="3354" w:type="dxa"/>
          </w:tcPr>
          <w:p w14:paraId="121D4000" w14:textId="77777777" w:rsidR="000A157B" w:rsidRDefault="0015110E" w:rsidP="000A157B">
            <w:pPr>
              <w:rPr>
                <w:rFonts w:ascii="Arial" w:hAnsi="Arial"/>
                <w:b/>
                <w:sz w:val="24"/>
              </w:rPr>
            </w:pPr>
            <w:r w:rsidRPr="0015110E">
              <w:rPr>
                <w:rFonts w:ascii="Arial" w:hAnsi="Arial"/>
                <w:b/>
                <w:sz w:val="24"/>
              </w:rPr>
              <w:t>Attica Wheeler</w:t>
            </w:r>
          </w:p>
        </w:tc>
      </w:tr>
      <w:tr w:rsidR="000A157B" w14:paraId="51D4DC8E" w14:textId="77777777" w:rsidTr="00D95860">
        <w:tc>
          <w:tcPr>
            <w:tcW w:w="2131" w:type="dxa"/>
          </w:tcPr>
          <w:p w14:paraId="66178EDE" w14:textId="77777777" w:rsidR="000A157B" w:rsidRDefault="000A157B" w:rsidP="000A157B">
            <w:pPr>
              <w:rPr>
                <w:rFonts w:ascii="Arial" w:hAnsi="Arial"/>
                <w:b/>
                <w:sz w:val="24"/>
              </w:rPr>
            </w:pPr>
          </w:p>
          <w:p w14:paraId="30D0CB31" w14:textId="77777777" w:rsidR="000A157B" w:rsidRDefault="000A157B" w:rsidP="000A157B">
            <w:pPr>
              <w:rPr>
                <w:rFonts w:ascii="Arial" w:hAnsi="Arial"/>
                <w:b/>
                <w:sz w:val="24"/>
              </w:rPr>
            </w:pPr>
            <w:r>
              <w:rPr>
                <w:rFonts w:ascii="Arial" w:hAnsi="Arial"/>
                <w:b/>
                <w:sz w:val="24"/>
              </w:rPr>
              <w:t>Signature</w:t>
            </w:r>
          </w:p>
        </w:tc>
        <w:tc>
          <w:tcPr>
            <w:tcW w:w="2131" w:type="dxa"/>
          </w:tcPr>
          <w:p w14:paraId="550FE9E5" w14:textId="77777777" w:rsidR="000A157B" w:rsidRDefault="005A7283" w:rsidP="000A157B">
            <w:pPr>
              <w:rPr>
                <w:rFonts w:ascii="Arial" w:hAnsi="Arial"/>
                <w:b/>
                <w:sz w:val="24"/>
              </w:rPr>
            </w:pPr>
            <w:r>
              <w:rPr>
                <w:noProof/>
                <w:lang w:val="en-GB" w:eastAsia="en-GB"/>
              </w:rPr>
              <w:drawing>
                <wp:anchor distT="0" distB="0" distL="114300" distR="114300" simplePos="0" relativeHeight="251659264" behindDoc="1" locked="0" layoutInCell="1" allowOverlap="1" wp14:anchorId="4A1629A9" wp14:editId="4F490665">
                  <wp:simplePos x="0" y="0"/>
                  <wp:positionH relativeFrom="column">
                    <wp:posOffset>-6985</wp:posOffset>
                  </wp:positionH>
                  <wp:positionV relativeFrom="paragraph">
                    <wp:posOffset>7620</wp:posOffset>
                  </wp:positionV>
                  <wp:extent cx="951843" cy="171450"/>
                  <wp:effectExtent l="0" t="0" r="0" b="0"/>
                  <wp:wrapNone/>
                  <wp:docPr id="1" name="Picture 1" descr="4B5B7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B5B7234"/>
                          <pic:cNvPicPr>
                            <a:picLocks noChangeAspect="1" noChangeArrowheads="1"/>
                          </pic:cNvPicPr>
                        </pic:nvPicPr>
                        <pic:blipFill>
                          <a:blip r:embed="rId10" cstate="print"/>
                          <a:srcRect l="11701" t="15504" r="34477" b="52381"/>
                          <a:stretch>
                            <a:fillRect/>
                          </a:stretch>
                        </pic:blipFill>
                        <pic:spPr bwMode="auto">
                          <a:xfrm>
                            <a:off x="0" y="0"/>
                            <a:ext cx="1027243" cy="1850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2131" w:type="dxa"/>
          </w:tcPr>
          <w:p w14:paraId="5E8CE0E3" w14:textId="77777777" w:rsidR="000A157B" w:rsidRDefault="00A505D6" w:rsidP="000A157B">
            <w:pPr>
              <w:rPr>
                <w:rFonts w:ascii="Arial" w:hAnsi="Arial"/>
                <w:b/>
                <w:sz w:val="24"/>
              </w:rPr>
            </w:pPr>
            <w:r>
              <w:rPr>
                <w:rFonts w:ascii="Arial" w:hAnsi="Arial"/>
                <w:b/>
                <w:noProof/>
                <w:sz w:val="24"/>
                <w:lang w:val="en-GB" w:eastAsia="en-GB"/>
              </w:rPr>
              <w:drawing>
                <wp:inline distT="0" distB="0" distL="0" distR="0" wp14:anchorId="3F872DE7" wp14:editId="3FF8CF42">
                  <wp:extent cx="1146175" cy="260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260985"/>
                          </a:xfrm>
                          <a:prstGeom prst="rect">
                            <a:avLst/>
                          </a:prstGeom>
                          <a:noFill/>
                        </pic:spPr>
                      </pic:pic>
                    </a:graphicData>
                  </a:graphic>
                </wp:inline>
              </w:drawing>
            </w:r>
          </w:p>
        </w:tc>
        <w:tc>
          <w:tcPr>
            <w:tcW w:w="3354" w:type="dxa"/>
          </w:tcPr>
          <w:p w14:paraId="5D9C577A" w14:textId="77777777" w:rsidR="000A157B" w:rsidRDefault="0015110E" w:rsidP="000A157B">
            <w:pPr>
              <w:rPr>
                <w:rFonts w:ascii="Arial" w:hAnsi="Arial"/>
                <w:b/>
                <w:sz w:val="24"/>
              </w:rPr>
            </w:pPr>
            <w:r>
              <w:rPr>
                <w:rFonts w:ascii="Arial" w:hAnsi="Arial"/>
                <w:b/>
                <w:noProof/>
                <w:sz w:val="24"/>
                <w:lang w:val="en-GB" w:eastAsia="en-GB"/>
              </w:rPr>
              <w:drawing>
                <wp:inline distT="0" distB="0" distL="0" distR="0" wp14:anchorId="4733F6BC" wp14:editId="2F8D6962">
                  <wp:extent cx="633730" cy="3416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730" cy="341630"/>
                          </a:xfrm>
                          <a:prstGeom prst="rect">
                            <a:avLst/>
                          </a:prstGeom>
                          <a:noFill/>
                        </pic:spPr>
                      </pic:pic>
                    </a:graphicData>
                  </a:graphic>
                </wp:inline>
              </w:drawing>
            </w:r>
          </w:p>
        </w:tc>
      </w:tr>
      <w:tr w:rsidR="000A157B" w14:paraId="688E520A" w14:textId="77777777" w:rsidTr="00D95860">
        <w:tc>
          <w:tcPr>
            <w:tcW w:w="2131" w:type="dxa"/>
          </w:tcPr>
          <w:p w14:paraId="115AA742" w14:textId="77777777" w:rsidR="000A157B" w:rsidRDefault="000A157B" w:rsidP="000A157B">
            <w:pPr>
              <w:rPr>
                <w:rFonts w:ascii="Arial" w:hAnsi="Arial"/>
                <w:b/>
                <w:sz w:val="24"/>
              </w:rPr>
            </w:pPr>
            <w:r>
              <w:rPr>
                <w:rFonts w:ascii="Arial" w:hAnsi="Arial"/>
                <w:b/>
                <w:sz w:val="24"/>
              </w:rPr>
              <w:t>Date</w:t>
            </w:r>
          </w:p>
        </w:tc>
        <w:tc>
          <w:tcPr>
            <w:tcW w:w="2131" w:type="dxa"/>
          </w:tcPr>
          <w:p w14:paraId="5DCF3A5C" w14:textId="7CCD2F13" w:rsidR="000A157B" w:rsidRDefault="0011573E" w:rsidP="000A157B">
            <w:pPr>
              <w:rPr>
                <w:rFonts w:ascii="Arial" w:hAnsi="Arial"/>
                <w:b/>
                <w:sz w:val="24"/>
              </w:rPr>
            </w:pPr>
            <w:r>
              <w:rPr>
                <w:rFonts w:ascii="Arial" w:hAnsi="Arial"/>
                <w:b/>
                <w:sz w:val="24"/>
              </w:rPr>
              <w:t>02/04/2025</w:t>
            </w:r>
          </w:p>
        </w:tc>
        <w:tc>
          <w:tcPr>
            <w:tcW w:w="2131" w:type="dxa"/>
          </w:tcPr>
          <w:p w14:paraId="71FEBBC7" w14:textId="285249CC" w:rsidR="000A157B" w:rsidRDefault="00423130" w:rsidP="00C036D8">
            <w:pPr>
              <w:jc w:val="center"/>
              <w:rPr>
                <w:rFonts w:ascii="Arial" w:hAnsi="Arial"/>
                <w:b/>
                <w:sz w:val="24"/>
              </w:rPr>
            </w:pPr>
            <w:r>
              <w:rPr>
                <w:rFonts w:ascii="Arial" w:hAnsi="Arial"/>
                <w:b/>
                <w:sz w:val="24"/>
              </w:rPr>
              <w:t>0</w:t>
            </w:r>
            <w:r w:rsidR="00FB5CED">
              <w:rPr>
                <w:rFonts w:ascii="Arial" w:hAnsi="Arial"/>
                <w:b/>
                <w:sz w:val="24"/>
              </w:rPr>
              <w:t>2/</w:t>
            </w:r>
            <w:r>
              <w:rPr>
                <w:rFonts w:ascii="Arial" w:hAnsi="Arial"/>
                <w:b/>
                <w:sz w:val="24"/>
              </w:rPr>
              <w:t>0</w:t>
            </w:r>
            <w:r w:rsidR="00FB5CED">
              <w:rPr>
                <w:rFonts w:ascii="Arial" w:hAnsi="Arial"/>
                <w:b/>
                <w:sz w:val="24"/>
              </w:rPr>
              <w:t>4/2</w:t>
            </w:r>
            <w:r>
              <w:rPr>
                <w:rFonts w:ascii="Arial" w:hAnsi="Arial"/>
                <w:b/>
                <w:sz w:val="24"/>
              </w:rPr>
              <w:t>02</w:t>
            </w:r>
            <w:r w:rsidR="00FB5CED">
              <w:rPr>
                <w:rFonts w:ascii="Arial" w:hAnsi="Arial"/>
                <w:b/>
                <w:sz w:val="24"/>
              </w:rPr>
              <w:t>5</w:t>
            </w:r>
          </w:p>
        </w:tc>
        <w:tc>
          <w:tcPr>
            <w:tcW w:w="3354" w:type="dxa"/>
          </w:tcPr>
          <w:p w14:paraId="5476B1C2" w14:textId="2422E606" w:rsidR="000A157B" w:rsidRDefault="003A5018" w:rsidP="000A157B">
            <w:pPr>
              <w:rPr>
                <w:rFonts w:ascii="Arial" w:hAnsi="Arial"/>
                <w:b/>
                <w:sz w:val="24"/>
              </w:rPr>
            </w:pPr>
            <w:r>
              <w:rPr>
                <w:rFonts w:ascii="Arial" w:hAnsi="Arial"/>
                <w:b/>
                <w:sz w:val="24"/>
              </w:rPr>
              <w:t>03/04/2</w:t>
            </w:r>
            <w:r w:rsidR="00423130">
              <w:rPr>
                <w:rFonts w:ascii="Arial" w:hAnsi="Arial"/>
                <w:b/>
                <w:sz w:val="24"/>
              </w:rPr>
              <w:t>025</w:t>
            </w:r>
          </w:p>
        </w:tc>
      </w:tr>
    </w:tbl>
    <w:p w14:paraId="36EE3F6C" w14:textId="77777777" w:rsidR="000A157B" w:rsidRDefault="000A157B" w:rsidP="000A157B">
      <w:pPr>
        <w:rPr>
          <w:rFonts w:ascii="Arial" w:hAnsi="Arial"/>
          <w:b/>
          <w:sz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219"/>
      </w:tblGrid>
      <w:tr w:rsidR="001608E1" w14:paraId="4B64FA21" w14:textId="77777777" w:rsidTr="001608E1">
        <w:trPr>
          <w:cantSplit/>
        </w:trPr>
        <w:tc>
          <w:tcPr>
            <w:tcW w:w="9747" w:type="dxa"/>
            <w:gridSpan w:val="2"/>
          </w:tcPr>
          <w:p w14:paraId="642DC82B" w14:textId="77777777" w:rsidR="001608E1" w:rsidRDefault="001608E1" w:rsidP="00F675CC">
            <w:pPr>
              <w:rPr>
                <w:rFonts w:ascii="Arial" w:hAnsi="Arial"/>
                <w:b/>
                <w:sz w:val="24"/>
              </w:rPr>
            </w:pPr>
            <w:r>
              <w:rPr>
                <w:rFonts w:ascii="Arial" w:hAnsi="Arial"/>
                <w:b/>
                <w:sz w:val="24"/>
              </w:rPr>
              <w:t xml:space="preserve">Approved on behalf of NHS Ayrshire &amp; </w:t>
            </w:r>
            <w:smartTag w:uri="urn:schemas-microsoft-com:office:smarttags" w:element="place">
              <w:r>
                <w:rPr>
                  <w:rFonts w:ascii="Arial" w:hAnsi="Arial"/>
                  <w:b/>
                  <w:sz w:val="24"/>
                </w:rPr>
                <w:t>Arran</w:t>
              </w:r>
            </w:smartTag>
            <w:r>
              <w:rPr>
                <w:rFonts w:ascii="Arial" w:hAnsi="Arial"/>
                <w:b/>
                <w:sz w:val="24"/>
              </w:rPr>
              <w:t xml:space="preserve"> </w:t>
            </w:r>
          </w:p>
        </w:tc>
      </w:tr>
      <w:tr w:rsidR="001608E1" w14:paraId="595AA2CA" w14:textId="77777777" w:rsidTr="001608E1">
        <w:tc>
          <w:tcPr>
            <w:tcW w:w="9747" w:type="dxa"/>
            <w:gridSpan w:val="2"/>
          </w:tcPr>
          <w:p w14:paraId="7BDC9C07" w14:textId="77777777" w:rsidR="001608E1" w:rsidRDefault="001608E1" w:rsidP="00F675CC">
            <w:pPr>
              <w:rPr>
                <w:rFonts w:ascii="Arial" w:hAnsi="Arial"/>
                <w:b/>
                <w:sz w:val="24"/>
              </w:rPr>
            </w:pPr>
            <w:r>
              <w:rPr>
                <w:rFonts w:ascii="Arial" w:hAnsi="Arial"/>
                <w:b/>
                <w:sz w:val="24"/>
              </w:rPr>
              <w:t>Chair or vice chair PGD group:</w:t>
            </w:r>
          </w:p>
        </w:tc>
      </w:tr>
      <w:tr w:rsidR="001608E1" w:rsidRPr="00873BCF" w14:paraId="53642B9D" w14:textId="77777777" w:rsidTr="001608E1">
        <w:tc>
          <w:tcPr>
            <w:tcW w:w="9747" w:type="dxa"/>
            <w:gridSpan w:val="2"/>
          </w:tcPr>
          <w:p w14:paraId="05240F1B" w14:textId="77777777" w:rsidR="001608E1" w:rsidRPr="00873BCF" w:rsidRDefault="001608E1" w:rsidP="00F675CC">
            <w:pPr>
              <w:rPr>
                <w:rFonts w:ascii="Arial" w:hAnsi="Arial"/>
                <w:b/>
                <w:sz w:val="24"/>
              </w:rPr>
            </w:pPr>
            <w:r w:rsidRPr="00873BCF">
              <w:rPr>
                <w:rFonts w:ascii="Arial" w:hAnsi="Arial"/>
                <w:b/>
                <w:sz w:val="24"/>
              </w:rPr>
              <w:t>Name:</w:t>
            </w:r>
            <w:r>
              <w:rPr>
                <w:rFonts w:ascii="Arial" w:hAnsi="Arial"/>
                <w:b/>
                <w:sz w:val="24"/>
              </w:rPr>
              <w:t xml:space="preserve">  Jen Pennycook</w:t>
            </w:r>
          </w:p>
        </w:tc>
      </w:tr>
      <w:tr w:rsidR="001608E1" w:rsidRPr="00873BCF" w14:paraId="639C1CEB" w14:textId="77777777" w:rsidTr="001608E1">
        <w:tc>
          <w:tcPr>
            <w:tcW w:w="9747" w:type="dxa"/>
            <w:gridSpan w:val="2"/>
          </w:tcPr>
          <w:p w14:paraId="6BBF8019" w14:textId="25E67B08" w:rsidR="001608E1" w:rsidRDefault="001608E1" w:rsidP="00F675CC">
            <w:pPr>
              <w:rPr>
                <w:rFonts w:ascii="Arial" w:hAnsi="Arial"/>
                <w:b/>
                <w:sz w:val="24"/>
              </w:rPr>
            </w:pPr>
            <w:r w:rsidRPr="00873BCF">
              <w:rPr>
                <w:rFonts w:ascii="Arial" w:hAnsi="Arial"/>
                <w:b/>
                <w:sz w:val="24"/>
              </w:rPr>
              <w:t>Signature:</w:t>
            </w:r>
            <w:r>
              <w:rPr>
                <w:rFonts w:ascii="Arial" w:hAnsi="Arial"/>
                <w:b/>
                <w:sz w:val="24"/>
              </w:rPr>
              <w:t xml:space="preserve"> </w:t>
            </w:r>
            <w:r w:rsidR="00FB7DCF">
              <w:rPr>
                <w:rFonts w:ascii="Arial" w:hAnsi="Arial"/>
                <w:b/>
                <w:sz w:val="24"/>
              </w:rPr>
              <w:t xml:space="preserve"> </w:t>
            </w:r>
            <w:r w:rsidR="00FD208D">
              <w:rPr>
                <w:rFonts w:ascii="Arial" w:hAnsi="Arial"/>
                <w:b/>
                <w:noProof/>
                <w:sz w:val="24"/>
                <w:lang w:val="en-GB" w:eastAsia="en-GB"/>
              </w:rPr>
              <w:drawing>
                <wp:inline distT="0" distB="0" distL="0" distR="0" wp14:anchorId="160A98AF" wp14:editId="7C7002B0">
                  <wp:extent cx="1586865" cy="495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en Pennycook.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03752" cy="500571"/>
                          </a:xfrm>
                          <a:prstGeom prst="rect">
                            <a:avLst/>
                          </a:prstGeom>
                        </pic:spPr>
                      </pic:pic>
                    </a:graphicData>
                  </a:graphic>
                </wp:inline>
              </w:drawing>
            </w:r>
          </w:p>
          <w:p w14:paraId="44EA17B4" w14:textId="4A62DFB6" w:rsidR="00FB7DCF" w:rsidRPr="00873BCF" w:rsidRDefault="00FB7DCF" w:rsidP="00F675CC">
            <w:pPr>
              <w:rPr>
                <w:rFonts w:ascii="Arial" w:hAnsi="Arial"/>
                <w:b/>
                <w:sz w:val="24"/>
              </w:rPr>
            </w:pPr>
          </w:p>
        </w:tc>
      </w:tr>
      <w:tr w:rsidR="001608E1" w:rsidRPr="00873BCF" w14:paraId="7D11DB74" w14:textId="77777777" w:rsidTr="001608E1">
        <w:tc>
          <w:tcPr>
            <w:tcW w:w="9747" w:type="dxa"/>
            <w:gridSpan w:val="2"/>
          </w:tcPr>
          <w:p w14:paraId="770E5CFA" w14:textId="3A483F63" w:rsidR="00FB7DCF" w:rsidRPr="00873BCF" w:rsidRDefault="001608E1" w:rsidP="00F675CC">
            <w:pPr>
              <w:rPr>
                <w:rFonts w:ascii="Arial" w:hAnsi="Arial"/>
                <w:b/>
                <w:sz w:val="24"/>
              </w:rPr>
            </w:pPr>
            <w:r w:rsidRPr="00873BCF">
              <w:rPr>
                <w:rFonts w:ascii="Arial" w:hAnsi="Arial"/>
                <w:b/>
                <w:sz w:val="24"/>
              </w:rPr>
              <w:t>Date:</w:t>
            </w:r>
            <w:r w:rsidR="00C91CEB">
              <w:rPr>
                <w:rFonts w:ascii="Arial" w:hAnsi="Arial"/>
                <w:b/>
                <w:sz w:val="24"/>
              </w:rPr>
              <w:t xml:space="preserve">  22/05/2025</w:t>
            </w:r>
          </w:p>
        </w:tc>
      </w:tr>
      <w:tr w:rsidR="000A157B" w14:paraId="54A4FE0E" w14:textId="77777777" w:rsidTr="001608E1">
        <w:tc>
          <w:tcPr>
            <w:tcW w:w="3528" w:type="dxa"/>
          </w:tcPr>
          <w:p w14:paraId="073FA590" w14:textId="77777777" w:rsidR="000A157B" w:rsidRDefault="000A157B" w:rsidP="000A157B">
            <w:pPr>
              <w:pStyle w:val="Heading3"/>
              <w:rPr>
                <w:rFonts w:ascii="Arial" w:hAnsi="Arial"/>
              </w:rPr>
            </w:pPr>
            <w:r>
              <w:rPr>
                <w:rFonts w:ascii="Arial" w:hAnsi="Arial"/>
              </w:rPr>
              <w:lastRenderedPageBreak/>
              <w:t>Description of Treatment</w:t>
            </w:r>
          </w:p>
        </w:tc>
        <w:tc>
          <w:tcPr>
            <w:tcW w:w="6219" w:type="dxa"/>
          </w:tcPr>
          <w:p w14:paraId="2FBF3019" w14:textId="77777777" w:rsidR="000A157B" w:rsidRDefault="000A157B" w:rsidP="000A157B">
            <w:pPr>
              <w:rPr>
                <w:rFonts w:ascii="Arial" w:hAnsi="Arial"/>
                <w:sz w:val="24"/>
              </w:rPr>
            </w:pPr>
          </w:p>
        </w:tc>
      </w:tr>
      <w:tr w:rsidR="000A157B" w14:paraId="140D8EF1" w14:textId="77777777" w:rsidTr="001608E1">
        <w:trPr>
          <w:cantSplit/>
        </w:trPr>
        <w:tc>
          <w:tcPr>
            <w:tcW w:w="9747" w:type="dxa"/>
            <w:gridSpan w:val="2"/>
          </w:tcPr>
          <w:p w14:paraId="58B34A28" w14:textId="77777777" w:rsidR="000A157B" w:rsidRDefault="000A157B" w:rsidP="000A157B">
            <w:pPr>
              <w:spacing w:line="360" w:lineRule="auto"/>
              <w:rPr>
                <w:rFonts w:ascii="Arial" w:hAnsi="Arial"/>
                <w:sz w:val="24"/>
              </w:rPr>
            </w:pPr>
            <w:r>
              <w:rPr>
                <w:rFonts w:ascii="Arial" w:hAnsi="Arial"/>
                <w:sz w:val="24"/>
              </w:rPr>
              <w:t>Name of medicine :</w:t>
            </w:r>
            <w:r w:rsidR="00184108">
              <w:rPr>
                <w:rFonts w:ascii="Arial" w:hAnsi="Arial"/>
                <w:sz w:val="24"/>
              </w:rPr>
              <w:t xml:space="preserve"> Doxycycline 100mg capsules/tablets</w:t>
            </w:r>
          </w:p>
          <w:p w14:paraId="78A95ACE" w14:textId="77777777" w:rsidR="000A157B" w:rsidRDefault="000A157B" w:rsidP="003D3ACC">
            <w:pPr>
              <w:rPr>
                <w:rFonts w:ascii="Arial" w:hAnsi="Arial"/>
                <w:sz w:val="24"/>
              </w:rPr>
            </w:pPr>
          </w:p>
        </w:tc>
      </w:tr>
      <w:tr w:rsidR="000A157B" w14:paraId="68EC8502" w14:textId="77777777" w:rsidTr="001608E1">
        <w:tc>
          <w:tcPr>
            <w:tcW w:w="3528" w:type="dxa"/>
          </w:tcPr>
          <w:p w14:paraId="67318200" w14:textId="77777777" w:rsidR="000A157B" w:rsidRDefault="000A157B" w:rsidP="000A157B">
            <w:pPr>
              <w:spacing w:line="360" w:lineRule="auto"/>
              <w:rPr>
                <w:rFonts w:ascii="Arial" w:hAnsi="Arial"/>
                <w:sz w:val="24"/>
              </w:rPr>
            </w:pPr>
            <w:r>
              <w:rPr>
                <w:rFonts w:ascii="Arial" w:hAnsi="Arial"/>
                <w:sz w:val="24"/>
              </w:rPr>
              <w:t>POM/P/GSL :</w:t>
            </w:r>
          </w:p>
        </w:tc>
        <w:tc>
          <w:tcPr>
            <w:tcW w:w="6219" w:type="dxa"/>
          </w:tcPr>
          <w:p w14:paraId="71551AA8" w14:textId="77777777" w:rsidR="000A157B" w:rsidRDefault="00184108" w:rsidP="003D3ACC">
            <w:pPr>
              <w:rPr>
                <w:rFonts w:ascii="Arial" w:hAnsi="Arial"/>
                <w:sz w:val="24"/>
              </w:rPr>
            </w:pPr>
            <w:r>
              <w:rPr>
                <w:rFonts w:ascii="Arial" w:hAnsi="Arial"/>
                <w:sz w:val="24"/>
              </w:rPr>
              <w:t>POM</w:t>
            </w:r>
          </w:p>
        </w:tc>
      </w:tr>
      <w:tr w:rsidR="000A157B" w14:paraId="3997FAB2" w14:textId="77777777" w:rsidTr="001608E1">
        <w:tc>
          <w:tcPr>
            <w:tcW w:w="3528" w:type="dxa"/>
          </w:tcPr>
          <w:p w14:paraId="54B77FCF" w14:textId="77777777" w:rsidR="000A157B" w:rsidRDefault="000A157B" w:rsidP="000A157B">
            <w:pPr>
              <w:spacing w:line="360" w:lineRule="auto"/>
              <w:rPr>
                <w:rFonts w:ascii="Arial" w:hAnsi="Arial"/>
                <w:sz w:val="24"/>
              </w:rPr>
            </w:pPr>
            <w:r>
              <w:rPr>
                <w:rFonts w:ascii="Arial" w:hAnsi="Arial"/>
                <w:sz w:val="24"/>
              </w:rPr>
              <w:t>Pharmaceutical Form :</w:t>
            </w:r>
          </w:p>
        </w:tc>
        <w:tc>
          <w:tcPr>
            <w:tcW w:w="6219" w:type="dxa"/>
          </w:tcPr>
          <w:p w14:paraId="1EAEF920" w14:textId="77777777" w:rsidR="000A157B" w:rsidRDefault="00184108" w:rsidP="003D3ACC">
            <w:pPr>
              <w:rPr>
                <w:rFonts w:ascii="Arial" w:hAnsi="Arial"/>
                <w:sz w:val="24"/>
              </w:rPr>
            </w:pPr>
            <w:r>
              <w:rPr>
                <w:rFonts w:ascii="Arial" w:hAnsi="Arial"/>
                <w:sz w:val="24"/>
              </w:rPr>
              <w:t>Tablets/capsules</w:t>
            </w:r>
          </w:p>
        </w:tc>
      </w:tr>
      <w:tr w:rsidR="000A157B" w14:paraId="3882E1F4" w14:textId="77777777" w:rsidTr="001608E1">
        <w:tc>
          <w:tcPr>
            <w:tcW w:w="3528" w:type="dxa"/>
          </w:tcPr>
          <w:p w14:paraId="16794FBD" w14:textId="77777777" w:rsidR="000A157B" w:rsidRDefault="000A157B" w:rsidP="000A157B">
            <w:pPr>
              <w:spacing w:line="360" w:lineRule="auto"/>
              <w:rPr>
                <w:rFonts w:ascii="Arial" w:hAnsi="Arial"/>
                <w:sz w:val="24"/>
              </w:rPr>
            </w:pPr>
            <w:r>
              <w:rPr>
                <w:rFonts w:ascii="Arial" w:hAnsi="Arial"/>
                <w:sz w:val="24"/>
              </w:rPr>
              <w:t>Strength :</w:t>
            </w:r>
          </w:p>
        </w:tc>
        <w:tc>
          <w:tcPr>
            <w:tcW w:w="6219" w:type="dxa"/>
          </w:tcPr>
          <w:p w14:paraId="46F4CDAB" w14:textId="77777777" w:rsidR="000A157B" w:rsidRDefault="00184108" w:rsidP="003D3ACC">
            <w:pPr>
              <w:rPr>
                <w:rFonts w:ascii="Arial" w:hAnsi="Arial"/>
                <w:sz w:val="24"/>
              </w:rPr>
            </w:pPr>
            <w:r>
              <w:rPr>
                <w:rFonts w:ascii="Arial" w:hAnsi="Arial"/>
                <w:sz w:val="24"/>
              </w:rPr>
              <w:t>100mg</w:t>
            </w:r>
          </w:p>
        </w:tc>
      </w:tr>
      <w:tr w:rsidR="000A157B" w14:paraId="346C3F48" w14:textId="77777777" w:rsidTr="001608E1">
        <w:tc>
          <w:tcPr>
            <w:tcW w:w="3528" w:type="dxa"/>
          </w:tcPr>
          <w:p w14:paraId="10231666" w14:textId="77777777" w:rsidR="000A157B" w:rsidRDefault="000A157B" w:rsidP="000A157B">
            <w:pPr>
              <w:rPr>
                <w:rFonts w:ascii="Arial" w:hAnsi="Arial"/>
                <w:sz w:val="24"/>
              </w:rPr>
            </w:pPr>
            <w:r>
              <w:rPr>
                <w:rFonts w:ascii="Arial" w:hAnsi="Arial"/>
                <w:sz w:val="24"/>
              </w:rPr>
              <w:t>Clinical situation for use of this PGD</w:t>
            </w:r>
          </w:p>
        </w:tc>
        <w:tc>
          <w:tcPr>
            <w:tcW w:w="6219" w:type="dxa"/>
          </w:tcPr>
          <w:p w14:paraId="2D1F08D8" w14:textId="77777777" w:rsidR="00184108" w:rsidRDefault="00184108" w:rsidP="00184108">
            <w:pPr>
              <w:numPr>
                <w:ilvl w:val="0"/>
                <w:numId w:val="5"/>
              </w:numPr>
              <w:overflowPunct w:val="0"/>
              <w:autoSpaceDE w:val="0"/>
              <w:autoSpaceDN w:val="0"/>
              <w:adjustRightInd w:val="0"/>
              <w:contextualSpacing/>
              <w:textAlignment w:val="baseline"/>
              <w:rPr>
                <w:rFonts w:ascii="Arial" w:hAnsi="Arial" w:cs="Arial"/>
                <w:sz w:val="22"/>
                <w:szCs w:val="22"/>
                <w:lang w:val="en-GB" w:eastAsia="en-GB"/>
              </w:rPr>
            </w:pPr>
            <w:r>
              <w:rPr>
                <w:rFonts w:ascii="Arial" w:hAnsi="Arial" w:cs="Arial"/>
                <w:sz w:val="22"/>
                <w:szCs w:val="22"/>
              </w:rPr>
              <w:t xml:space="preserve">Genital, pharyngeal and/or rectal </w:t>
            </w:r>
            <w:r>
              <w:rPr>
                <w:rFonts w:ascii="Arial" w:hAnsi="Arial" w:cs="Arial"/>
                <w:i/>
                <w:iCs/>
                <w:sz w:val="22"/>
                <w:szCs w:val="22"/>
              </w:rPr>
              <w:t>Chlamydia trachomatis</w:t>
            </w:r>
            <w:r>
              <w:rPr>
                <w:rFonts w:ascii="Arial" w:hAnsi="Arial" w:cs="Arial"/>
                <w:sz w:val="22"/>
                <w:szCs w:val="22"/>
              </w:rPr>
              <w:t xml:space="preserve"> infection</w:t>
            </w:r>
          </w:p>
          <w:p w14:paraId="1AA30C61" w14:textId="77777777" w:rsidR="00184108" w:rsidRDefault="00184108" w:rsidP="00184108">
            <w:pPr>
              <w:numPr>
                <w:ilvl w:val="0"/>
                <w:numId w:val="5"/>
              </w:numPr>
              <w:overflowPunct w:val="0"/>
              <w:autoSpaceDE w:val="0"/>
              <w:autoSpaceDN w:val="0"/>
              <w:adjustRightInd w:val="0"/>
              <w:contextualSpacing/>
              <w:textAlignment w:val="baseline"/>
              <w:rPr>
                <w:rFonts w:ascii="Arial" w:hAnsi="Arial" w:cs="Arial"/>
                <w:sz w:val="22"/>
                <w:szCs w:val="22"/>
              </w:rPr>
            </w:pPr>
            <w:r>
              <w:rPr>
                <w:rFonts w:ascii="Arial" w:hAnsi="Arial" w:cs="Arial"/>
                <w:sz w:val="22"/>
                <w:szCs w:val="22"/>
              </w:rPr>
              <w:t xml:space="preserve">Uncomplicated </w:t>
            </w:r>
            <w:r>
              <w:rPr>
                <w:rFonts w:ascii="Arial" w:hAnsi="Arial" w:cs="Arial"/>
                <w:i/>
                <w:sz w:val="22"/>
                <w:szCs w:val="22"/>
              </w:rPr>
              <w:t>Mycoplasma genitalium</w:t>
            </w:r>
            <w:r>
              <w:rPr>
                <w:rFonts w:ascii="Arial" w:hAnsi="Arial" w:cs="Arial"/>
                <w:sz w:val="22"/>
                <w:szCs w:val="22"/>
              </w:rPr>
              <w:t xml:space="preserve"> infection.</w:t>
            </w:r>
          </w:p>
          <w:p w14:paraId="7C1EAAC5" w14:textId="77777777" w:rsidR="00184108" w:rsidRDefault="00184108" w:rsidP="00184108">
            <w:pPr>
              <w:numPr>
                <w:ilvl w:val="0"/>
                <w:numId w:val="5"/>
              </w:numPr>
              <w:overflowPunct w:val="0"/>
              <w:autoSpaceDE w:val="0"/>
              <w:autoSpaceDN w:val="0"/>
              <w:adjustRightInd w:val="0"/>
              <w:contextualSpacing/>
              <w:textAlignment w:val="baseline"/>
              <w:rPr>
                <w:rFonts w:ascii="Arial" w:hAnsi="Arial" w:cs="Arial"/>
                <w:sz w:val="22"/>
                <w:szCs w:val="22"/>
              </w:rPr>
            </w:pPr>
            <w:r>
              <w:rPr>
                <w:rFonts w:ascii="Arial" w:hAnsi="Arial" w:cs="Arial"/>
                <w:sz w:val="22"/>
                <w:szCs w:val="22"/>
              </w:rPr>
              <w:t>Non-gonococcal or non-specific urethritis (NGU, NSU).</w:t>
            </w:r>
          </w:p>
          <w:p w14:paraId="497B0B9E" w14:textId="77777777" w:rsidR="000A157B" w:rsidRDefault="00184108" w:rsidP="00184108">
            <w:pPr>
              <w:pStyle w:val="Heading3"/>
              <w:rPr>
                <w:rFonts w:ascii="Arial" w:hAnsi="Arial" w:cs="Arial"/>
                <w:sz w:val="22"/>
                <w:szCs w:val="22"/>
              </w:rPr>
            </w:pPr>
            <w:r>
              <w:rPr>
                <w:rFonts w:ascii="Arial" w:hAnsi="Arial" w:cs="Arial"/>
                <w:sz w:val="22"/>
                <w:szCs w:val="22"/>
              </w:rPr>
              <w:t>Asymptomatic individuals presenting within 2 weeks of sexual contact with an individual with a confirmed diagnosis of any of the conditions detailed below.</w:t>
            </w:r>
          </w:p>
          <w:p w14:paraId="3F8A36FC" w14:textId="77777777" w:rsidR="001608E1" w:rsidRPr="001608E1" w:rsidRDefault="001608E1" w:rsidP="001608E1">
            <w:pPr>
              <w:rPr>
                <w:lang w:val="en-GB"/>
              </w:rPr>
            </w:pPr>
          </w:p>
        </w:tc>
      </w:tr>
      <w:tr w:rsidR="000A157B" w14:paraId="179CB3C4" w14:textId="77777777" w:rsidTr="001608E1">
        <w:tc>
          <w:tcPr>
            <w:tcW w:w="3528" w:type="dxa"/>
          </w:tcPr>
          <w:p w14:paraId="37C48FEA" w14:textId="77777777" w:rsidR="000A157B" w:rsidRDefault="000A157B" w:rsidP="000A157B">
            <w:pPr>
              <w:spacing w:line="360" w:lineRule="auto"/>
              <w:rPr>
                <w:rFonts w:ascii="Arial" w:hAnsi="Arial"/>
                <w:sz w:val="24"/>
              </w:rPr>
            </w:pPr>
            <w:r>
              <w:rPr>
                <w:rFonts w:ascii="Arial" w:hAnsi="Arial"/>
                <w:sz w:val="24"/>
              </w:rPr>
              <w:t>Inclusion criteria</w:t>
            </w:r>
          </w:p>
        </w:tc>
        <w:tc>
          <w:tcPr>
            <w:tcW w:w="6219" w:type="dxa"/>
          </w:tcPr>
          <w:p w14:paraId="0AD1C6EC" w14:textId="77777777" w:rsidR="00184108" w:rsidRDefault="00184108" w:rsidP="00184108">
            <w:pPr>
              <w:numPr>
                <w:ilvl w:val="0"/>
                <w:numId w:val="6"/>
              </w:numPr>
              <w:overflowPunct w:val="0"/>
              <w:autoSpaceDE w:val="0"/>
              <w:autoSpaceDN w:val="0"/>
              <w:adjustRightInd w:val="0"/>
              <w:contextualSpacing/>
              <w:textAlignment w:val="baseline"/>
              <w:rPr>
                <w:rFonts w:ascii="Arial" w:hAnsi="Arial" w:cs="Arial"/>
                <w:lang w:val="en-GB" w:eastAsia="en-GB"/>
              </w:rPr>
            </w:pPr>
            <w:r>
              <w:rPr>
                <w:rFonts w:ascii="Arial" w:hAnsi="Arial" w:cs="Arial"/>
                <w:sz w:val="22"/>
                <w:szCs w:val="22"/>
              </w:rPr>
              <w:t xml:space="preserve">Individuals with a positive test for </w:t>
            </w:r>
            <w:r>
              <w:rPr>
                <w:rFonts w:ascii="Arial" w:hAnsi="Arial" w:cs="Arial"/>
                <w:i/>
                <w:iCs/>
                <w:sz w:val="22"/>
                <w:szCs w:val="22"/>
              </w:rPr>
              <w:t>Chlamydia trachomatis</w:t>
            </w:r>
            <w:r>
              <w:rPr>
                <w:rFonts w:ascii="Arial" w:hAnsi="Arial" w:cs="Arial"/>
                <w:sz w:val="22"/>
                <w:szCs w:val="22"/>
              </w:rPr>
              <w:t xml:space="preserve"> infection in the genitals, rectum or pharynx.</w:t>
            </w:r>
          </w:p>
          <w:p w14:paraId="2CC90714" w14:textId="77777777" w:rsidR="00184108" w:rsidRDefault="00184108" w:rsidP="00184108">
            <w:pPr>
              <w:widowControl w:val="0"/>
              <w:numPr>
                <w:ilvl w:val="0"/>
                <w:numId w:val="6"/>
              </w:numPr>
              <w:overflowPunct w:val="0"/>
              <w:autoSpaceDE w:val="0"/>
              <w:autoSpaceDN w:val="0"/>
              <w:adjustRightInd w:val="0"/>
              <w:textAlignment w:val="baseline"/>
              <w:rPr>
                <w:rFonts w:ascii="Arial" w:eastAsia="Calibri" w:hAnsi="Arial" w:cs="Arial"/>
                <w:sz w:val="22"/>
                <w:szCs w:val="22"/>
              </w:rPr>
            </w:pPr>
            <w:r>
              <w:rPr>
                <w:rFonts w:ascii="Arial" w:hAnsi="Arial" w:cs="Arial"/>
                <w:sz w:val="22"/>
              </w:rPr>
              <w:t xml:space="preserve">Individuals with a positive test for </w:t>
            </w:r>
            <w:r>
              <w:rPr>
                <w:rFonts w:ascii="Arial" w:hAnsi="Arial" w:cs="Arial"/>
                <w:i/>
                <w:sz w:val="22"/>
              </w:rPr>
              <w:t>Mycoplasma genitalium</w:t>
            </w:r>
            <w:r>
              <w:rPr>
                <w:rFonts w:ascii="Arial" w:hAnsi="Arial" w:cs="Arial"/>
                <w:sz w:val="22"/>
              </w:rPr>
              <w:t xml:space="preserve"> (without a clinical diagnosis of pelvic inflammatory disease (PID) in women) as initial treatment prior to further antimicrobial therapy where </w:t>
            </w:r>
            <w:r>
              <w:rPr>
                <w:rFonts w:ascii="Arial" w:hAnsi="Arial" w:cs="Arial"/>
                <w:i/>
                <w:sz w:val="22"/>
              </w:rPr>
              <w:t>Mycoplasma genitalium</w:t>
            </w:r>
            <w:r>
              <w:rPr>
                <w:rFonts w:ascii="Arial" w:hAnsi="Arial" w:cs="Arial"/>
                <w:sz w:val="22"/>
              </w:rPr>
              <w:t xml:space="preserve"> is known to be sensitive to macrolides or is of unknown resistance status. </w:t>
            </w:r>
          </w:p>
          <w:p w14:paraId="37215EB6" w14:textId="77777777" w:rsidR="00184108" w:rsidRDefault="00184108" w:rsidP="00184108">
            <w:pPr>
              <w:numPr>
                <w:ilvl w:val="0"/>
                <w:numId w:val="6"/>
              </w:numPr>
              <w:overflowPunct w:val="0"/>
              <w:autoSpaceDE w:val="0"/>
              <w:autoSpaceDN w:val="0"/>
              <w:adjustRightInd w:val="0"/>
              <w:contextualSpacing/>
              <w:textAlignment w:val="baseline"/>
              <w:rPr>
                <w:rFonts w:ascii="Arial" w:hAnsi="Arial" w:cs="Arial"/>
                <w:sz w:val="24"/>
                <w:lang w:eastAsia="en-GB"/>
              </w:rPr>
            </w:pPr>
            <w:r>
              <w:rPr>
                <w:rFonts w:ascii="Arial" w:hAnsi="Arial" w:cs="Arial"/>
                <w:sz w:val="22"/>
                <w:szCs w:val="22"/>
              </w:rPr>
              <w:t>Individuals with a microscopic diagnosis of NGU or NSU.</w:t>
            </w:r>
          </w:p>
          <w:p w14:paraId="163B3ACB" w14:textId="77777777" w:rsidR="00184108" w:rsidRDefault="00184108" w:rsidP="00184108">
            <w:pPr>
              <w:widowControl w:val="0"/>
              <w:numPr>
                <w:ilvl w:val="0"/>
                <w:numId w:val="6"/>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 xml:space="preserve">Asymptomatic individuals presenting within 2 weeks of sexual contact with an individual with a confirmed diagnosis of chlamydia, NSU/NGU, PID or </w:t>
            </w:r>
            <w:proofErr w:type="spellStart"/>
            <w:r>
              <w:rPr>
                <w:rFonts w:ascii="Arial" w:eastAsia="Calibri" w:hAnsi="Arial" w:cs="Arial"/>
                <w:sz w:val="22"/>
                <w:szCs w:val="22"/>
              </w:rPr>
              <w:t>epididymo-orchitis</w:t>
            </w:r>
            <w:proofErr w:type="spellEnd"/>
            <w:r>
              <w:rPr>
                <w:rFonts w:ascii="Arial" w:eastAsia="Calibri" w:hAnsi="Arial" w:cs="Arial"/>
                <w:sz w:val="22"/>
                <w:szCs w:val="22"/>
              </w:rPr>
              <w:t xml:space="preserve"> who are unwilling/unable to defer testing after the 2-week window period.</w:t>
            </w:r>
          </w:p>
          <w:p w14:paraId="794B4CF1" w14:textId="77777777" w:rsidR="00184108" w:rsidRDefault="00184108" w:rsidP="00184108">
            <w:pPr>
              <w:numPr>
                <w:ilvl w:val="0"/>
                <w:numId w:val="6"/>
              </w:numPr>
              <w:overflowPunct w:val="0"/>
              <w:autoSpaceDE w:val="0"/>
              <w:autoSpaceDN w:val="0"/>
              <w:adjustRightInd w:val="0"/>
              <w:contextualSpacing/>
              <w:textAlignment w:val="baseline"/>
              <w:rPr>
                <w:rFonts w:ascii="Arial" w:eastAsia="Calibri" w:hAnsi="Arial" w:cs="Arial"/>
                <w:sz w:val="22"/>
                <w:szCs w:val="22"/>
              </w:rPr>
            </w:pPr>
            <w:r>
              <w:rPr>
                <w:rFonts w:ascii="Arial" w:eastAsia="Calibri" w:hAnsi="Arial" w:cs="Arial"/>
                <w:sz w:val="22"/>
                <w:szCs w:val="22"/>
              </w:rPr>
              <w:t>A single repeat treatment course for individuals who have had sexual intercourse within 7 days of receiving treatment or who have had sex with partner untreated for the above conditions.</w:t>
            </w:r>
          </w:p>
          <w:p w14:paraId="58D3B987" w14:textId="77777777" w:rsidR="00184108" w:rsidRDefault="00184108" w:rsidP="00184108">
            <w:pPr>
              <w:widowControl w:val="0"/>
              <w:numPr>
                <w:ilvl w:val="0"/>
                <w:numId w:val="6"/>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Consent given.</w:t>
            </w:r>
          </w:p>
          <w:p w14:paraId="4D81532C" w14:textId="77777777" w:rsidR="00184108" w:rsidRDefault="00A1133E" w:rsidP="00184108">
            <w:pPr>
              <w:numPr>
                <w:ilvl w:val="0"/>
                <w:numId w:val="6"/>
              </w:numPr>
              <w:overflowPunct w:val="0"/>
              <w:autoSpaceDE w:val="0"/>
              <w:autoSpaceDN w:val="0"/>
              <w:adjustRightInd w:val="0"/>
              <w:contextualSpacing/>
              <w:textAlignment w:val="baseline"/>
              <w:rPr>
                <w:rFonts w:ascii="Arial" w:eastAsia="Calibri" w:hAnsi="Arial" w:cs="Arial"/>
                <w:sz w:val="22"/>
                <w:szCs w:val="22"/>
              </w:rPr>
            </w:pPr>
            <w:r>
              <w:rPr>
                <w:rFonts w:ascii="Arial" w:hAnsi="Arial" w:cs="Arial"/>
                <w:sz w:val="22"/>
                <w:szCs w:val="22"/>
              </w:rPr>
              <w:t>Aged 13 years and over who are assessed as Fraser competent.</w:t>
            </w:r>
          </w:p>
          <w:p w14:paraId="7560A4BC" w14:textId="77777777" w:rsidR="000A157B" w:rsidRDefault="000A157B" w:rsidP="003D3ACC">
            <w:pPr>
              <w:pStyle w:val="Heading3"/>
              <w:rPr>
                <w:rFonts w:ascii="Arial" w:hAnsi="Arial"/>
                <w:b w:val="0"/>
              </w:rPr>
            </w:pPr>
          </w:p>
        </w:tc>
      </w:tr>
      <w:tr w:rsidR="000A157B" w14:paraId="0A840F1F" w14:textId="77777777" w:rsidTr="001608E1">
        <w:tc>
          <w:tcPr>
            <w:tcW w:w="3528" w:type="dxa"/>
          </w:tcPr>
          <w:p w14:paraId="71A9163B" w14:textId="77777777" w:rsidR="000A157B" w:rsidRDefault="000A157B" w:rsidP="000A157B">
            <w:pPr>
              <w:spacing w:line="360" w:lineRule="auto"/>
              <w:rPr>
                <w:rFonts w:ascii="Arial" w:hAnsi="Arial"/>
                <w:sz w:val="24"/>
              </w:rPr>
            </w:pPr>
            <w:r>
              <w:rPr>
                <w:rFonts w:ascii="Arial" w:hAnsi="Arial"/>
                <w:sz w:val="24"/>
              </w:rPr>
              <w:t>Exclusion criteria</w:t>
            </w:r>
          </w:p>
        </w:tc>
        <w:tc>
          <w:tcPr>
            <w:tcW w:w="6219" w:type="dxa"/>
          </w:tcPr>
          <w:p w14:paraId="7EC6BFD4" w14:textId="77777777" w:rsidR="00A1133E" w:rsidRDefault="00A1133E" w:rsidP="00A1133E">
            <w:pPr>
              <w:widowControl w:val="0"/>
              <w:numPr>
                <w:ilvl w:val="0"/>
                <w:numId w:val="7"/>
              </w:numPr>
              <w:overflowPunct w:val="0"/>
              <w:autoSpaceDE w:val="0"/>
              <w:autoSpaceDN w:val="0"/>
              <w:adjustRightInd w:val="0"/>
              <w:ind w:firstLine="0"/>
              <w:textAlignment w:val="baseline"/>
              <w:rPr>
                <w:rFonts w:ascii="Arial" w:eastAsia="Calibri" w:hAnsi="Arial" w:cs="Arial"/>
                <w:sz w:val="22"/>
                <w:szCs w:val="22"/>
                <w:lang w:val="en-GB"/>
              </w:rPr>
            </w:pPr>
            <w:r>
              <w:rPr>
                <w:rFonts w:ascii="Arial" w:eastAsia="Calibri" w:hAnsi="Arial" w:cs="Arial"/>
                <w:sz w:val="22"/>
                <w:szCs w:val="22"/>
              </w:rPr>
              <w:t xml:space="preserve">Consent not given.  </w:t>
            </w:r>
          </w:p>
          <w:p w14:paraId="29BA2586" w14:textId="77777777" w:rsidR="00A1133E" w:rsidRDefault="00A1133E" w:rsidP="00A1133E">
            <w:pPr>
              <w:widowControl w:val="0"/>
              <w:numPr>
                <w:ilvl w:val="0"/>
                <w:numId w:val="7"/>
              </w:numPr>
              <w:overflowPunct w:val="0"/>
              <w:autoSpaceDE w:val="0"/>
              <w:autoSpaceDN w:val="0"/>
              <w:adjustRightInd w:val="0"/>
              <w:ind w:firstLine="0"/>
              <w:textAlignment w:val="baseline"/>
              <w:rPr>
                <w:rFonts w:ascii="Arial" w:eastAsia="Calibri" w:hAnsi="Arial" w:cs="Arial"/>
                <w:sz w:val="22"/>
                <w:szCs w:val="22"/>
              </w:rPr>
            </w:pPr>
            <w:r>
              <w:rPr>
                <w:rFonts w:ascii="Arial" w:eastAsia="Calibri" w:hAnsi="Arial" w:cs="Arial"/>
                <w:sz w:val="22"/>
                <w:szCs w:val="22"/>
              </w:rPr>
              <w:t>Individuals under 13 years of age. The Child Protection Team must be contacted for children under 13 years of age who present having sexual intercourse. Ensure treatment of the infection is provided by a prescriber.</w:t>
            </w:r>
          </w:p>
          <w:p w14:paraId="653E42BF" w14:textId="77777777" w:rsidR="00A1133E" w:rsidRDefault="00A1133E" w:rsidP="00A1133E">
            <w:pPr>
              <w:widowControl w:val="0"/>
              <w:numPr>
                <w:ilvl w:val="0"/>
                <w:numId w:val="7"/>
              </w:numPr>
              <w:overflowPunct w:val="0"/>
              <w:autoSpaceDE w:val="0"/>
              <w:autoSpaceDN w:val="0"/>
              <w:adjustRightInd w:val="0"/>
              <w:ind w:firstLine="0"/>
              <w:textAlignment w:val="baseline"/>
              <w:rPr>
                <w:rFonts w:ascii="Arial" w:eastAsia="Calibri" w:hAnsi="Arial" w:cs="Arial"/>
                <w:sz w:val="22"/>
                <w:szCs w:val="22"/>
              </w:rPr>
            </w:pPr>
            <w:r>
              <w:rPr>
                <w:rFonts w:ascii="Arial" w:eastAsia="Calibri" w:hAnsi="Arial" w:cs="Arial"/>
                <w:sz w:val="22"/>
                <w:szCs w:val="22"/>
              </w:rPr>
              <w:t xml:space="preserve">Individuals under 16 years old and assessed as lacking capacity to consent using the Fraser Guidelines. </w:t>
            </w:r>
          </w:p>
          <w:p w14:paraId="209374A7" w14:textId="77777777" w:rsidR="00A1133E" w:rsidRDefault="00A1133E" w:rsidP="00A1133E">
            <w:pPr>
              <w:widowControl w:val="0"/>
              <w:numPr>
                <w:ilvl w:val="0"/>
                <w:numId w:val="7"/>
              </w:numPr>
              <w:overflowPunct w:val="0"/>
              <w:autoSpaceDE w:val="0"/>
              <w:autoSpaceDN w:val="0"/>
              <w:adjustRightInd w:val="0"/>
              <w:ind w:firstLine="0"/>
              <w:textAlignment w:val="baseline"/>
              <w:rPr>
                <w:rFonts w:ascii="Arial" w:eastAsia="Calibri" w:hAnsi="Arial" w:cs="Arial"/>
                <w:sz w:val="22"/>
                <w:szCs w:val="22"/>
              </w:rPr>
            </w:pPr>
            <w:r>
              <w:rPr>
                <w:rFonts w:ascii="Arial" w:eastAsia="Calibri" w:hAnsi="Arial" w:cs="Arial"/>
                <w:sz w:val="22"/>
                <w:szCs w:val="22"/>
              </w:rPr>
              <w:t>Individuals 16 years of age and over and assessed as lacking capacity to consent.</w:t>
            </w:r>
          </w:p>
          <w:p w14:paraId="53EEE749" w14:textId="77777777" w:rsidR="00A1133E" w:rsidRDefault="00A1133E" w:rsidP="00A1133E">
            <w:pPr>
              <w:overflowPunct w:val="0"/>
              <w:autoSpaceDE w:val="0"/>
              <w:autoSpaceDN w:val="0"/>
              <w:adjustRightInd w:val="0"/>
              <w:jc w:val="both"/>
              <w:textAlignment w:val="baseline"/>
              <w:rPr>
                <w:rFonts w:ascii="Arial" w:hAnsi="Arial" w:cs="Arial"/>
                <w:b/>
                <w:bCs/>
                <w:sz w:val="22"/>
                <w:szCs w:val="22"/>
                <w:lang w:eastAsia="en-GB"/>
              </w:rPr>
            </w:pPr>
          </w:p>
          <w:p w14:paraId="10798B1C" w14:textId="77777777" w:rsidR="001608E1" w:rsidRDefault="001608E1" w:rsidP="00A1133E">
            <w:pPr>
              <w:overflowPunct w:val="0"/>
              <w:autoSpaceDE w:val="0"/>
              <w:autoSpaceDN w:val="0"/>
              <w:adjustRightInd w:val="0"/>
              <w:jc w:val="both"/>
              <w:textAlignment w:val="baseline"/>
              <w:rPr>
                <w:rFonts w:ascii="Arial" w:hAnsi="Arial" w:cs="Arial"/>
                <w:b/>
                <w:bCs/>
                <w:sz w:val="22"/>
                <w:szCs w:val="22"/>
                <w:lang w:eastAsia="en-GB"/>
              </w:rPr>
            </w:pPr>
          </w:p>
          <w:p w14:paraId="21DA7B6E" w14:textId="77777777" w:rsidR="001608E1" w:rsidRDefault="001608E1" w:rsidP="00A1133E">
            <w:pPr>
              <w:overflowPunct w:val="0"/>
              <w:autoSpaceDE w:val="0"/>
              <w:autoSpaceDN w:val="0"/>
              <w:adjustRightInd w:val="0"/>
              <w:jc w:val="both"/>
              <w:textAlignment w:val="baseline"/>
              <w:rPr>
                <w:rFonts w:ascii="Arial" w:hAnsi="Arial" w:cs="Arial"/>
                <w:b/>
                <w:bCs/>
                <w:sz w:val="22"/>
                <w:szCs w:val="22"/>
                <w:lang w:eastAsia="en-GB"/>
              </w:rPr>
            </w:pPr>
          </w:p>
          <w:p w14:paraId="55BDDEA9" w14:textId="77777777" w:rsidR="001608E1" w:rsidRDefault="001608E1" w:rsidP="00A1133E">
            <w:pPr>
              <w:overflowPunct w:val="0"/>
              <w:autoSpaceDE w:val="0"/>
              <w:autoSpaceDN w:val="0"/>
              <w:adjustRightInd w:val="0"/>
              <w:jc w:val="both"/>
              <w:textAlignment w:val="baseline"/>
              <w:rPr>
                <w:rFonts w:ascii="Arial" w:hAnsi="Arial" w:cs="Arial"/>
                <w:b/>
                <w:bCs/>
                <w:sz w:val="22"/>
                <w:szCs w:val="22"/>
                <w:lang w:eastAsia="en-GB"/>
              </w:rPr>
            </w:pPr>
          </w:p>
          <w:p w14:paraId="7013DFF8" w14:textId="77777777" w:rsidR="001608E1" w:rsidRDefault="001608E1" w:rsidP="00A1133E">
            <w:pPr>
              <w:overflowPunct w:val="0"/>
              <w:autoSpaceDE w:val="0"/>
              <w:autoSpaceDN w:val="0"/>
              <w:adjustRightInd w:val="0"/>
              <w:jc w:val="both"/>
              <w:textAlignment w:val="baseline"/>
              <w:rPr>
                <w:rFonts w:ascii="Arial" w:hAnsi="Arial" w:cs="Arial"/>
                <w:b/>
                <w:bCs/>
                <w:sz w:val="22"/>
                <w:szCs w:val="22"/>
                <w:lang w:eastAsia="en-GB"/>
              </w:rPr>
            </w:pPr>
          </w:p>
          <w:p w14:paraId="0F2BB357" w14:textId="77777777" w:rsidR="00A1133E" w:rsidRDefault="00A1133E" w:rsidP="00A1133E">
            <w:pPr>
              <w:overflowPunct w:val="0"/>
              <w:autoSpaceDE w:val="0"/>
              <w:autoSpaceDN w:val="0"/>
              <w:adjustRightInd w:val="0"/>
              <w:jc w:val="both"/>
              <w:textAlignment w:val="baseline"/>
              <w:rPr>
                <w:rFonts w:ascii="Arial" w:hAnsi="Arial" w:cs="Arial"/>
                <w:b/>
                <w:bCs/>
                <w:sz w:val="22"/>
                <w:szCs w:val="22"/>
              </w:rPr>
            </w:pPr>
            <w:r>
              <w:rPr>
                <w:rFonts w:ascii="Arial" w:hAnsi="Arial" w:cs="Arial"/>
                <w:b/>
                <w:bCs/>
                <w:sz w:val="22"/>
                <w:szCs w:val="22"/>
              </w:rPr>
              <w:t>Medical history</w:t>
            </w:r>
          </w:p>
          <w:p w14:paraId="1A8BBF97" w14:textId="77777777" w:rsidR="00A1133E" w:rsidRDefault="00A1133E" w:rsidP="00A1133E">
            <w:pPr>
              <w:numPr>
                <w:ilvl w:val="0"/>
                <w:numId w:val="7"/>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 xml:space="preserve">Individuals with clinical proctitis or PID </w:t>
            </w:r>
          </w:p>
          <w:p w14:paraId="7E41B30F" w14:textId="77777777" w:rsidR="00A1133E" w:rsidRDefault="00A1133E" w:rsidP="00A1133E">
            <w:pPr>
              <w:numPr>
                <w:ilvl w:val="0"/>
                <w:numId w:val="7"/>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lastRenderedPageBreak/>
              <w:t xml:space="preserve">Individuals with confirmed Lymphogranuloma venereum (LGV) or a contact of LGV.  </w:t>
            </w:r>
          </w:p>
          <w:p w14:paraId="397F30EC" w14:textId="77777777" w:rsidR="00A1133E" w:rsidRDefault="00A1133E" w:rsidP="00A1133E">
            <w:pPr>
              <w:numPr>
                <w:ilvl w:val="0"/>
                <w:numId w:val="7"/>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Breast feeding</w:t>
            </w:r>
          </w:p>
          <w:p w14:paraId="5F84ABEB" w14:textId="77777777" w:rsidR="00A1133E" w:rsidRDefault="00A1133E" w:rsidP="00A1133E">
            <w:pPr>
              <w:numPr>
                <w:ilvl w:val="0"/>
                <w:numId w:val="7"/>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Known pregnancy</w:t>
            </w:r>
          </w:p>
          <w:p w14:paraId="7FC43C92" w14:textId="77777777" w:rsidR="00A1133E" w:rsidRDefault="00A1133E" w:rsidP="00A1133E">
            <w:pPr>
              <w:numPr>
                <w:ilvl w:val="0"/>
                <w:numId w:val="7"/>
              </w:numPr>
              <w:overflowPunct w:val="0"/>
              <w:autoSpaceDE w:val="0"/>
              <w:autoSpaceDN w:val="0"/>
              <w:adjustRightInd w:val="0"/>
              <w:ind w:firstLine="0"/>
              <w:jc w:val="both"/>
              <w:textAlignment w:val="baseline"/>
              <w:rPr>
                <w:rFonts w:ascii="Arial" w:hAnsi="Arial" w:cs="Arial"/>
                <w:strike/>
                <w:sz w:val="22"/>
                <w:szCs w:val="22"/>
              </w:rPr>
            </w:pPr>
            <w:r>
              <w:rPr>
                <w:rFonts w:ascii="Arial" w:hAnsi="Arial" w:cs="Arial"/>
                <w:sz w:val="22"/>
                <w:szCs w:val="22"/>
              </w:rPr>
              <w:t>Known hepatic impairment</w:t>
            </w:r>
          </w:p>
          <w:p w14:paraId="2654A3F4" w14:textId="77777777" w:rsidR="00A1133E" w:rsidRDefault="00A1133E" w:rsidP="00A1133E">
            <w:pPr>
              <w:numPr>
                <w:ilvl w:val="0"/>
                <w:numId w:val="7"/>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Presence of concomitant conjunctivitis and/or joint pain/swelling</w:t>
            </w:r>
          </w:p>
          <w:p w14:paraId="1822854F" w14:textId="77777777" w:rsidR="00A1133E" w:rsidRDefault="00A1133E" w:rsidP="00A1133E">
            <w:pPr>
              <w:numPr>
                <w:ilvl w:val="0"/>
                <w:numId w:val="7"/>
              </w:numPr>
              <w:overflowPunct w:val="0"/>
              <w:autoSpaceDE w:val="0"/>
              <w:autoSpaceDN w:val="0"/>
              <w:adjustRightInd w:val="0"/>
              <w:ind w:firstLine="0"/>
              <w:contextualSpacing/>
              <w:textAlignment w:val="baseline"/>
              <w:rPr>
                <w:rFonts w:ascii="Arial" w:eastAsia="Calibri" w:hAnsi="Arial" w:cs="Arial"/>
                <w:sz w:val="22"/>
                <w:szCs w:val="22"/>
              </w:rPr>
            </w:pPr>
            <w:r>
              <w:rPr>
                <w:rFonts w:ascii="Arial" w:hAnsi="Arial" w:cs="Arial"/>
                <w:sz w:val="22"/>
                <w:szCs w:val="22"/>
              </w:rPr>
              <w:t>Acute porphyria</w:t>
            </w:r>
          </w:p>
          <w:p w14:paraId="7F60EDFA" w14:textId="77777777" w:rsidR="00A1133E" w:rsidRDefault="00A1133E" w:rsidP="00A1133E">
            <w:pPr>
              <w:numPr>
                <w:ilvl w:val="0"/>
                <w:numId w:val="8"/>
              </w:numPr>
              <w:overflowPunct w:val="0"/>
              <w:autoSpaceDE w:val="0"/>
              <w:autoSpaceDN w:val="0"/>
              <w:adjustRightInd w:val="0"/>
              <w:ind w:firstLine="0"/>
              <w:jc w:val="both"/>
              <w:textAlignment w:val="baseline"/>
              <w:rPr>
                <w:rFonts w:ascii="Arial" w:hAnsi="Arial" w:cs="Arial"/>
                <w:sz w:val="22"/>
                <w:szCs w:val="22"/>
                <w:lang w:eastAsia="en-GB"/>
              </w:rPr>
            </w:pPr>
            <w:r>
              <w:rPr>
                <w:rFonts w:ascii="Arial" w:hAnsi="Arial" w:cs="Arial"/>
                <w:sz w:val="22"/>
                <w:szCs w:val="22"/>
              </w:rPr>
              <w:t xml:space="preserve">Myasthenia gravis  </w:t>
            </w:r>
          </w:p>
          <w:p w14:paraId="44969E8F" w14:textId="77777777" w:rsidR="00A1133E" w:rsidRDefault="00A1133E" w:rsidP="00A1133E">
            <w:pPr>
              <w:numPr>
                <w:ilvl w:val="0"/>
                <w:numId w:val="8"/>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Systemic Lupus Erythematosus (SLE)</w:t>
            </w:r>
          </w:p>
          <w:p w14:paraId="614DAED6" w14:textId="77777777" w:rsidR="00A1133E" w:rsidRDefault="00A1133E" w:rsidP="00A1133E">
            <w:pPr>
              <w:numPr>
                <w:ilvl w:val="0"/>
                <w:numId w:val="8"/>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 xml:space="preserve">Individuals with </w:t>
            </w:r>
            <w:proofErr w:type="spellStart"/>
            <w:r>
              <w:rPr>
                <w:rFonts w:ascii="Arial" w:hAnsi="Arial" w:cs="Arial"/>
                <w:sz w:val="22"/>
                <w:szCs w:val="22"/>
              </w:rPr>
              <w:t>oesophagitis</w:t>
            </w:r>
            <w:proofErr w:type="spellEnd"/>
            <w:r>
              <w:rPr>
                <w:rFonts w:ascii="Arial" w:hAnsi="Arial" w:cs="Arial"/>
                <w:sz w:val="22"/>
                <w:szCs w:val="22"/>
              </w:rPr>
              <w:t xml:space="preserve"> and </w:t>
            </w:r>
            <w:proofErr w:type="spellStart"/>
            <w:r>
              <w:rPr>
                <w:rFonts w:ascii="Arial" w:hAnsi="Arial" w:cs="Arial"/>
                <w:sz w:val="22"/>
                <w:szCs w:val="22"/>
              </w:rPr>
              <w:t>oesophageal</w:t>
            </w:r>
            <w:proofErr w:type="spellEnd"/>
            <w:r>
              <w:rPr>
                <w:rFonts w:ascii="Arial" w:hAnsi="Arial" w:cs="Arial"/>
                <w:sz w:val="22"/>
                <w:szCs w:val="22"/>
              </w:rPr>
              <w:t xml:space="preserve"> ulcerations. </w:t>
            </w:r>
          </w:p>
          <w:p w14:paraId="7C392E3E" w14:textId="77777777" w:rsidR="00A1133E" w:rsidRDefault="00A1133E" w:rsidP="00A1133E">
            <w:pPr>
              <w:numPr>
                <w:ilvl w:val="0"/>
                <w:numId w:val="8"/>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Sucrose or fructose intolerance, glucose galactose malabsorption, sucrose-</w:t>
            </w:r>
            <w:proofErr w:type="spellStart"/>
            <w:r>
              <w:rPr>
                <w:rFonts w:ascii="Arial" w:hAnsi="Arial" w:cs="Arial"/>
                <w:sz w:val="22"/>
                <w:szCs w:val="22"/>
              </w:rPr>
              <w:t>isomaltase</w:t>
            </w:r>
            <w:proofErr w:type="spellEnd"/>
            <w:r>
              <w:rPr>
                <w:rFonts w:ascii="Arial" w:hAnsi="Arial" w:cs="Arial"/>
                <w:sz w:val="22"/>
                <w:szCs w:val="22"/>
              </w:rPr>
              <w:t xml:space="preserve"> insufficiency</w:t>
            </w:r>
          </w:p>
          <w:p w14:paraId="38AFECF2" w14:textId="77777777" w:rsidR="00A345AB" w:rsidRDefault="00A345AB" w:rsidP="00A1133E">
            <w:pPr>
              <w:numPr>
                <w:ilvl w:val="0"/>
                <w:numId w:val="8"/>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Patients taking ciclosporin – monitoring of ciclosporin levels may be indicated</w:t>
            </w:r>
          </w:p>
          <w:p w14:paraId="5021D375" w14:textId="77777777" w:rsidR="00A345AB" w:rsidRDefault="00A345AB" w:rsidP="00A1133E">
            <w:pPr>
              <w:numPr>
                <w:ilvl w:val="0"/>
                <w:numId w:val="8"/>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Patients taking phenindione – INR monitoring advised</w:t>
            </w:r>
          </w:p>
          <w:p w14:paraId="3CBA1DA6" w14:textId="77777777" w:rsidR="00A345AB" w:rsidRDefault="00A345AB" w:rsidP="00A1133E">
            <w:pPr>
              <w:numPr>
                <w:ilvl w:val="0"/>
                <w:numId w:val="8"/>
              </w:numPr>
              <w:overflowPunct w:val="0"/>
              <w:autoSpaceDE w:val="0"/>
              <w:autoSpaceDN w:val="0"/>
              <w:adjustRightInd w:val="0"/>
              <w:ind w:firstLine="0"/>
              <w:jc w:val="both"/>
              <w:textAlignment w:val="baseline"/>
              <w:rPr>
                <w:rFonts w:ascii="Arial" w:hAnsi="Arial" w:cs="Arial"/>
                <w:sz w:val="22"/>
                <w:szCs w:val="22"/>
              </w:rPr>
            </w:pPr>
            <w:r>
              <w:rPr>
                <w:rFonts w:ascii="Arial" w:hAnsi="Arial" w:cs="Arial"/>
                <w:sz w:val="22"/>
                <w:szCs w:val="22"/>
              </w:rPr>
              <w:t>Patients takin</w:t>
            </w:r>
            <w:r w:rsidR="0002752C">
              <w:rPr>
                <w:rFonts w:ascii="Arial" w:hAnsi="Arial" w:cs="Arial"/>
                <w:sz w:val="22"/>
                <w:szCs w:val="22"/>
              </w:rPr>
              <w:t>g</w:t>
            </w:r>
            <w:r>
              <w:rPr>
                <w:rFonts w:ascii="Arial" w:hAnsi="Arial" w:cs="Arial"/>
                <w:sz w:val="22"/>
                <w:szCs w:val="22"/>
              </w:rPr>
              <w:t xml:space="preserve"> Warfarin – INR monitoring advised</w:t>
            </w:r>
          </w:p>
          <w:p w14:paraId="4B104398" w14:textId="77777777" w:rsidR="00A1133E" w:rsidRDefault="00A1133E" w:rsidP="00A1133E">
            <w:pPr>
              <w:ind w:left="387"/>
              <w:rPr>
                <w:rFonts w:ascii="Arial" w:hAnsi="Arial" w:cs="Arial"/>
                <w:b/>
                <w:sz w:val="22"/>
                <w:szCs w:val="22"/>
              </w:rPr>
            </w:pPr>
          </w:p>
          <w:p w14:paraId="49FDF356" w14:textId="77777777" w:rsidR="00A1133E" w:rsidRDefault="00A1133E" w:rsidP="00A1133E">
            <w:pPr>
              <w:overflowPunct w:val="0"/>
              <w:autoSpaceDE w:val="0"/>
              <w:autoSpaceDN w:val="0"/>
              <w:adjustRightInd w:val="0"/>
              <w:ind w:left="27"/>
              <w:textAlignment w:val="baseline"/>
              <w:rPr>
                <w:rFonts w:ascii="Arial" w:hAnsi="Arial" w:cs="Arial"/>
                <w:b/>
                <w:sz w:val="22"/>
                <w:szCs w:val="22"/>
              </w:rPr>
            </w:pPr>
            <w:r>
              <w:rPr>
                <w:rFonts w:ascii="Arial" w:hAnsi="Arial" w:cs="Arial"/>
                <w:b/>
                <w:sz w:val="22"/>
                <w:szCs w:val="22"/>
              </w:rPr>
              <w:t>Medication history</w:t>
            </w:r>
          </w:p>
          <w:p w14:paraId="2E6D1145" w14:textId="77777777" w:rsidR="00A1133E" w:rsidRDefault="00A1133E" w:rsidP="00A1133E">
            <w:pPr>
              <w:numPr>
                <w:ilvl w:val="0"/>
                <w:numId w:val="8"/>
              </w:numPr>
              <w:overflowPunct w:val="0"/>
              <w:autoSpaceDE w:val="0"/>
              <w:autoSpaceDN w:val="0"/>
              <w:adjustRightInd w:val="0"/>
              <w:ind w:firstLine="0"/>
              <w:textAlignment w:val="baseline"/>
              <w:rPr>
                <w:rFonts w:ascii="Arial" w:hAnsi="Arial" w:cs="Arial"/>
                <w:b/>
                <w:sz w:val="22"/>
                <w:szCs w:val="22"/>
              </w:rPr>
            </w:pPr>
            <w:r>
              <w:rPr>
                <w:rFonts w:ascii="Arial" w:hAnsi="Arial" w:cs="Arial"/>
                <w:sz w:val="22"/>
                <w:szCs w:val="22"/>
              </w:rPr>
              <w:t>Any concurrent interacting medicine(s) – see Section 4 Drug interactions</w:t>
            </w:r>
          </w:p>
          <w:p w14:paraId="293C548B" w14:textId="77777777" w:rsidR="000A157B" w:rsidRDefault="00A1133E" w:rsidP="00A1133E">
            <w:pPr>
              <w:pStyle w:val="Heading3"/>
              <w:rPr>
                <w:rFonts w:ascii="Arial" w:hAnsi="Arial"/>
                <w:b w:val="0"/>
              </w:rPr>
            </w:pPr>
            <w:r>
              <w:rPr>
                <w:rFonts w:ascii="Arial" w:hAnsi="Arial" w:cs="Arial"/>
                <w:sz w:val="22"/>
                <w:szCs w:val="22"/>
              </w:rPr>
              <w:t xml:space="preserve">Known allergy or hypersensitivity to doxycycline, other tetracycline antibiotics or </w:t>
            </w:r>
            <w:r>
              <w:rPr>
                <w:rFonts w:ascii="Arial" w:eastAsia="Arial" w:hAnsi="Arial" w:cs="Arial"/>
                <w:color w:val="000000"/>
                <w:sz w:val="22"/>
                <w:szCs w:val="22"/>
              </w:rPr>
              <w:t xml:space="preserve">to any component of the product </w:t>
            </w:r>
            <w:r>
              <w:rPr>
                <w:rFonts w:ascii="Arial" w:hAnsi="Arial" w:cs="Arial"/>
                <w:sz w:val="22"/>
                <w:szCs w:val="22"/>
              </w:rPr>
              <w:t xml:space="preserve">- see </w:t>
            </w:r>
            <w:hyperlink r:id="rId14" w:history="1">
              <w:r>
                <w:rPr>
                  <w:rStyle w:val="Hyperlink"/>
                  <w:rFonts w:ascii="Arial" w:eastAsia="Calibri" w:hAnsi="Arial" w:cs="Arial"/>
                  <w:color w:val="0000FF"/>
                  <w:sz w:val="22"/>
                  <w:szCs w:val="22"/>
                </w:rPr>
                <w:t>Summary of Product Characteristics</w:t>
              </w:r>
            </w:hyperlink>
            <w:r>
              <w:rPr>
                <w:rFonts w:ascii="Arial" w:eastAsia="Calibri" w:hAnsi="Arial" w:cs="Arial"/>
                <w:color w:val="0000FF"/>
                <w:sz w:val="22"/>
                <w:szCs w:val="22"/>
                <w:u w:val="single"/>
              </w:rPr>
              <w:t xml:space="preserve"> (SPC)</w:t>
            </w:r>
          </w:p>
        </w:tc>
      </w:tr>
      <w:tr w:rsidR="000A157B" w14:paraId="48DC27FB" w14:textId="77777777" w:rsidTr="001608E1">
        <w:tc>
          <w:tcPr>
            <w:tcW w:w="3528" w:type="dxa"/>
          </w:tcPr>
          <w:p w14:paraId="0744DBB3" w14:textId="77777777" w:rsidR="000A157B" w:rsidRDefault="000A157B" w:rsidP="000A157B">
            <w:pPr>
              <w:spacing w:line="360" w:lineRule="auto"/>
              <w:rPr>
                <w:rFonts w:ascii="Arial" w:hAnsi="Arial"/>
                <w:sz w:val="24"/>
              </w:rPr>
            </w:pPr>
            <w:r>
              <w:rPr>
                <w:rFonts w:ascii="Arial" w:hAnsi="Arial"/>
                <w:sz w:val="24"/>
              </w:rPr>
              <w:lastRenderedPageBreak/>
              <w:t>Dosage :</w:t>
            </w:r>
          </w:p>
        </w:tc>
        <w:tc>
          <w:tcPr>
            <w:tcW w:w="6219" w:type="dxa"/>
          </w:tcPr>
          <w:p w14:paraId="77AD27C8" w14:textId="77777777" w:rsidR="000A157B" w:rsidRDefault="00A1133E" w:rsidP="003D3ACC">
            <w:pPr>
              <w:pStyle w:val="Heading3"/>
              <w:rPr>
                <w:rFonts w:ascii="Arial" w:hAnsi="Arial"/>
                <w:b w:val="0"/>
              </w:rPr>
            </w:pPr>
            <w:r>
              <w:rPr>
                <w:rFonts w:ascii="Arial" w:hAnsi="Arial"/>
                <w:b w:val="0"/>
              </w:rPr>
              <w:t>100mg twice daily</w:t>
            </w:r>
          </w:p>
        </w:tc>
      </w:tr>
      <w:tr w:rsidR="000A157B" w14:paraId="2EC3DDD5" w14:textId="77777777" w:rsidTr="001608E1">
        <w:tc>
          <w:tcPr>
            <w:tcW w:w="3528" w:type="dxa"/>
          </w:tcPr>
          <w:p w14:paraId="40F699A2" w14:textId="77777777" w:rsidR="000A157B" w:rsidRDefault="000A157B" w:rsidP="000A157B">
            <w:pPr>
              <w:spacing w:line="360" w:lineRule="auto"/>
              <w:rPr>
                <w:rFonts w:ascii="Arial" w:hAnsi="Arial"/>
                <w:sz w:val="24"/>
              </w:rPr>
            </w:pPr>
            <w:r>
              <w:rPr>
                <w:rFonts w:ascii="Arial" w:hAnsi="Arial"/>
                <w:sz w:val="24"/>
              </w:rPr>
              <w:t>Total Dosage:</w:t>
            </w:r>
          </w:p>
        </w:tc>
        <w:tc>
          <w:tcPr>
            <w:tcW w:w="6219" w:type="dxa"/>
          </w:tcPr>
          <w:p w14:paraId="4F70A056" w14:textId="77777777" w:rsidR="000A157B" w:rsidRDefault="00A1133E" w:rsidP="003D3ACC">
            <w:pPr>
              <w:rPr>
                <w:rFonts w:ascii="Arial" w:hAnsi="Arial"/>
                <w:sz w:val="24"/>
              </w:rPr>
            </w:pPr>
            <w:r>
              <w:rPr>
                <w:rFonts w:ascii="Arial" w:hAnsi="Arial"/>
                <w:sz w:val="24"/>
              </w:rPr>
              <w:t>200 mg daily</w:t>
            </w:r>
          </w:p>
        </w:tc>
      </w:tr>
      <w:tr w:rsidR="000A157B" w14:paraId="1A03170A" w14:textId="77777777" w:rsidTr="001608E1">
        <w:tc>
          <w:tcPr>
            <w:tcW w:w="3528" w:type="dxa"/>
          </w:tcPr>
          <w:p w14:paraId="2B21FF02" w14:textId="77777777" w:rsidR="000A157B" w:rsidRDefault="000A157B" w:rsidP="000A157B">
            <w:pPr>
              <w:spacing w:line="360" w:lineRule="auto"/>
              <w:rPr>
                <w:rFonts w:ascii="Arial" w:hAnsi="Arial"/>
                <w:sz w:val="24"/>
              </w:rPr>
            </w:pPr>
            <w:r>
              <w:rPr>
                <w:rFonts w:ascii="Arial" w:hAnsi="Arial"/>
                <w:sz w:val="24"/>
              </w:rPr>
              <w:t>Route of Administration :</w:t>
            </w:r>
          </w:p>
        </w:tc>
        <w:tc>
          <w:tcPr>
            <w:tcW w:w="6219" w:type="dxa"/>
          </w:tcPr>
          <w:p w14:paraId="5240C645" w14:textId="77777777" w:rsidR="000A157B" w:rsidRDefault="00A1133E" w:rsidP="003D3ACC">
            <w:pPr>
              <w:rPr>
                <w:rFonts w:ascii="Arial" w:hAnsi="Arial"/>
                <w:i/>
                <w:sz w:val="24"/>
              </w:rPr>
            </w:pPr>
            <w:r>
              <w:rPr>
                <w:rFonts w:ascii="Arial" w:hAnsi="Arial"/>
                <w:i/>
                <w:sz w:val="24"/>
              </w:rPr>
              <w:t>Oral</w:t>
            </w:r>
          </w:p>
        </w:tc>
      </w:tr>
      <w:tr w:rsidR="000A157B" w14:paraId="474D30D7" w14:textId="77777777" w:rsidTr="001608E1">
        <w:tc>
          <w:tcPr>
            <w:tcW w:w="3528" w:type="dxa"/>
          </w:tcPr>
          <w:p w14:paraId="0397A989" w14:textId="77777777" w:rsidR="000A157B" w:rsidRDefault="000A157B" w:rsidP="000A157B">
            <w:pPr>
              <w:spacing w:line="360" w:lineRule="auto"/>
              <w:rPr>
                <w:rFonts w:ascii="Arial" w:hAnsi="Arial"/>
                <w:sz w:val="24"/>
              </w:rPr>
            </w:pPr>
            <w:r>
              <w:rPr>
                <w:rFonts w:ascii="Arial" w:hAnsi="Arial"/>
                <w:sz w:val="24"/>
              </w:rPr>
              <w:t>Frequency of Administration :</w:t>
            </w:r>
          </w:p>
        </w:tc>
        <w:tc>
          <w:tcPr>
            <w:tcW w:w="6219" w:type="dxa"/>
          </w:tcPr>
          <w:p w14:paraId="6C4FAA82" w14:textId="77777777" w:rsidR="000A157B" w:rsidRDefault="00A1133E" w:rsidP="003D3ACC">
            <w:pPr>
              <w:pStyle w:val="Heading4"/>
            </w:pPr>
            <w:r>
              <w:t>Twice daily</w:t>
            </w:r>
          </w:p>
        </w:tc>
      </w:tr>
      <w:tr w:rsidR="000A157B" w14:paraId="208926BA" w14:textId="77777777" w:rsidTr="001608E1">
        <w:tc>
          <w:tcPr>
            <w:tcW w:w="3528" w:type="dxa"/>
          </w:tcPr>
          <w:p w14:paraId="77578C6E" w14:textId="77777777" w:rsidR="000A157B" w:rsidRDefault="000A157B" w:rsidP="000A157B">
            <w:pPr>
              <w:spacing w:line="360" w:lineRule="auto"/>
              <w:rPr>
                <w:rFonts w:ascii="Arial" w:hAnsi="Arial"/>
                <w:sz w:val="24"/>
              </w:rPr>
            </w:pPr>
            <w:r>
              <w:rPr>
                <w:rFonts w:ascii="Arial" w:hAnsi="Arial"/>
                <w:sz w:val="24"/>
              </w:rPr>
              <w:t>Duration of Treatment :</w:t>
            </w:r>
          </w:p>
        </w:tc>
        <w:tc>
          <w:tcPr>
            <w:tcW w:w="6219" w:type="dxa"/>
          </w:tcPr>
          <w:p w14:paraId="74B3607A" w14:textId="77777777" w:rsidR="000A157B" w:rsidRDefault="00A1133E" w:rsidP="003D3ACC">
            <w:pPr>
              <w:rPr>
                <w:rFonts w:ascii="Arial" w:hAnsi="Arial"/>
                <w:sz w:val="24"/>
              </w:rPr>
            </w:pPr>
            <w:r>
              <w:rPr>
                <w:rFonts w:ascii="Arial" w:hAnsi="Arial"/>
                <w:sz w:val="24"/>
              </w:rPr>
              <w:t>7 days</w:t>
            </w:r>
          </w:p>
        </w:tc>
      </w:tr>
      <w:tr w:rsidR="000A157B" w14:paraId="27946D72" w14:textId="77777777" w:rsidTr="001608E1">
        <w:tc>
          <w:tcPr>
            <w:tcW w:w="3528" w:type="dxa"/>
          </w:tcPr>
          <w:p w14:paraId="489F7188" w14:textId="77777777" w:rsidR="000A157B" w:rsidRDefault="000A157B" w:rsidP="000A157B">
            <w:pPr>
              <w:spacing w:line="360" w:lineRule="auto"/>
              <w:rPr>
                <w:rFonts w:ascii="Arial" w:hAnsi="Arial"/>
                <w:sz w:val="24"/>
              </w:rPr>
            </w:pPr>
            <w:r>
              <w:rPr>
                <w:rFonts w:ascii="Arial" w:hAnsi="Arial"/>
                <w:sz w:val="24"/>
              </w:rPr>
              <w:t>Total Treatment Quantity :</w:t>
            </w:r>
          </w:p>
        </w:tc>
        <w:tc>
          <w:tcPr>
            <w:tcW w:w="6219" w:type="dxa"/>
          </w:tcPr>
          <w:p w14:paraId="27D33E95" w14:textId="77777777" w:rsidR="00A1133E" w:rsidRDefault="00A1133E" w:rsidP="003D3ACC">
            <w:pPr>
              <w:rPr>
                <w:rFonts w:ascii="Arial" w:hAnsi="Arial"/>
                <w:sz w:val="24"/>
              </w:rPr>
            </w:pPr>
            <w:r>
              <w:rPr>
                <w:rFonts w:ascii="Arial" w:hAnsi="Arial"/>
                <w:sz w:val="24"/>
              </w:rPr>
              <w:t xml:space="preserve">Appropriately labelled pack/s containing 14* x </w:t>
            </w:r>
            <w:r w:rsidR="00A505D6">
              <w:rPr>
                <w:rFonts w:ascii="Arial" w:hAnsi="Arial"/>
                <w:sz w:val="24"/>
              </w:rPr>
              <w:t>1</w:t>
            </w:r>
            <w:r>
              <w:rPr>
                <w:rFonts w:ascii="Arial" w:hAnsi="Arial"/>
                <w:sz w:val="24"/>
              </w:rPr>
              <w:t xml:space="preserve">00mg tablets/capsules </w:t>
            </w:r>
          </w:p>
          <w:p w14:paraId="6E149B3D" w14:textId="77777777" w:rsidR="000A157B" w:rsidRDefault="00A1133E" w:rsidP="003D3ACC">
            <w:pPr>
              <w:rPr>
                <w:rFonts w:ascii="Arial" w:hAnsi="Arial"/>
                <w:sz w:val="24"/>
              </w:rPr>
            </w:pPr>
            <w:r>
              <w:rPr>
                <w:rFonts w:ascii="Arial" w:hAnsi="Arial"/>
                <w:sz w:val="24"/>
              </w:rPr>
              <w:t>*when 2 x 8 x 200mg packs are given, ask patient to discard the remaining 2 x tablets/capsules</w:t>
            </w:r>
          </w:p>
        </w:tc>
      </w:tr>
      <w:tr w:rsidR="000A157B" w14:paraId="3988F5C7" w14:textId="77777777" w:rsidTr="001608E1">
        <w:tc>
          <w:tcPr>
            <w:tcW w:w="3528" w:type="dxa"/>
          </w:tcPr>
          <w:p w14:paraId="043772AD" w14:textId="77777777" w:rsidR="000A157B" w:rsidRDefault="000A157B" w:rsidP="000A157B">
            <w:pPr>
              <w:rPr>
                <w:rFonts w:ascii="Arial" w:hAnsi="Arial"/>
                <w:sz w:val="24"/>
              </w:rPr>
            </w:pPr>
            <w:r>
              <w:rPr>
                <w:rFonts w:ascii="Arial" w:hAnsi="Arial"/>
                <w:sz w:val="24"/>
              </w:rPr>
              <w:t>Action if patient is excluded from treatment under this PGD</w:t>
            </w:r>
          </w:p>
        </w:tc>
        <w:tc>
          <w:tcPr>
            <w:tcW w:w="6219" w:type="dxa"/>
          </w:tcPr>
          <w:p w14:paraId="5E371C88" w14:textId="77777777" w:rsidR="00A345AB" w:rsidRDefault="00A345AB" w:rsidP="00A345AB">
            <w:pPr>
              <w:numPr>
                <w:ilvl w:val="0"/>
                <w:numId w:val="8"/>
              </w:numPr>
              <w:jc w:val="both"/>
              <w:rPr>
                <w:rFonts w:ascii="Arial" w:hAnsi="Arial"/>
                <w:sz w:val="24"/>
              </w:rPr>
            </w:pPr>
            <w:r>
              <w:rPr>
                <w:rFonts w:ascii="Arial" w:hAnsi="Arial"/>
                <w:sz w:val="24"/>
              </w:rPr>
              <w:t>Consider if Azithromycin can be used (see separate PGD)</w:t>
            </w:r>
          </w:p>
          <w:p w14:paraId="034E6467" w14:textId="77777777" w:rsidR="00A345AB" w:rsidRPr="00A345AB" w:rsidRDefault="00A345AB" w:rsidP="00A345AB">
            <w:pPr>
              <w:numPr>
                <w:ilvl w:val="0"/>
                <w:numId w:val="8"/>
              </w:numPr>
              <w:jc w:val="both"/>
              <w:rPr>
                <w:rFonts w:ascii="Arial" w:hAnsi="Arial"/>
                <w:sz w:val="24"/>
              </w:rPr>
            </w:pPr>
            <w:r>
              <w:rPr>
                <w:rFonts w:ascii="Arial" w:hAnsi="Arial"/>
                <w:sz w:val="24"/>
              </w:rPr>
              <w:t>If excluded, ensure the individual is aware of the need for treatment and document this in the consultation record.</w:t>
            </w:r>
          </w:p>
          <w:p w14:paraId="716E7278" w14:textId="77777777" w:rsidR="00A345AB" w:rsidRDefault="00A345AB" w:rsidP="00A345AB">
            <w:pPr>
              <w:numPr>
                <w:ilvl w:val="0"/>
                <w:numId w:val="8"/>
              </w:numPr>
              <w:jc w:val="both"/>
              <w:rPr>
                <w:rFonts w:ascii="Arial" w:hAnsi="Arial"/>
                <w:sz w:val="24"/>
              </w:rPr>
            </w:pPr>
            <w:r>
              <w:rPr>
                <w:rFonts w:ascii="Arial" w:hAnsi="Arial"/>
                <w:sz w:val="24"/>
              </w:rPr>
              <w:t xml:space="preserve">Explain the reason for exclusion and document within clinical records. </w:t>
            </w:r>
          </w:p>
          <w:p w14:paraId="352A687F" w14:textId="77777777" w:rsidR="00A345AB" w:rsidRDefault="00A345AB" w:rsidP="00A345AB">
            <w:pPr>
              <w:numPr>
                <w:ilvl w:val="0"/>
                <w:numId w:val="8"/>
              </w:numPr>
              <w:jc w:val="both"/>
              <w:rPr>
                <w:rFonts w:ascii="Arial" w:hAnsi="Arial"/>
                <w:sz w:val="24"/>
              </w:rPr>
            </w:pPr>
            <w:r>
              <w:rPr>
                <w:rFonts w:ascii="Arial" w:hAnsi="Arial"/>
                <w:sz w:val="24"/>
              </w:rPr>
              <w:t>Refer to Independent Prescriber for further assessment.</w:t>
            </w:r>
          </w:p>
          <w:p w14:paraId="36F7A721" w14:textId="77777777" w:rsidR="00A345AB" w:rsidRDefault="00A345AB" w:rsidP="00A345AB">
            <w:pPr>
              <w:ind w:left="387"/>
              <w:jc w:val="both"/>
              <w:rPr>
                <w:rFonts w:ascii="Arial" w:hAnsi="Arial"/>
                <w:sz w:val="24"/>
              </w:rPr>
            </w:pPr>
          </w:p>
          <w:p w14:paraId="55D37268" w14:textId="77777777" w:rsidR="00A345AB" w:rsidRDefault="00A345AB" w:rsidP="00A345AB">
            <w:pPr>
              <w:ind w:left="387"/>
              <w:jc w:val="both"/>
              <w:rPr>
                <w:rFonts w:ascii="Arial" w:hAnsi="Arial"/>
                <w:sz w:val="24"/>
              </w:rPr>
            </w:pPr>
          </w:p>
          <w:p w14:paraId="2BD8DC52" w14:textId="77777777" w:rsidR="00A345AB" w:rsidRDefault="00A345AB" w:rsidP="00A345AB">
            <w:pPr>
              <w:ind w:left="387"/>
              <w:jc w:val="both"/>
              <w:rPr>
                <w:rFonts w:ascii="Arial" w:hAnsi="Arial"/>
                <w:sz w:val="24"/>
              </w:rPr>
            </w:pPr>
          </w:p>
        </w:tc>
      </w:tr>
      <w:tr w:rsidR="000A157B" w14:paraId="747A6C32" w14:textId="77777777" w:rsidTr="001608E1">
        <w:tc>
          <w:tcPr>
            <w:tcW w:w="3528" w:type="dxa"/>
          </w:tcPr>
          <w:p w14:paraId="5649B1C7" w14:textId="77777777" w:rsidR="000A157B" w:rsidRDefault="000A157B" w:rsidP="000A157B">
            <w:pPr>
              <w:spacing w:line="360" w:lineRule="auto"/>
              <w:rPr>
                <w:rFonts w:ascii="Arial" w:hAnsi="Arial"/>
                <w:sz w:val="24"/>
              </w:rPr>
            </w:pPr>
            <w:r>
              <w:rPr>
                <w:rFonts w:ascii="Arial" w:hAnsi="Arial"/>
                <w:sz w:val="24"/>
              </w:rPr>
              <w:t>Interactions</w:t>
            </w:r>
          </w:p>
        </w:tc>
        <w:tc>
          <w:tcPr>
            <w:tcW w:w="6219" w:type="dxa"/>
          </w:tcPr>
          <w:p w14:paraId="6435FB01" w14:textId="77777777" w:rsidR="00A345AB" w:rsidRPr="00A345AB" w:rsidRDefault="00A345AB" w:rsidP="00A345AB">
            <w:pPr>
              <w:widowControl w:val="0"/>
              <w:rPr>
                <w:rFonts w:ascii="Arial" w:eastAsia="Calibri" w:hAnsi="Arial" w:cs="Arial"/>
                <w:sz w:val="24"/>
                <w:szCs w:val="24"/>
                <w:lang w:val="en-GB"/>
              </w:rPr>
            </w:pPr>
            <w:r w:rsidRPr="00A345AB">
              <w:rPr>
                <w:rFonts w:ascii="Arial" w:eastAsia="Calibri" w:hAnsi="Arial" w:cs="Arial"/>
                <w:sz w:val="24"/>
                <w:szCs w:val="24"/>
              </w:rPr>
              <w:t xml:space="preserve">All concurrent medications should be reviewed for interactions.  </w:t>
            </w:r>
          </w:p>
          <w:p w14:paraId="05EB3BCB" w14:textId="77777777" w:rsidR="00A345AB" w:rsidRPr="00A345AB" w:rsidRDefault="00A345AB" w:rsidP="00A345AB">
            <w:pPr>
              <w:widowControl w:val="0"/>
              <w:rPr>
                <w:rFonts w:ascii="Arial" w:eastAsia="Calibri" w:hAnsi="Arial" w:cs="Arial"/>
                <w:sz w:val="24"/>
                <w:szCs w:val="24"/>
              </w:rPr>
            </w:pPr>
            <w:r w:rsidRPr="00A345AB">
              <w:rPr>
                <w:rFonts w:ascii="Arial" w:eastAsia="Calibri" w:hAnsi="Arial" w:cs="Arial"/>
                <w:sz w:val="24"/>
                <w:szCs w:val="24"/>
              </w:rPr>
              <w:t>The interactions listed as severe/concurrent use to be avoided in the BNF are:</w:t>
            </w:r>
          </w:p>
          <w:p w14:paraId="2C6199D6" w14:textId="77777777" w:rsidR="00A345AB" w:rsidRPr="00A345AB" w:rsidRDefault="00A345AB" w:rsidP="00A345AB">
            <w:pPr>
              <w:widowControl w:val="0"/>
              <w:numPr>
                <w:ilvl w:val="0"/>
                <w:numId w:val="10"/>
              </w:numPr>
              <w:overflowPunct w:val="0"/>
              <w:autoSpaceDE w:val="0"/>
              <w:autoSpaceDN w:val="0"/>
              <w:adjustRightInd w:val="0"/>
              <w:textAlignment w:val="baseline"/>
              <w:rPr>
                <w:rFonts w:ascii="Arial" w:eastAsia="Calibri" w:hAnsi="Arial" w:cs="Arial"/>
                <w:sz w:val="24"/>
                <w:szCs w:val="24"/>
              </w:rPr>
            </w:pPr>
            <w:proofErr w:type="spellStart"/>
            <w:r w:rsidRPr="00A345AB">
              <w:rPr>
                <w:rFonts w:ascii="Arial" w:eastAsia="Calibri" w:hAnsi="Arial" w:cs="Arial"/>
                <w:sz w:val="24"/>
                <w:szCs w:val="24"/>
              </w:rPr>
              <w:lastRenderedPageBreak/>
              <w:t>Acenocoumarol</w:t>
            </w:r>
            <w:proofErr w:type="spellEnd"/>
          </w:p>
          <w:p w14:paraId="37577E56" w14:textId="77777777" w:rsidR="00A345AB" w:rsidRPr="00A345AB" w:rsidRDefault="00A345AB" w:rsidP="00A345AB">
            <w:pPr>
              <w:widowControl w:val="0"/>
              <w:numPr>
                <w:ilvl w:val="0"/>
                <w:numId w:val="10"/>
              </w:numPr>
              <w:overflowPunct w:val="0"/>
              <w:autoSpaceDE w:val="0"/>
              <w:autoSpaceDN w:val="0"/>
              <w:adjustRightInd w:val="0"/>
              <w:textAlignment w:val="baseline"/>
              <w:rPr>
                <w:rFonts w:ascii="Arial" w:eastAsia="Calibri" w:hAnsi="Arial" w:cs="Arial"/>
                <w:sz w:val="24"/>
                <w:szCs w:val="24"/>
              </w:rPr>
            </w:pPr>
            <w:r w:rsidRPr="00A345AB">
              <w:rPr>
                <w:rFonts w:ascii="Arial" w:eastAsia="Calibri" w:hAnsi="Arial" w:cs="Arial"/>
                <w:sz w:val="24"/>
                <w:szCs w:val="24"/>
              </w:rPr>
              <w:t>Acitretin</w:t>
            </w:r>
          </w:p>
          <w:p w14:paraId="329669AF" w14:textId="77777777" w:rsidR="00A345AB" w:rsidRPr="00A345AB" w:rsidRDefault="00A345AB" w:rsidP="00A345AB">
            <w:pPr>
              <w:widowControl w:val="0"/>
              <w:numPr>
                <w:ilvl w:val="0"/>
                <w:numId w:val="10"/>
              </w:numPr>
              <w:overflowPunct w:val="0"/>
              <w:autoSpaceDE w:val="0"/>
              <w:autoSpaceDN w:val="0"/>
              <w:adjustRightInd w:val="0"/>
              <w:textAlignment w:val="baseline"/>
              <w:rPr>
                <w:rFonts w:ascii="Arial" w:eastAsia="Calibri" w:hAnsi="Arial" w:cs="Arial"/>
                <w:sz w:val="24"/>
                <w:szCs w:val="24"/>
              </w:rPr>
            </w:pPr>
            <w:r w:rsidRPr="00A345AB">
              <w:rPr>
                <w:rFonts w:ascii="Arial" w:eastAsia="Calibri" w:hAnsi="Arial" w:cs="Arial"/>
                <w:sz w:val="24"/>
                <w:szCs w:val="24"/>
              </w:rPr>
              <w:t>Alitretinoin</w:t>
            </w:r>
          </w:p>
          <w:p w14:paraId="4F611A24" w14:textId="77777777" w:rsidR="00A345AB" w:rsidRPr="00A345AB" w:rsidRDefault="00A345AB" w:rsidP="00A345AB">
            <w:pPr>
              <w:widowControl w:val="0"/>
              <w:numPr>
                <w:ilvl w:val="0"/>
                <w:numId w:val="10"/>
              </w:numPr>
              <w:overflowPunct w:val="0"/>
              <w:autoSpaceDE w:val="0"/>
              <w:autoSpaceDN w:val="0"/>
              <w:adjustRightInd w:val="0"/>
              <w:textAlignment w:val="baseline"/>
              <w:rPr>
                <w:rFonts w:ascii="Arial" w:eastAsia="Calibri" w:hAnsi="Arial" w:cs="Arial"/>
                <w:sz w:val="24"/>
                <w:szCs w:val="24"/>
              </w:rPr>
            </w:pPr>
            <w:r w:rsidRPr="00A345AB">
              <w:rPr>
                <w:rFonts w:ascii="Arial" w:eastAsia="Calibri" w:hAnsi="Arial" w:cs="Arial"/>
                <w:sz w:val="24"/>
                <w:szCs w:val="24"/>
              </w:rPr>
              <w:t>Isotretinoin</w:t>
            </w:r>
          </w:p>
          <w:p w14:paraId="5B34C06D" w14:textId="77777777" w:rsidR="00A345AB" w:rsidRPr="00A345AB" w:rsidRDefault="00A345AB" w:rsidP="00A345AB">
            <w:pPr>
              <w:widowControl w:val="0"/>
              <w:numPr>
                <w:ilvl w:val="0"/>
                <w:numId w:val="10"/>
              </w:numPr>
              <w:overflowPunct w:val="0"/>
              <w:autoSpaceDE w:val="0"/>
              <w:autoSpaceDN w:val="0"/>
              <w:adjustRightInd w:val="0"/>
              <w:textAlignment w:val="baseline"/>
              <w:rPr>
                <w:rFonts w:ascii="Arial" w:eastAsia="Calibri" w:hAnsi="Arial" w:cs="Arial"/>
                <w:sz w:val="24"/>
                <w:szCs w:val="24"/>
              </w:rPr>
            </w:pPr>
            <w:r w:rsidRPr="00A345AB">
              <w:rPr>
                <w:rFonts w:ascii="Arial" w:eastAsia="Calibri" w:hAnsi="Arial" w:cs="Arial"/>
                <w:sz w:val="24"/>
                <w:szCs w:val="24"/>
              </w:rPr>
              <w:t>Lithium</w:t>
            </w:r>
          </w:p>
          <w:p w14:paraId="11C6FE47" w14:textId="77777777" w:rsidR="00A345AB" w:rsidRPr="00A345AB" w:rsidRDefault="00A345AB" w:rsidP="00A345AB">
            <w:pPr>
              <w:widowControl w:val="0"/>
              <w:numPr>
                <w:ilvl w:val="0"/>
                <w:numId w:val="10"/>
              </w:numPr>
              <w:overflowPunct w:val="0"/>
              <w:autoSpaceDE w:val="0"/>
              <w:autoSpaceDN w:val="0"/>
              <w:adjustRightInd w:val="0"/>
              <w:textAlignment w:val="baseline"/>
              <w:rPr>
                <w:rFonts w:ascii="Arial" w:eastAsia="Calibri" w:hAnsi="Arial" w:cs="Arial"/>
                <w:sz w:val="24"/>
                <w:szCs w:val="24"/>
              </w:rPr>
            </w:pPr>
            <w:r w:rsidRPr="00A345AB">
              <w:rPr>
                <w:rFonts w:ascii="Arial" w:eastAsia="Calibri" w:hAnsi="Arial" w:cs="Arial"/>
                <w:sz w:val="24"/>
                <w:szCs w:val="24"/>
              </w:rPr>
              <w:t>Tretinoin</w:t>
            </w:r>
          </w:p>
          <w:tbl>
            <w:tblPr>
              <w:tblW w:w="0" w:type="auto"/>
              <w:tblBorders>
                <w:top w:val="nil"/>
                <w:left w:val="nil"/>
                <w:bottom w:val="nil"/>
                <w:right w:val="nil"/>
              </w:tblBorders>
              <w:tblLayout w:type="fixed"/>
              <w:tblLook w:val="0000" w:firstRow="0" w:lastRow="0" w:firstColumn="0" w:lastColumn="0" w:noHBand="0" w:noVBand="0"/>
            </w:tblPr>
            <w:tblGrid>
              <w:gridCol w:w="6003"/>
            </w:tblGrid>
            <w:tr w:rsidR="00A345AB" w:rsidRPr="00A345AB" w14:paraId="48D2222A" w14:textId="77777777">
              <w:trPr>
                <w:trHeight w:val="526"/>
              </w:trPr>
              <w:tc>
                <w:tcPr>
                  <w:tcW w:w="6003" w:type="dxa"/>
                </w:tcPr>
                <w:p w14:paraId="1A1593C1" w14:textId="77777777" w:rsidR="00A345AB" w:rsidRPr="00A345AB" w:rsidRDefault="00A345AB" w:rsidP="00A345AB">
                  <w:pPr>
                    <w:autoSpaceDE w:val="0"/>
                    <w:autoSpaceDN w:val="0"/>
                    <w:adjustRightInd w:val="0"/>
                    <w:rPr>
                      <w:rFonts w:ascii="Arial" w:hAnsi="Arial" w:cs="Arial"/>
                      <w:color w:val="000000"/>
                      <w:sz w:val="24"/>
                      <w:szCs w:val="24"/>
                      <w:lang w:val="en-GB" w:eastAsia="en-GB"/>
                    </w:rPr>
                  </w:pPr>
                  <w:r w:rsidRPr="00A345AB">
                    <w:rPr>
                      <w:rFonts w:ascii="Arial" w:hAnsi="Arial" w:cs="Arial"/>
                      <w:color w:val="000000"/>
                      <w:sz w:val="24"/>
                      <w:szCs w:val="24"/>
                      <w:lang w:val="en-GB" w:eastAsia="en-GB"/>
                    </w:rPr>
                    <w:t xml:space="preserve">Practitioners are referred to the full list in the relevant section of the British National Formulary </w:t>
                  </w:r>
                  <w:hyperlink r:id="rId15" w:history="1">
                    <w:r w:rsidRPr="00A345AB">
                      <w:rPr>
                        <w:rStyle w:val="Hyperlink"/>
                        <w:rFonts w:ascii="Arial" w:eastAsia="Calibri" w:hAnsi="Arial" w:cs="Arial"/>
                        <w:sz w:val="24"/>
                        <w:szCs w:val="24"/>
                      </w:rPr>
                      <w:t>BNF</w:t>
                    </w:r>
                  </w:hyperlink>
                  <w:r w:rsidRPr="00A345AB">
                    <w:rPr>
                      <w:rFonts w:ascii="Arial" w:hAnsi="Arial" w:cs="Arial"/>
                      <w:color w:val="000000"/>
                      <w:sz w:val="24"/>
                      <w:szCs w:val="24"/>
                      <w:lang w:val="en-GB" w:eastAsia="en-GB"/>
                    </w:rPr>
                    <w:t xml:space="preserve">and in the Summary of Product Characteristics </w:t>
                  </w:r>
                  <w:hyperlink r:id="rId16" w:history="1">
                    <w:r w:rsidRPr="00A345AB">
                      <w:rPr>
                        <w:rStyle w:val="Hyperlink"/>
                        <w:rFonts w:ascii="Arial" w:eastAsia="Calibri" w:hAnsi="Arial" w:cs="Arial"/>
                        <w:sz w:val="24"/>
                        <w:szCs w:val="24"/>
                      </w:rPr>
                      <w:t>SPC</w:t>
                    </w:r>
                  </w:hyperlink>
                  <w:r w:rsidRPr="00A345AB">
                    <w:rPr>
                      <w:rFonts w:ascii="Arial" w:hAnsi="Arial" w:cs="Arial"/>
                      <w:color w:val="000000"/>
                      <w:sz w:val="24"/>
                      <w:szCs w:val="24"/>
                      <w:lang w:val="en-GB" w:eastAsia="en-GB"/>
                    </w:rPr>
                    <w:t xml:space="preserve"> for the product being used. </w:t>
                  </w:r>
                </w:p>
              </w:tc>
            </w:tr>
          </w:tbl>
          <w:p w14:paraId="407570F0" w14:textId="77777777" w:rsidR="000A157B" w:rsidRDefault="000A157B" w:rsidP="00A345AB">
            <w:pPr>
              <w:jc w:val="both"/>
              <w:rPr>
                <w:rFonts w:ascii="Arial" w:hAnsi="Arial"/>
                <w:sz w:val="24"/>
              </w:rPr>
            </w:pPr>
          </w:p>
        </w:tc>
      </w:tr>
      <w:tr w:rsidR="000A157B" w14:paraId="2D98859C" w14:textId="77777777" w:rsidTr="001608E1">
        <w:tc>
          <w:tcPr>
            <w:tcW w:w="3528" w:type="dxa"/>
          </w:tcPr>
          <w:p w14:paraId="17959F2C" w14:textId="77777777" w:rsidR="000A157B" w:rsidRDefault="000A157B" w:rsidP="000A157B">
            <w:pPr>
              <w:spacing w:line="360" w:lineRule="auto"/>
              <w:rPr>
                <w:rFonts w:ascii="Arial" w:hAnsi="Arial"/>
                <w:sz w:val="24"/>
              </w:rPr>
            </w:pPr>
            <w:r>
              <w:rPr>
                <w:rFonts w:ascii="Arial" w:hAnsi="Arial"/>
                <w:sz w:val="24"/>
              </w:rPr>
              <w:lastRenderedPageBreak/>
              <w:t>Adverse Effects</w:t>
            </w:r>
          </w:p>
        </w:tc>
        <w:tc>
          <w:tcPr>
            <w:tcW w:w="6219" w:type="dxa"/>
          </w:tcPr>
          <w:p w14:paraId="620808C4" w14:textId="77777777" w:rsidR="00430A15" w:rsidRDefault="00430A15" w:rsidP="00430A15">
            <w:pPr>
              <w:widowControl w:val="0"/>
              <w:rPr>
                <w:rFonts w:ascii="Arial" w:eastAsia="Calibri" w:hAnsi="Arial" w:cs="Arial"/>
                <w:sz w:val="22"/>
                <w:szCs w:val="22"/>
                <w:lang w:val="en-GB"/>
              </w:rPr>
            </w:pPr>
            <w:r>
              <w:rPr>
                <w:rFonts w:ascii="Arial" w:eastAsia="Calibri" w:hAnsi="Arial" w:cs="Arial"/>
                <w:sz w:val="22"/>
                <w:szCs w:val="22"/>
              </w:rPr>
              <w:t>The following side effects are reported as common in the doxycycline SPC but note this list may not reflect all reported side effects:</w:t>
            </w:r>
          </w:p>
          <w:p w14:paraId="6945205E"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 xml:space="preserve">Hypersensitivity reactions </w:t>
            </w:r>
          </w:p>
          <w:p w14:paraId="1BF795D6"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 xml:space="preserve">Headache </w:t>
            </w:r>
          </w:p>
          <w:p w14:paraId="043BE480"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Nausea</w:t>
            </w:r>
          </w:p>
          <w:p w14:paraId="08B9A6FE"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 xml:space="preserve">Vomiting </w:t>
            </w:r>
          </w:p>
          <w:p w14:paraId="5548235B"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shd w:val="clear" w:color="auto" w:fill="FFFFFF"/>
              </w:rPr>
              <w:t>Photosensitivity skin reactions</w:t>
            </w:r>
          </w:p>
          <w:p w14:paraId="4B814608"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shd w:val="clear" w:color="auto" w:fill="FFFFFF"/>
              </w:rPr>
              <w:t>Rash including maculopapular, erythematous rashes and Henoch-</w:t>
            </w:r>
            <w:proofErr w:type="spellStart"/>
            <w:r>
              <w:rPr>
                <w:rFonts w:ascii="Arial" w:eastAsia="Calibri" w:hAnsi="Arial" w:cs="Arial"/>
                <w:sz w:val="22"/>
                <w:szCs w:val="22"/>
                <w:shd w:val="clear" w:color="auto" w:fill="FFFFFF"/>
              </w:rPr>
              <w:t>Schonlein</w:t>
            </w:r>
            <w:proofErr w:type="spellEnd"/>
            <w:r>
              <w:rPr>
                <w:rFonts w:ascii="Arial" w:eastAsia="Calibri" w:hAnsi="Arial" w:cs="Arial"/>
                <w:sz w:val="22"/>
                <w:szCs w:val="22"/>
                <w:shd w:val="clear" w:color="auto" w:fill="FFFFFF"/>
              </w:rPr>
              <w:t xml:space="preserve"> purpura</w:t>
            </w:r>
          </w:p>
          <w:p w14:paraId="396870EE"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shd w:val="clear" w:color="auto" w:fill="FFFFFF"/>
              </w:rPr>
              <w:t>Urticaria</w:t>
            </w:r>
          </w:p>
          <w:p w14:paraId="76C133FF"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shd w:val="clear" w:color="auto" w:fill="FFFFFF"/>
              </w:rPr>
              <w:t>Hypotension</w:t>
            </w:r>
          </w:p>
          <w:p w14:paraId="6CF4C029"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Pericarditis</w:t>
            </w:r>
          </w:p>
          <w:p w14:paraId="047CCEEC"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Tachycardia</w:t>
            </w:r>
          </w:p>
          <w:p w14:paraId="431AE81C" w14:textId="77777777" w:rsidR="00430A15"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proofErr w:type="spellStart"/>
            <w:r>
              <w:rPr>
                <w:rFonts w:ascii="Arial" w:eastAsia="Calibri" w:hAnsi="Arial" w:cs="Arial"/>
                <w:sz w:val="22"/>
                <w:szCs w:val="22"/>
              </w:rPr>
              <w:t>Dyspnoea</w:t>
            </w:r>
            <w:proofErr w:type="spellEnd"/>
          </w:p>
          <w:p w14:paraId="7A4752BC" w14:textId="77777777" w:rsidR="000A157B" w:rsidRDefault="00430A15" w:rsidP="00430A15">
            <w:pPr>
              <w:widowControl w:val="0"/>
              <w:numPr>
                <w:ilvl w:val="0"/>
                <w:numId w:val="12"/>
              </w:numPr>
              <w:overflowPunct w:val="0"/>
              <w:autoSpaceDE w:val="0"/>
              <w:autoSpaceDN w:val="0"/>
              <w:adjustRightInd w:val="0"/>
              <w:textAlignment w:val="baseline"/>
              <w:rPr>
                <w:rFonts w:ascii="Arial" w:eastAsia="Calibri" w:hAnsi="Arial" w:cs="Arial"/>
                <w:sz w:val="22"/>
                <w:szCs w:val="22"/>
              </w:rPr>
            </w:pPr>
            <w:r w:rsidRPr="00430A15">
              <w:rPr>
                <w:rFonts w:ascii="Arial" w:eastAsia="Calibri" w:hAnsi="Arial" w:cs="Arial"/>
                <w:sz w:val="22"/>
                <w:szCs w:val="22"/>
              </w:rPr>
              <w:t>Peripheral oedema</w:t>
            </w:r>
          </w:p>
          <w:p w14:paraId="1D3DEAF6" w14:textId="77777777" w:rsidR="00430A15" w:rsidRDefault="00430A15" w:rsidP="00430A15">
            <w:pPr>
              <w:widowControl w:val="0"/>
              <w:rPr>
                <w:rFonts w:ascii="Arial" w:eastAsia="Calibri" w:hAnsi="Arial" w:cs="Arial"/>
                <w:sz w:val="22"/>
                <w:szCs w:val="22"/>
              </w:rPr>
            </w:pPr>
            <w:r>
              <w:rPr>
                <w:rFonts w:ascii="Arial" w:eastAsia="Calibri" w:hAnsi="Arial" w:cs="Arial"/>
                <w:sz w:val="22"/>
                <w:szCs w:val="22"/>
              </w:rPr>
              <w:t xml:space="preserve">A detailed list of adverse reactions is available in the </w:t>
            </w:r>
            <w:hyperlink r:id="rId17" w:history="1">
              <w:r>
                <w:rPr>
                  <w:rStyle w:val="Hyperlink"/>
                  <w:rFonts w:ascii="Arial" w:eastAsia="Calibri" w:hAnsi="Arial" w:cs="Arial"/>
                  <w:sz w:val="22"/>
                  <w:szCs w:val="22"/>
                </w:rPr>
                <w:t>SPC</w:t>
              </w:r>
            </w:hyperlink>
            <w:r>
              <w:rPr>
                <w:rFonts w:ascii="Arial" w:eastAsia="Calibri" w:hAnsi="Arial" w:cs="Arial"/>
                <w:sz w:val="22"/>
                <w:szCs w:val="22"/>
              </w:rPr>
              <w:t xml:space="preserve"> and </w:t>
            </w:r>
            <w:hyperlink r:id="rId18" w:history="1">
              <w:r>
                <w:rPr>
                  <w:rStyle w:val="Hyperlink"/>
                  <w:rFonts w:ascii="Arial" w:eastAsia="Calibri" w:hAnsi="Arial" w:cs="Arial"/>
                  <w:sz w:val="22"/>
                  <w:szCs w:val="22"/>
                </w:rPr>
                <w:t>BNF</w:t>
              </w:r>
            </w:hyperlink>
            <w:r>
              <w:rPr>
                <w:rFonts w:ascii="Arial" w:eastAsia="Calibri" w:hAnsi="Arial" w:cs="Arial"/>
                <w:sz w:val="22"/>
                <w:szCs w:val="22"/>
              </w:rPr>
              <w:t xml:space="preserve"> </w:t>
            </w:r>
          </w:p>
          <w:p w14:paraId="6B6BB229" w14:textId="77777777" w:rsidR="00430A15" w:rsidRDefault="00430A15" w:rsidP="00430A15">
            <w:pPr>
              <w:widowControl w:val="0"/>
              <w:overflowPunct w:val="0"/>
              <w:autoSpaceDE w:val="0"/>
              <w:autoSpaceDN w:val="0"/>
              <w:adjustRightInd w:val="0"/>
              <w:textAlignment w:val="baseline"/>
              <w:rPr>
                <w:rFonts w:ascii="Arial" w:eastAsia="Calibri" w:hAnsi="Arial" w:cs="Arial"/>
                <w:sz w:val="22"/>
                <w:szCs w:val="22"/>
              </w:rPr>
            </w:pPr>
          </w:p>
          <w:p w14:paraId="1D9EC416" w14:textId="77777777" w:rsidR="00430A15" w:rsidRPr="00430A15" w:rsidRDefault="00430A15" w:rsidP="00430A15">
            <w:pPr>
              <w:widowControl w:val="0"/>
              <w:overflowPunct w:val="0"/>
              <w:autoSpaceDE w:val="0"/>
              <w:autoSpaceDN w:val="0"/>
              <w:adjustRightInd w:val="0"/>
              <w:textAlignment w:val="baseline"/>
              <w:rPr>
                <w:rFonts w:ascii="Arial" w:eastAsia="Calibri" w:hAnsi="Arial" w:cs="Arial"/>
                <w:b/>
                <w:sz w:val="22"/>
                <w:szCs w:val="22"/>
              </w:rPr>
            </w:pPr>
            <w:r>
              <w:rPr>
                <w:rFonts w:ascii="Arial" w:eastAsia="Calibri" w:hAnsi="Arial" w:cs="Arial"/>
                <w:b/>
                <w:sz w:val="22"/>
                <w:szCs w:val="22"/>
              </w:rPr>
              <w:t>Reporting procedure for adverse reactions</w:t>
            </w:r>
          </w:p>
          <w:p w14:paraId="6ED536C3" w14:textId="77777777" w:rsidR="00430A15" w:rsidRDefault="00430A15" w:rsidP="00430A15">
            <w:pPr>
              <w:widowControl w:val="0"/>
              <w:numPr>
                <w:ilvl w:val="0"/>
                <w:numId w:val="13"/>
              </w:numPr>
              <w:overflowPunct w:val="0"/>
              <w:autoSpaceDE w:val="0"/>
              <w:autoSpaceDN w:val="0"/>
              <w:adjustRightInd w:val="0"/>
              <w:textAlignment w:val="baseline"/>
              <w:rPr>
                <w:rFonts w:ascii="Arial" w:eastAsia="Arial" w:hAnsi="Arial" w:cs="Arial"/>
                <w:sz w:val="22"/>
                <w:szCs w:val="22"/>
                <w:lang w:val="en-GB"/>
              </w:rPr>
            </w:pPr>
            <w:r>
              <w:rPr>
                <w:rFonts w:ascii="Arial" w:eastAsia="Arial" w:hAnsi="Arial" w:cs="Arial"/>
                <w:sz w:val="22"/>
                <w:szCs w:val="22"/>
              </w:rPr>
              <w:t>Healthcare</w:t>
            </w:r>
            <w:r>
              <w:rPr>
                <w:rFonts w:ascii="Arial" w:eastAsia="Arial" w:hAnsi="Arial" w:cs="Arial"/>
                <w:spacing w:val="26"/>
                <w:sz w:val="22"/>
                <w:szCs w:val="22"/>
              </w:rPr>
              <w:t xml:space="preserve"> </w:t>
            </w:r>
            <w:r>
              <w:rPr>
                <w:rFonts w:ascii="Arial" w:eastAsia="Arial" w:hAnsi="Arial" w:cs="Arial"/>
                <w:sz w:val="22"/>
                <w:szCs w:val="22"/>
              </w:rPr>
              <w:t>professionals</w:t>
            </w:r>
            <w:r>
              <w:rPr>
                <w:rFonts w:ascii="Arial" w:eastAsia="Arial" w:hAnsi="Arial" w:cs="Arial"/>
                <w:spacing w:val="24"/>
                <w:sz w:val="22"/>
                <w:szCs w:val="22"/>
              </w:rPr>
              <w:t xml:space="preserve"> </w:t>
            </w:r>
            <w:r>
              <w:rPr>
                <w:rFonts w:ascii="Arial" w:eastAsia="Arial" w:hAnsi="Arial" w:cs="Arial"/>
                <w:sz w:val="22"/>
                <w:szCs w:val="22"/>
              </w:rPr>
              <w:t>and</w:t>
            </w:r>
            <w:r>
              <w:rPr>
                <w:rFonts w:ascii="Arial" w:eastAsia="Arial" w:hAnsi="Arial" w:cs="Arial"/>
                <w:spacing w:val="14"/>
                <w:sz w:val="22"/>
                <w:szCs w:val="22"/>
              </w:rPr>
              <w:t xml:space="preserve"> </w:t>
            </w:r>
            <w:r>
              <w:rPr>
                <w:rFonts w:ascii="Arial" w:eastAsia="Arial" w:hAnsi="Arial" w:cs="Arial"/>
                <w:sz w:val="22"/>
                <w:szCs w:val="22"/>
              </w:rPr>
              <w:t>patients/carers are</w:t>
            </w:r>
            <w:r>
              <w:rPr>
                <w:rFonts w:ascii="Arial" w:eastAsia="Arial" w:hAnsi="Arial" w:cs="Arial"/>
                <w:spacing w:val="10"/>
                <w:sz w:val="22"/>
                <w:szCs w:val="22"/>
              </w:rPr>
              <w:t xml:space="preserve"> </w:t>
            </w:r>
            <w:r>
              <w:rPr>
                <w:rFonts w:ascii="Arial" w:eastAsia="Arial" w:hAnsi="Arial" w:cs="Arial"/>
                <w:sz w:val="22"/>
                <w:szCs w:val="22"/>
              </w:rPr>
              <w:t>encouraged</w:t>
            </w:r>
            <w:r>
              <w:rPr>
                <w:rFonts w:ascii="Arial" w:eastAsia="Arial" w:hAnsi="Arial" w:cs="Arial"/>
                <w:spacing w:val="25"/>
                <w:sz w:val="22"/>
                <w:szCs w:val="22"/>
              </w:rPr>
              <w:t xml:space="preserve"> </w:t>
            </w:r>
            <w:r>
              <w:rPr>
                <w:rFonts w:ascii="Arial" w:eastAsia="Arial" w:hAnsi="Arial" w:cs="Arial"/>
                <w:sz w:val="22"/>
                <w:szCs w:val="22"/>
              </w:rPr>
              <w:t>to</w:t>
            </w:r>
            <w:r>
              <w:rPr>
                <w:rFonts w:ascii="Arial" w:eastAsia="Arial" w:hAnsi="Arial" w:cs="Arial"/>
                <w:spacing w:val="21"/>
                <w:sz w:val="22"/>
                <w:szCs w:val="22"/>
              </w:rPr>
              <w:t xml:space="preserve"> </w:t>
            </w:r>
            <w:r>
              <w:rPr>
                <w:rFonts w:ascii="Arial" w:eastAsia="Arial" w:hAnsi="Arial" w:cs="Arial"/>
                <w:sz w:val="22"/>
                <w:szCs w:val="22"/>
              </w:rPr>
              <w:t>report</w:t>
            </w:r>
            <w:r>
              <w:rPr>
                <w:rFonts w:ascii="Arial" w:eastAsia="Arial" w:hAnsi="Arial" w:cs="Arial"/>
                <w:spacing w:val="13"/>
                <w:sz w:val="22"/>
                <w:szCs w:val="22"/>
              </w:rPr>
              <w:t xml:space="preserve"> </w:t>
            </w:r>
            <w:r>
              <w:rPr>
                <w:rFonts w:ascii="Arial" w:eastAsia="Arial" w:hAnsi="Arial" w:cs="Arial"/>
                <w:sz w:val="22"/>
                <w:szCs w:val="22"/>
              </w:rPr>
              <w:t>suspected</w:t>
            </w:r>
            <w:r>
              <w:rPr>
                <w:rFonts w:ascii="Arial" w:eastAsia="Arial" w:hAnsi="Arial" w:cs="Arial"/>
                <w:spacing w:val="18"/>
                <w:sz w:val="22"/>
                <w:szCs w:val="22"/>
              </w:rPr>
              <w:t xml:space="preserve"> </w:t>
            </w:r>
            <w:r>
              <w:rPr>
                <w:rFonts w:ascii="Arial" w:eastAsia="Arial" w:hAnsi="Arial" w:cs="Arial"/>
                <w:sz w:val="22"/>
                <w:szCs w:val="22"/>
              </w:rPr>
              <w:t>adverse</w:t>
            </w:r>
            <w:r>
              <w:rPr>
                <w:rFonts w:ascii="Arial" w:eastAsia="Arial" w:hAnsi="Arial" w:cs="Arial"/>
                <w:spacing w:val="29"/>
                <w:sz w:val="22"/>
                <w:szCs w:val="22"/>
              </w:rPr>
              <w:t xml:space="preserve"> </w:t>
            </w:r>
            <w:r>
              <w:rPr>
                <w:rFonts w:ascii="Arial" w:eastAsia="Arial" w:hAnsi="Arial" w:cs="Arial"/>
                <w:sz w:val="22"/>
                <w:szCs w:val="22"/>
              </w:rPr>
              <w:t>reactions</w:t>
            </w:r>
            <w:r>
              <w:rPr>
                <w:rFonts w:ascii="Arial" w:eastAsia="Arial" w:hAnsi="Arial" w:cs="Arial"/>
                <w:spacing w:val="10"/>
                <w:sz w:val="22"/>
                <w:szCs w:val="22"/>
              </w:rPr>
              <w:t xml:space="preserve"> </w:t>
            </w:r>
            <w:r>
              <w:rPr>
                <w:rFonts w:ascii="Arial" w:eastAsia="Arial" w:hAnsi="Arial" w:cs="Arial"/>
                <w:sz w:val="22"/>
                <w:szCs w:val="22"/>
              </w:rPr>
              <w:t>to</w:t>
            </w:r>
            <w:r>
              <w:rPr>
                <w:rFonts w:ascii="Arial" w:eastAsia="Arial" w:hAnsi="Arial" w:cs="Arial"/>
                <w:spacing w:val="14"/>
                <w:sz w:val="22"/>
                <w:szCs w:val="22"/>
              </w:rPr>
              <w:t xml:space="preserve"> </w:t>
            </w:r>
            <w:r>
              <w:rPr>
                <w:rFonts w:ascii="Arial" w:eastAsia="Arial" w:hAnsi="Arial" w:cs="Arial"/>
                <w:sz w:val="22"/>
                <w:szCs w:val="22"/>
              </w:rPr>
              <w:t>the</w:t>
            </w:r>
            <w:r>
              <w:rPr>
                <w:rFonts w:ascii="Arial" w:eastAsia="Arial" w:hAnsi="Arial" w:cs="Arial"/>
                <w:w w:val="98"/>
                <w:sz w:val="22"/>
                <w:szCs w:val="22"/>
              </w:rPr>
              <w:t xml:space="preserve"> </w:t>
            </w:r>
            <w:r>
              <w:rPr>
                <w:rFonts w:ascii="Arial" w:eastAsia="Arial" w:hAnsi="Arial" w:cs="Arial"/>
                <w:sz w:val="22"/>
                <w:szCs w:val="22"/>
              </w:rPr>
              <w:t>Medicines</w:t>
            </w:r>
            <w:r>
              <w:rPr>
                <w:rFonts w:ascii="Arial" w:eastAsia="Arial" w:hAnsi="Arial" w:cs="Arial"/>
                <w:spacing w:val="22"/>
                <w:sz w:val="22"/>
                <w:szCs w:val="22"/>
              </w:rPr>
              <w:t xml:space="preserve"> </w:t>
            </w:r>
            <w:r>
              <w:rPr>
                <w:rFonts w:ascii="Arial" w:eastAsia="Arial" w:hAnsi="Arial" w:cs="Arial"/>
                <w:sz w:val="22"/>
                <w:szCs w:val="22"/>
              </w:rPr>
              <w:t>and</w:t>
            </w:r>
            <w:r>
              <w:rPr>
                <w:rFonts w:ascii="Arial" w:eastAsia="Arial" w:hAnsi="Arial" w:cs="Arial"/>
                <w:spacing w:val="19"/>
                <w:sz w:val="22"/>
                <w:szCs w:val="22"/>
              </w:rPr>
              <w:t xml:space="preserve"> </w:t>
            </w:r>
            <w:r>
              <w:rPr>
                <w:rFonts w:ascii="Arial" w:eastAsia="Arial" w:hAnsi="Arial" w:cs="Arial"/>
                <w:sz w:val="22"/>
                <w:szCs w:val="22"/>
              </w:rPr>
              <w:t>Healthcare</w:t>
            </w:r>
            <w:r>
              <w:rPr>
                <w:rFonts w:ascii="Arial" w:eastAsia="Arial" w:hAnsi="Arial" w:cs="Arial"/>
                <w:spacing w:val="18"/>
                <w:sz w:val="22"/>
                <w:szCs w:val="22"/>
              </w:rPr>
              <w:t xml:space="preserve"> </w:t>
            </w:r>
            <w:r>
              <w:rPr>
                <w:rFonts w:ascii="Arial" w:eastAsia="Arial" w:hAnsi="Arial" w:cs="Arial"/>
                <w:sz w:val="22"/>
                <w:szCs w:val="22"/>
              </w:rPr>
              <w:t>products</w:t>
            </w:r>
            <w:r>
              <w:rPr>
                <w:rFonts w:ascii="Arial" w:eastAsia="Arial" w:hAnsi="Arial" w:cs="Arial"/>
                <w:spacing w:val="23"/>
                <w:sz w:val="22"/>
                <w:szCs w:val="22"/>
              </w:rPr>
              <w:t xml:space="preserve"> </w:t>
            </w:r>
            <w:r>
              <w:rPr>
                <w:rFonts w:ascii="Arial" w:eastAsia="Arial" w:hAnsi="Arial" w:cs="Arial"/>
                <w:sz w:val="22"/>
                <w:szCs w:val="22"/>
              </w:rPr>
              <w:t>Regulatory</w:t>
            </w:r>
            <w:r>
              <w:rPr>
                <w:rFonts w:ascii="Arial" w:eastAsia="Arial" w:hAnsi="Arial" w:cs="Arial"/>
                <w:spacing w:val="7"/>
                <w:sz w:val="22"/>
                <w:szCs w:val="22"/>
              </w:rPr>
              <w:t xml:space="preserve"> </w:t>
            </w:r>
            <w:r>
              <w:rPr>
                <w:rFonts w:ascii="Arial" w:eastAsia="Arial" w:hAnsi="Arial" w:cs="Arial"/>
                <w:sz w:val="22"/>
                <w:szCs w:val="22"/>
              </w:rPr>
              <w:t>Agency</w:t>
            </w:r>
            <w:r>
              <w:rPr>
                <w:rFonts w:ascii="Arial" w:eastAsia="Arial" w:hAnsi="Arial" w:cs="Arial"/>
                <w:spacing w:val="38"/>
                <w:sz w:val="22"/>
                <w:szCs w:val="22"/>
              </w:rPr>
              <w:t xml:space="preserve"> </w:t>
            </w:r>
            <w:r>
              <w:rPr>
                <w:rFonts w:ascii="Arial" w:eastAsia="Arial" w:hAnsi="Arial" w:cs="Arial"/>
                <w:sz w:val="22"/>
                <w:szCs w:val="22"/>
              </w:rPr>
              <w:t>(MHRA)</w:t>
            </w:r>
            <w:r>
              <w:rPr>
                <w:rFonts w:ascii="Arial" w:eastAsia="Arial" w:hAnsi="Arial" w:cs="Arial"/>
                <w:w w:val="101"/>
                <w:sz w:val="22"/>
                <w:szCs w:val="22"/>
              </w:rPr>
              <w:t xml:space="preserve"> </w:t>
            </w:r>
            <w:r>
              <w:rPr>
                <w:rFonts w:ascii="Arial" w:eastAsia="Arial" w:hAnsi="Arial" w:cs="Arial"/>
                <w:sz w:val="22"/>
                <w:szCs w:val="22"/>
              </w:rPr>
              <w:t>using</w:t>
            </w:r>
            <w:r>
              <w:rPr>
                <w:rFonts w:ascii="Arial" w:eastAsia="Arial" w:hAnsi="Arial" w:cs="Arial"/>
                <w:spacing w:val="9"/>
                <w:sz w:val="22"/>
                <w:szCs w:val="22"/>
              </w:rPr>
              <w:t xml:space="preserve"> </w:t>
            </w:r>
            <w:r>
              <w:rPr>
                <w:rFonts w:ascii="Arial" w:eastAsia="Arial" w:hAnsi="Arial" w:cs="Arial"/>
                <w:sz w:val="22"/>
                <w:szCs w:val="22"/>
              </w:rPr>
              <w:t>the</w:t>
            </w:r>
            <w:r>
              <w:rPr>
                <w:rFonts w:ascii="Arial" w:eastAsia="Arial" w:hAnsi="Arial" w:cs="Arial"/>
                <w:spacing w:val="11"/>
                <w:sz w:val="22"/>
                <w:szCs w:val="22"/>
              </w:rPr>
              <w:t xml:space="preserve"> </w:t>
            </w:r>
            <w:hyperlink r:id="rId19" w:history="1">
              <w:r>
                <w:rPr>
                  <w:rStyle w:val="Hyperlink"/>
                  <w:rFonts w:ascii="Arial" w:eastAsia="Arial" w:hAnsi="Arial" w:cs="Arial"/>
                  <w:sz w:val="22"/>
                  <w:szCs w:val="22"/>
                </w:rPr>
                <w:t>Yellow</w:t>
              </w:r>
              <w:r>
                <w:rPr>
                  <w:rStyle w:val="Hyperlink"/>
                  <w:rFonts w:ascii="Arial" w:eastAsia="Arial" w:hAnsi="Arial" w:cs="Arial"/>
                  <w:spacing w:val="28"/>
                  <w:sz w:val="22"/>
                  <w:szCs w:val="22"/>
                </w:rPr>
                <w:t xml:space="preserve"> </w:t>
              </w:r>
              <w:r>
                <w:rPr>
                  <w:rStyle w:val="Hyperlink"/>
                  <w:rFonts w:ascii="Arial" w:eastAsia="Arial" w:hAnsi="Arial" w:cs="Arial"/>
                  <w:sz w:val="22"/>
                  <w:szCs w:val="22"/>
                </w:rPr>
                <w:t>Card</w:t>
              </w:r>
              <w:r>
                <w:rPr>
                  <w:rStyle w:val="Hyperlink"/>
                  <w:rFonts w:ascii="Arial" w:eastAsia="Arial" w:hAnsi="Arial" w:cs="Arial"/>
                  <w:spacing w:val="16"/>
                  <w:sz w:val="22"/>
                  <w:szCs w:val="22"/>
                </w:rPr>
                <w:t xml:space="preserve"> </w:t>
              </w:r>
              <w:r>
                <w:rPr>
                  <w:rStyle w:val="Hyperlink"/>
                  <w:rFonts w:ascii="Arial" w:eastAsia="Arial" w:hAnsi="Arial" w:cs="Arial"/>
                  <w:sz w:val="22"/>
                  <w:szCs w:val="22"/>
                </w:rPr>
                <w:t>reporting</w:t>
              </w:r>
              <w:r>
                <w:rPr>
                  <w:rStyle w:val="Hyperlink"/>
                  <w:rFonts w:ascii="Arial" w:eastAsia="Arial" w:hAnsi="Arial" w:cs="Arial"/>
                  <w:spacing w:val="12"/>
                  <w:sz w:val="22"/>
                  <w:szCs w:val="22"/>
                </w:rPr>
                <w:t xml:space="preserve"> </w:t>
              </w:r>
              <w:r>
                <w:rPr>
                  <w:rStyle w:val="Hyperlink"/>
                  <w:rFonts w:ascii="Arial" w:eastAsia="Arial" w:hAnsi="Arial" w:cs="Arial"/>
                  <w:sz w:val="22"/>
                  <w:szCs w:val="22"/>
                </w:rPr>
                <w:t>scheme</w:t>
              </w:r>
            </w:hyperlink>
            <w:r>
              <w:rPr>
                <w:rFonts w:ascii="Arial" w:eastAsia="Arial" w:hAnsi="Arial" w:cs="Arial"/>
                <w:spacing w:val="16"/>
                <w:sz w:val="22"/>
                <w:szCs w:val="22"/>
              </w:rPr>
              <w:t xml:space="preserve"> </w:t>
            </w:r>
          </w:p>
          <w:p w14:paraId="04A2CE94" w14:textId="77777777" w:rsidR="00430A15" w:rsidRDefault="00430A15" w:rsidP="00430A15">
            <w:pPr>
              <w:widowControl w:val="0"/>
              <w:numPr>
                <w:ilvl w:val="0"/>
                <w:numId w:val="13"/>
              </w:numPr>
              <w:overflowPunct w:val="0"/>
              <w:autoSpaceDE w:val="0"/>
              <w:autoSpaceDN w:val="0"/>
              <w:adjustRightInd w:val="0"/>
              <w:textAlignment w:val="baseline"/>
              <w:rPr>
                <w:rFonts w:ascii="Arial" w:eastAsia="Calibri" w:hAnsi="Arial" w:cs="Arial"/>
                <w:sz w:val="22"/>
                <w:szCs w:val="22"/>
              </w:rPr>
            </w:pPr>
            <w:r>
              <w:rPr>
                <w:rFonts w:ascii="Arial" w:eastAsia="Calibri" w:hAnsi="Arial" w:cs="Arial"/>
                <w:sz w:val="22"/>
                <w:szCs w:val="22"/>
              </w:rPr>
              <w:t>Record all adverse drug reactions (ADRs) in the patient’s medical record.</w:t>
            </w:r>
          </w:p>
          <w:p w14:paraId="74DBC16E" w14:textId="77777777" w:rsidR="00430A15" w:rsidRPr="00430A15" w:rsidRDefault="00430A15" w:rsidP="00430A15">
            <w:pPr>
              <w:widowControl w:val="0"/>
              <w:rPr>
                <w:rFonts w:ascii="Arial" w:eastAsia="Calibri" w:hAnsi="Arial" w:cs="Arial"/>
                <w:sz w:val="22"/>
                <w:szCs w:val="22"/>
              </w:rPr>
            </w:pPr>
          </w:p>
        </w:tc>
      </w:tr>
      <w:tr w:rsidR="000A157B" w14:paraId="24DAA9B4" w14:textId="77777777" w:rsidTr="001608E1">
        <w:tc>
          <w:tcPr>
            <w:tcW w:w="3528" w:type="dxa"/>
          </w:tcPr>
          <w:p w14:paraId="4F4A73D5" w14:textId="77777777" w:rsidR="000A157B" w:rsidRDefault="000A157B" w:rsidP="000A157B">
            <w:pPr>
              <w:spacing w:line="360" w:lineRule="auto"/>
              <w:rPr>
                <w:rFonts w:ascii="Arial" w:hAnsi="Arial"/>
                <w:sz w:val="24"/>
              </w:rPr>
            </w:pPr>
            <w:r>
              <w:rPr>
                <w:rFonts w:ascii="Arial" w:hAnsi="Arial"/>
                <w:sz w:val="24"/>
              </w:rPr>
              <w:t>Follow-up treatment</w:t>
            </w:r>
          </w:p>
        </w:tc>
        <w:tc>
          <w:tcPr>
            <w:tcW w:w="6219" w:type="dxa"/>
          </w:tcPr>
          <w:p w14:paraId="764A9B20" w14:textId="77777777" w:rsidR="00430A15" w:rsidRPr="00430A15" w:rsidRDefault="00430A15" w:rsidP="00430A15">
            <w:pPr>
              <w:autoSpaceDE w:val="0"/>
              <w:autoSpaceDN w:val="0"/>
              <w:adjustRightInd w:val="0"/>
              <w:rPr>
                <w:rFonts w:ascii="Arial" w:hAnsi="Arial" w:cs="Arial"/>
                <w:sz w:val="24"/>
                <w:szCs w:val="24"/>
                <w:lang w:val="en-GB" w:eastAsia="en-GB"/>
              </w:rPr>
            </w:pPr>
            <w:r w:rsidRPr="00430A15">
              <w:rPr>
                <w:rFonts w:ascii="Arial" w:hAnsi="Arial" w:cs="Arial"/>
                <w:b/>
                <w:bCs/>
                <w:sz w:val="24"/>
                <w:szCs w:val="24"/>
                <w:lang w:val="en-GB" w:eastAsia="en-GB"/>
              </w:rPr>
              <w:t>Genital or pharyngeal infection</w:t>
            </w:r>
            <w:r w:rsidRPr="00430A15">
              <w:rPr>
                <w:rFonts w:ascii="Arial" w:hAnsi="Arial" w:cs="Arial"/>
                <w:sz w:val="24"/>
                <w:szCs w:val="24"/>
                <w:lang w:val="en-GB" w:eastAsia="en-GB"/>
              </w:rPr>
              <w:t>: A test of cure</w:t>
            </w:r>
          </w:p>
          <w:p w14:paraId="272E1848" w14:textId="77777777" w:rsidR="00430A15" w:rsidRPr="00430A15" w:rsidRDefault="00430A15" w:rsidP="00430A15">
            <w:p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following treatment is NOT routinely</w:t>
            </w:r>
          </w:p>
          <w:p w14:paraId="2E664D29" w14:textId="77777777" w:rsidR="00430A15" w:rsidRPr="00430A15" w:rsidRDefault="00430A15" w:rsidP="00430A15">
            <w:p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indicated. Indications for a test of cure</w:t>
            </w:r>
          </w:p>
          <w:p w14:paraId="25AAF0EB" w14:textId="77777777" w:rsidR="00430A15" w:rsidRPr="00430A15" w:rsidRDefault="00430A15" w:rsidP="00430A15">
            <w:p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include</w:t>
            </w:r>
          </w:p>
          <w:p w14:paraId="29E924BD" w14:textId="77777777" w:rsidR="00430A15" w:rsidRPr="00430A15" w:rsidRDefault="00430A15" w:rsidP="00430A15">
            <w:pPr>
              <w:numPr>
                <w:ilvl w:val="0"/>
                <w:numId w:val="13"/>
              </w:num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persistent symptoms after treatment</w:t>
            </w:r>
          </w:p>
          <w:p w14:paraId="7033376E" w14:textId="77777777" w:rsidR="00430A15" w:rsidRPr="00430A15" w:rsidRDefault="00430A15" w:rsidP="00430A15">
            <w:pPr>
              <w:numPr>
                <w:ilvl w:val="0"/>
                <w:numId w:val="13"/>
              </w:num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concerns re adherence to treatment or reinfection</w:t>
            </w:r>
          </w:p>
          <w:p w14:paraId="77E26FD1" w14:textId="77777777" w:rsidR="00430A15" w:rsidRPr="00430A15" w:rsidRDefault="00430A15" w:rsidP="00430A15">
            <w:pPr>
              <w:numPr>
                <w:ilvl w:val="0"/>
                <w:numId w:val="13"/>
              </w:num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pregnancy</w:t>
            </w:r>
          </w:p>
          <w:p w14:paraId="44E8A4AE" w14:textId="77777777" w:rsidR="00430A15" w:rsidRPr="00430A15" w:rsidRDefault="00430A15" w:rsidP="00430A15">
            <w:pPr>
              <w:numPr>
                <w:ilvl w:val="0"/>
                <w:numId w:val="13"/>
              </w:num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use of treatment other than doxycycline or</w:t>
            </w:r>
            <w:r>
              <w:rPr>
                <w:rFonts w:ascii="Arial" w:hAnsi="Arial" w:cs="Arial"/>
                <w:sz w:val="24"/>
                <w:szCs w:val="24"/>
                <w:lang w:val="en-GB" w:eastAsia="en-GB"/>
              </w:rPr>
              <w:t xml:space="preserve"> </w:t>
            </w:r>
            <w:r w:rsidRPr="00430A15">
              <w:rPr>
                <w:rFonts w:ascii="Arial" w:hAnsi="Arial" w:cs="Arial"/>
                <w:sz w:val="24"/>
                <w:szCs w:val="24"/>
                <w:lang w:val="en-GB" w:eastAsia="en-GB"/>
              </w:rPr>
              <w:t>azithromycin</w:t>
            </w:r>
          </w:p>
          <w:p w14:paraId="2C027583" w14:textId="77777777" w:rsidR="00430A15" w:rsidRPr="00430A15" w:rsidRDefault="00430A15" w:rsidP="00430A15">
            <w:p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If sy</w:t>
            </w:r>
            <w:r>
              <w:rPr>
                <w:rFonts w:ascii="Arial" w:hAnsi="Arial" w:cs="Arial"/>
                <w:sz w:val="24"/>
                <w:szCs w:val="24"/>
                <w:lang w:val="en-GB" w:eastAsia="en-GB"/>
              </w:rPr>
              <w:t>mptoms e.g. discharge, intermen</w:t>
            </w:r>
            <w:r w:rsidRPr="00430A15">
              <w:rPr>
                <w:rFonts w:ascii="Arial" w:hAnsi="Arial" w:cs="Arial"/>
                <w:sz w:val="24"/>
                <w:szCs w:val="24"/>
                <w:lang w:val="en-GB" w:eastAsia="en-GB"/>
              </w:rPr>
              <w:t>strual</w:t>
            </w:r>
          </w:p>
          <w:p w14:paraId="7562F54F" w14:textId="77777777" w:rsidR="00430A15" w:rsidRPr="00430A15" w:rsidRDefault="00430A15" w:rsidP="00430A15">
            <w:pPr>
              <w:autoSpaceDE w:val="0"/>
              <w:autoSpaceDN w:val="0"/>
              <w:adjustRightInd w:val="0"/>
              <w:rPr>
                <w:rFonts w:ascii="Arial" w:hAnsi="Arial" w:cs="Arial"/>
                <w:sz w:val="24"/>
                <w:szCs w:val="24"/>
                <w:lang w:val="en-GB" w:eastAsia="en-GB"/>
              </w:rPr>
            </w:pPr>
            <w:r w:rsidRPr="00430A15">
              <w:rPr>
                <w:rFonts w:ascii="Arial" w:hAnsi="Arial" w:cs="Arial"/>
                <w:sz w:val="24"/>
                <w:szCs w:val="24"/>
                <w:lang w:val="en-GB" w:eastAsia="en-GB"/>
              </w:rPr>
              <w:t>bleeding do not improve after treatment</w:t>
            </w:r>
          </w:p>
          <w:p w14:paraId="7069C5EB" w14:textId="77777777" w:rsidR="000A157B" w:rsidRDefault="00430A15" w:rsidP="00430A15">
            <w:pPr>
              <w:rPr>
                <w:rFonts w:ascii="Arial" w:hAnsi="Arial"/>
                <w:sz w:val="24"/>
              </w:rPr>
            </w:pPr>
            <w:r>
              <w:rPr>
                <w:rFonts w:ascii="Arial" w:hAnsi="Arial" w:cs="Arial"/>
                <w:sz w:val="24"/>
                <w:szCs w:val="24"/>
                <w:lang w:val="en-GB" w:eastAsia="en-GB"/>
              </w:rPr>
              <w:t>advis</w:t>
            </w:r>
            <w:r w:rsidRPr="00430A15">
              <w:rPr>
                <w:rFonts w:ascii="Arial" w:hAnsi="Arial" w:cs="Arial"/>
                <w:sz w:val="24"/>
                <w:szCs w:val="24"/>
                <w:lang w:val="en-GB" w:eastAsia="en-GB"/>
              </w:rPr>
              <w:t>e patient to seek medical help.</w:t>
            </w:r>
          </w:p>
        </w:tc>
      </w:tr>
      <w:tr w:rsidR="000A157B" w14:paraId="0477934D" w14:textId="77777777" w:rsidTr="001608E1">
        <w:tc>
          <w:tcPr>
            <w:tcW w:w="3528" w:type="dxa"/>
          </w:tcPr>
          <w:p w14:paraId="73AD366E" w14:textId="77777777" w:rsidR="000A157B" w:rsidRDefault="000A157B" w:rsidP="000A157B">
            <w:pPr>
              <w:rPr>
                <w:rFonts w:ascii="Arial" w:hAnsi="Arial"/>
                <w:sz w:val="24"/>
              </w:rPr>
            </w:pPr>
            <w:r>
              <w:rPr>
                <w:rFonts w:ascii="Arial" w:hAnsi="Arial"/>
                <w:sz w:val="24"/>
              </w:rPr>
              <w:t>Written/Verbal Advice to be given to patient</w:t>
            </w:r>
          </w:p>
        </w:tc>
        <w:tc>
          <w:tcPr>
            <w:tcW w:w="6219" w:type="dxa"/>
          </w:tcPr>
          <w:p w14:paraId="570E0435" w14:textId="77777777" w:rsidR="00430A15" w:rsidRDefault="00430A15" w:rsidP="00430A15">
            <w:pPr>
              <w:autoSpaceDE w:val="0"/>
              <w:autoSpaceDN w:val="0"/>
              <w:adjustRightInd w:val="0"/>
              <w:rPr>
                <w:rFonts w:ascii="Arial" w:hAnsi="Arial" w:cs="Arial"/>
                <w:sz w:val="24"/>
                <w:szCs w:val="24"/>
                <w:lang w:val="en-GB" w:eastAsia="en-GB"/>
              </w:rPr>
            </w:pPr>
            <w:r w:rsidRPr="00C8337F">
              <w:rPr>
                <w:rFonts w:ascii="Arial" w:hAnsi="Arial" w:cs="Arial"/>
                <w:sz w:val="24"/>
                <w:szCs w:val="24"/>
                <w:u w:val="single"/>
                <w:lang w:val="en-GB" w:eastAsia="en-GB"/>
              </w:rPr>
              <w:t>Written Information</w:t>
            </w:r>
            <w:r>
              <w:rPr>
                <w:rFonts w:ascii="Arial" w:hAnsi="Arial" w:cs="Arial"/>
                <w:sz w:val="24"/>
                <w:szCs w:val="24"/>
                <w:lang w:val="en-GB" w:eastAsia="en-GB"/>
              </w:rPr>
              <w:t>:-</w:t>
            </w:r>
          </w:p>
          <w:p w14:paraId="4FC454F9" w14:textId="77777777" w:rsidR="00430A15" w:rsidRDefault="00430A15" w:rsidP="00C8337F">
            <w:pPr>
              <w:numPr>
                <w:ilvl w:val="0"/>
                <w:numId w:val="18"/>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Patient information leaflet(PIL) provided with</w:t>
            </w:r>
          </w:p>
          <w:p w14:paraId="39FCA7A1"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medication. This should be available in a</w:t>
            </w:r>
          </w:p>
          <w:p w14:paraId="2CB796CB"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lastRenderedPageBreak/>
              <w:t>form that can be easily understood by the</w:t>
            </w:r>
          </w:p>
          <w:p w14:paraId="1A20B248"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patient. Where English is not easily</w:t>
            </w:r>
          </w:p>
          <w:p w14:paraId="73642109"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understood, translations and properly</w:t>
            </w:r>
          </w:p>
          <w:p w14:paraId="63544EE7"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recognised interpreters should be used.</w:t>
            </w:r>
          </w:p>
          <w:p w14:paraId="3463DED7" w14:textId="77777777" w:rsidR="00430A15" w:rsidRDefault="00430A15" w:rsidP="00C8337F">
            <w:pPr>
              <w:numPr>
                <w:ilvl w:val="0"/>
                <w:numId w:val="18"/>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Information about Sexual Health services</w:t>
            </w:r>
          </w:p>
          <w:p w14:paraId="7668BFA9"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within Ayrshire and Arran.</w:t>
            </w:r>
          </w:p>
          <w:p w14:paraId="2B8DA344" w14:textId="77777777" w:rsidR="00C8337F" w:rsidRDefault="00C8337F" w:rsidP="00430A15">
            <w:pPr>
              <w:autoSpaceDE w:val="0"/>
              <w:autoSpaceDN w:val="0"/>
              <w:adjustRightInd w:val="0"/>
              <w:rPr>
                <w:rFonts w:ascii="Arial" w:hAnsi="Arial" w:cs="Arial"/>
                <w:sz w:val="24"/>
                <w:szCs w:val="24"/>
                <w:lang w:val="en-GB" w:eastAsia="en-GB"/>
              </w:rPr>
            </w:pPr>
          </w:p>
          <w:p w14:paraId="73BD3EB1" w14:textId="77777777" w:rsidR="00430A15" w:rsidRDefault="00430A15" w:rsidP="00430A15">
            <w:pPr>
              <w:autoSpaceDE w:val="0"/>
              <w:autoSpaceDN w:val="0"/>
              <w:adjustRightInd w:val="0"/>
              <w:rPr>
                <w:rFonts w:ascii="Arial" w:hAnsi="Arial" w:cs="Arial"/>
                <w:sz w:val="24"/>
                <w:szCs w:val="24"/>
                <w:lang w:val="en-GB" w:eastAsia="en-GB"/>
              </w:rPr>
            </w:pPr>
            <w:r w:rsidRPr="00C8337F">
              <w:rPr>
                <w:rFonts w:ascii="Arial" w:hAnsi="Arial" w:cs="Arial"/>
                <w:sz w:val="24"/>
                <w:szCs w:val="24"/>
                <w:u w:val="single"/>
                <w:lang w:val="en-GB" w:eastAsia="en-GB"/>
              </w:rPr>
              <w:t>Verbal information</w:t>
            </w:r>
            <w:r>
              <w:rPr>
                <w:rFonts w:ascii="Arial" w:hAnsi="Arial" w:cs="Arial"/>
                <w:sz w:val="24"/>
                <w:szCs w:val="24"/>
                <w:lang w:val="en-GB" w:eastAsia="en-GB"/>
              </w:rPr>
              <w:t>:-</w:t>
            </w:r>
          </w:p>
          <w:p w14:paraId="3E1B0815"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Patient should receive advice regarding</w:t>
            </w:r>
          </w:p>
          <w:p w14:paraId="2E11EA2B"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Chlamydia infection at the time of</w:t>
            </w:r>
          </w:p>
          <w:p w14:paraId="0051339D"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antibiotic treatment. Further information</w:t>
            </w:r>
          </w:p>
          <w:p w14:paraId="4635C628"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available at www.shayr.com</w:t>
            </w:r>
          </w:p>
          <w:p w14:paraId="17FFC83F"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Doxycycline should be taken with food</w:t>
            </w:r>
          </w:p>
          <w:p w14:paraId="4AB1E756"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Take Doxycycline with plenty of water</w:t>
            </w:r>
          </w:p>
          <w:p w14:paraId="2604AEE7"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while sitting or standing and well before</w:t>
            </w:r>
          </w:p>
          <w:p w14:paraId="1CB69389"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you go to bed for the night to stop</w:t>
            </w:r>
          </w:p>
          <w:p w14:paraId="2346AA6A"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irritation and ulceration of your gullet</w:t>
            </w:r>
          </w:p>
          <w:p w14:paraId="69046E76"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Do not take indigestion remedies or</w:t>
            </w:r>
          </w:p>
          <w:p w14:paraId="6A0E896B"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medicines containing iron or zinc 2 hours</w:t>
            </w:r>
          </w:p>
          <w:p w14:paraId="4ABAC4EF"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before or after you take this medicine</w:t>
            </w:r>
          </w:p>
          <w:p w14:paraId="7A21D059"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If vomiting occurs within 3 hours of taking</w:t>
            </w:r>
          </w:p>
          <w:p w14:paraId="7E42EA21"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tablets patients who re-present should be</w:t>
            </w:r>
          </w:p>
          <w:p w14:paraId="681CE14E"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referred to Medical Practitioner/Nurse</w:t>
            </w:r>
          </w:p>
          <w:p w14:paraId="36FC6E23"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Independent Prescriber.</w:t>
            </w:r>
          </w:p>
          <w:p w14:paraId="0D1A17C6"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Complete the specified course</w:t>
            </w:r>
          </w:p>
          <w:p w14:paraId="3D0EBF5A"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Advise patient regarding common side</w:t>
            </w:r>
          </w:p>
          <w:p w14:paraId="79CFB0EA"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effects</w:t>
            </w:r>
          </w:p>
          <w:p w14:paraId="2FC2FD51"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Avoid direct exposure to sunlight,</w:t>
            </w:r>
          </w:p>
          <w:p w14:paraId="667CCD16"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ultraviolet light and sunbeds.</w:t>
            </w:r>
          </w:p>
          <w:p w14:paraId="5CD4BBD4"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Advise patient to abstain from all sexual</w:t>
            </w:r>
          </w:p>
          <w:p w14:paraId="68369100"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contact (oral, vaginal or anal, even with a</w:t>
            </w:r>
          </w:p>
          <w:p w14:paraId="106596CD"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condom) whilst taking treatment and until</w:t>
            </w:r>
          </w:p>
          <w:p w14:paraId="2456FC3C"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they and their current partner(s) have</w:t>
            </w:r>
          </w:p>
          <w:p w14:paraId="38174165"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completed 7 days treatment. Further info</w:t>
            </w:r>
          </w:p>
          <w:p w14:paraId="6F3490FC"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on www.shayr.com</w:t>
            </w:r>
          </w:p>
          <w:p w14:paraId="4EAB16D2"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Explain that if sexual contact takes place</w:t>
            </w:r>
          </w:p>
          <w:p w14:paraId="1497591F"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after treatment with untreated partner</w:t>
            </w:r>
          </w:p>
          <w:p w14:paraId="0D42C425"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there is a significant risk of re-infection</w:t>
            </w:r>
          </w:p>
          <w:p w14:paraId="556B76AA"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and further treatment will be required.</w:t>
            </w:r>
          </w:p>
          <w:p w14:paraId="16B42C94"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Patient must be advised to notify any</w:t>
            </w:r>
          </w:p>
          <w:p w14:paraId="191EF4EC"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partners and appropriate partner</w:t>
            </w:r>
          </w:p>
          <w:p w14:paraId="53A6BC54"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notification documentation should be</w:t>
            </w:r>
          </w:p>
          <w:p w14:paraId="3E93BE01" w14:textId="77777777" w:rsidR="00430A15" w:rsidRDefault="00430A15" w:rsidP="00C8337F">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completed.</w:t>
            </w:r>
          </w:p>
          <w:p w14:paraId="44ECFDE3" w14:textId="77777777" w:rsidR="00430A15" w:rsidRDefault="00430A15" w:rsidP="00C8337F">
            <w:pPr>
              <w:numPr>
                <w:ilvl w:val="0"/>
                <w:numId w:val="13"/>
              </w:num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Every patient should be advised to have</w:t>
            </w:r>
          </w:p>
          <w:p w14:paraId="52D4B8EB"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a repeat test in 6-12 months because</w:t>
            </w:r>
          </w:p>
          <w:p w14:paraId="45C6E5D7"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people with previous Chlamydia infection</w:t>
            </w:r>
          </w:p>
          <w:p w14:paraId="7A6C341B"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have high rates of reinfection.</w:t>
            </w:r>
          </w:p>
          <w:p w14:paraId="2417E932" w14:textId="77777777" w:rsidR="00C8337F" w:rsidRDefault="00C8337F" w:rsidP="00430A15">
            <w:pPr>
              <w:autoSpaceDE w:val="0"/>
              <w:autoSpaceDN w:val="0"/>
              <w:adjustRightInd w:val="0"/>
              <w:rPr>
                <w:rFonts w:ascii="Arial" w:hAnsi="Arial" w:cs="Arial"/>
                <w:sz w:val="24"/>
                <w:szCs w:val="24"/>
                <w:lang w:val="en-GB" w:eastAsia="en-GB"/>
              </w:rPr>
            </w:pPr>
          </w:p>
          <w:p w14:paraId="4459E088" w14:textId="77777777" w:rsidR="00430A15" w:rsidRDefault="00C8337F"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Referral for</w:t>
            </w:r>
            <w:r w:rsidR="00430A15">
              <w:rPr>
                <w:rFonts w:ascii="Arial" w:hAnsi="Arial" w:cs="Arial"/>
                <w:sz w:val="24"/>
                <w:szCs w:val="24"/>
                <w:lang w:val="en-GB" w:eastAsia="en-GB"/>
              </w:rPr>
              <w:t xml:space="preserve"> advice:-</w:t>
            </w:r>
          </w:p>
          <w:p w14:paraId="4707922E" w14:textId="77777777" w:rsidR="00430A15" w:rsidRDefault="00430A15" w:rsidP="00430A15">
            <w:pPr>
              <w:autoSpaceDE w:val="0"/>
              <w:autoSpaceDN w:val="0"/>
              <w:adjustRightInd w:val="0"/>
              <w:rPr>
                <w:rFonts w:ascii="Arial" w:hAnsi="Arial" w:cs="Arial"/>
                <w:sz w:val="24"/>
                <w:szCs w:val="24"/>
                <w:lang w:val="en-GB" w:eastAsia="en-GB"/>
              </w:rPr>
            </w:pPr>
            <w:r>
              <w:rPr>
                <w:rFonts w:ascii="Arial" w:hAnsi="Arial" w:cs="Arial"/>
                <w:sz w:val="24"/>
                <w:szCs w:val="24"/>
                <w:lang w:val="en-GB" w:eastAsia="en-GB"/>
              </w:rPr>
              <w:t>If the patient has any concerns refer back to</w:t>
            </w:r>
          </w:p>
          <w:p w14:paraId="087FC136" w14:textId="77777777" w:rsidR="000A157B" w:rsidRDefault="00430A15" w:rsidP="00430A15">
            <w:pPr>
              <w:rPr>
                <w:rFonts w:ascii="Arial" w:hAnsi="Arial" w:cs="Arial"/>
                <w:sz w:val="24"/>
                <w:szCs w:val="24"/>
                <w:lang w:val="en-GB" w:eastAsia="en-GB"/>
              </w:rPr>
            </w:pPr>
            <w:r>
              <w:rPr>
                <w:rFonts w:ascii="Arial" w:hAnsi="Arial" w:cs="Arial"/>
                <w:sz w:val="24"/>
                <w:szCs w:val="24"/>
                <w:lang w:val="en-GB" w:eastAsia="en-GB"/>
              </w:rPr>
              <w:t>Medical Practitioner</w:t>
            </w:r>
            <w:r w:rsidR="00C8337F">
              <w:rPr>
                <w:rFonts w:ascii="Arial" w:hAnsi="Arial" w:cs="Arial"/>
                <w:sz w:val="24"/>
                <w:szCs w:val="24"/>
                <w:lang w:val="en-GB" w:eastAsia="en-GB"/>
              </w:rPr>
              <w:t xml:space="preserve"> or Independent Prescriber</w:t>
            </w:r>
          </w:p>
          <w:p w14:paraId="2823E792" w14:textId="77777777" w:rsidR="00C8337F" w:rsidRDefault="00C8337F" w:rsidP="00430A15">
            <w:pPr>
              <w:rPr>
                <w:rFonts w:ascii="Arial" w:hAnsi="Arial"/>
                <w:sz w:val="24"/>
              </w:rPr>
            </w:pPr>
          </w:p>
        </w:tc>
      </w:tr>
      <w:tr w:rsidR="000A157B" w14:paraId="2DE42F3E" w14:textId="77777777" w:rsidTr="001608E1">
        <w:tc>
          <w:tcPr>
            <w:tcW w:w="3528" w:type="dxa"/>
          </w:tcPr>
          <w:p w14:paraId="7A5A9A7B" w14:textId="77777777" w:rsidR="000A157B" w:rsidRDefault="000A157B" w:rsidP="000A157B">
            <w:pPr>
              <w:rPr>
                <w:rFonts w:ascii="Arial" w:hAnsi="Arial"/>
                <w:sz w:val="24"/>
              </w:rPr>
            </w:pPr>
            <w:r>
              <w:rPr>
                <w:rFonts w:ascii="Arial" w:hAnsi="Arial"/>
                <w:sz w:val="24"/>
              </w:rPr>
              <w:lastRenderedPageBreak/>
              <w:t>Record required of Supply/Administration</w:t>
            </w:r>
          </w:p>
        </w:tc>
        <w:tc>
          <w:tcPr>
            <w:tcW w:w="6219" w:type="dxa"/>
          </w:tcPr>
          <w:tbl>
            <w:tblPr>
              <w:tblW w:w="0" w:type="auto"/>
              <w:tblBorders>
                <w:top w:val="nil"/>
                <w:left w:val="nil"/>
                <w:bottom w:val="nil"/>
                <w:right w:val="nil"/>
              </w:tblBorders>
              <w:tblLayout w:type="fixed"/>
              <w:tblLook w:val="0000" w:firstRow="0" w:lastRow="0" w:firstColumn="0" w:lastColumn="0" w:noHBand="0" w:noVBand="0"/>
            </w:tblPr>
            <w:tblGrid>
              <w:gridCol w:w="5554"/>
            </w:tblGrid>
            <w:tr w:rsidR="00C8337F" w:rsidRPr="00C8337F" w14:paraId="74A5447B" w14:textId="77777777">
              <w:trPr>
                <w:trHeight w:val="1808"/>
              </w:trPr>
              <w:tc>
                <w:tcPr>
                  <w:tcW w:w="5554" w:type="dxa"/>
                </w:tcPr>
                <w:p w14:paraId="00E552A7" w14:textId="77777777" w:rsidR="00C8337F" w:rsidRPr="00C8337F" w:rsidRDefault="00C8337F" w:rsidP="00C8337F">
                  <w:pPr>
                    <w:autoSpaceDE w:val="0"/>
                    <w:autoSpaceDN w:val="0"/>
                    <w:adjustRightInd w:val="0"/>
                    <w:rPr>
                      <w:rFonts w:ascii="Arial" w:hAnsi="Arial" w:cs="Arial"/>
                      <w:color w:val="000000"/>
                      <w:sz w:val="24"/>
                      <w:szCs w:val="24"/>
                      <w:u w:val="single"/>
                      <w:lang w:val="en-GB" w:eastAsia="en-GB"/>
                    </w:rPr>
                  </w:pPr>
                  <w:r w:rsidRPr="00C8337F">
                    <w:rPr>
                      <w:rFonts w:ascii="Arial" w:hAnsi="Arial" w:cs="Arial"/>
                      <w:b/>
                      <w:bCs/>
                      <w:color w:val="000000"/>
                      <w:sz w:val="24"/>
                      <w:szCs w:val="24"/>
                      <w:u w:val="single"/>
                      <w:lang w:val="en-GB" w:eastAsia="en-GB"/>
                    </w:rPr>
                    <w:t xml:space="preserve">Sexual Health Department </w:t>
                  </w:r>
                </w:p>
                <w:p w14:paraId="78A08EC8" w14:textId="77777777" w:rsidR="00C8337F" w:rsidRPr="00C8337F" w:rsidRDefault="00C8337F" w:rsidP="00C8337F">
                  <w:pPr>
                    <w:autoSpaceDE w:val="0"/>
                    <w:autoSpaceDN w:val="0"/>
                    <w:adjustRightInd w:val="0"/>
                    <w:rPr>
                      <w:rFonts w:ascii="Arial" w:hAnsi="Arial" w:cs="Arial"/>
                      <w:color w:val="000000"/>
                      <w:sz w:val="24"/>
                      <w:szCs w:val="24"/>
                      <w:lang w:val="en-GB" w:eastAsia="en-GB"/>
                    </w:rPr>
                  </w:pPr>
                  <w:r w:rsidRPr="00C8337F">
                    <w:rPr>
                      <w:rFonts w:ascii="Arial" w:hAnsi="Arial" w:cs="Arial"/>
                      <w:color w:val="000000"/>
                      <w:sz w:val="24"/>
                      <w:szCs w:val="24"/>
                      <w:lang w:val="en-GB" w:eastAsia="en-GB"/>
                    </w:rPr>
                    <w:t xml:space="preserve">Log in to </w:t>
                  </w:r>
                  <w:proofErr w:type="spellStart"/>
                  <w:r w:rsidRPr="00C8337F">
                    <w:rPr>
                      <w:rFonts w:ascii="Arial" w:hAnsi="Arial" w:cs="Arial"/>
                      <w:color w:val="000000"/>
                      <w:sz w:val="24"/>
                      <w:szCs w:val="24"/>
                      <w:lang w:val="en-GB" w:eastAsia="en-GB"/>
                    </w:rPr>
                    <w:t>NaSH</w:t>
                  </w:r>
                  <w:proofErr w:type="spellEnd"/>
                  <w:r w:rsidRPr="00C8337F">
                    <w:rPr>
                      <w:rFonts w:ascii="Arial" w:hAnsi="Arial" w:cs="Arial"/>
                      <w:color w:val="000000"/>
                      <w:sz w:val="24"/>
                      <w:szCs w:val="24"/>
                      <w:lang w:val="en-GB" w:eastAsia="en-GB"/>
                    </w:rPr>
                    <w:t xml:space="preserve"> and record in the ‘prescribing detail’ page: </w:t>
                  </w:r>
                </w:p>
                <w:p w14:paraId="42927EC0" w14:textId="77777777" w:rsidR="00C8337F" w:rsidRPr="00C8337F" w:rsidRDefault="00C8337F" w:rsidP="00C8337F">
                  <w:pPr>
                    <w:numPr>
                      <w:ilvl w:val="0"/>
                      <w:numId w:val="13"/>
                    </w:numPr>
                    <w:autoSpaceDE w:val="0"/>
                    <w:autoSpaceDN w:val="0"/>
                    <w:adjustRightInd w:val="0"/>
                    <w:rPr>
                      <w:rFonts w:ascii="Arial" w:hAnsi="Arial" w:cs="Arial"/>
                      <w:color w:val="000000"/>
                      <w:sz w:val="24"/>
                      <w:szCs w:val="24"/>
                      <w:lang w:val="en-GB" w:eastAsia="en-GB"/>
                    </w:rPr>
                  </w:pPr>
                  <w:r w:rsidRPr="00C8337F">
                    <w:rPr>
                      <w:rFonts w:ascii="Arial" w:hAnsi="Arial" w:cs="Arial"/>
                      <w:color w:val="000000"/>
                      <w:sz w:val="24"/>
                      <w:szCs w:val="24"/>
                      <w:lang w:val="en-GB" w:eastAsia="en-GB"/>
                    </w:rPr>
                    <w:t xml:space="preserve">Name of preparation administered </w:t>
                  </w:r>
                </w:p>
                <w:p w14:paraId="091566F1" w14:textId="77777777" w:rsidR="00C8337F" w:rsidRPr="00C8337F" w:rsidRDefault="00C8337F" w:rsidP="00C8337F">
                  <w:pPr>
                    <w:numPr>
                      <w:ilvl w:val="0"/>
                      <w:numId w:val="13"/>
                    </w:numPr>
                    <w:autoSpaceDE w:val="0"/>
                    <w:autoSpaceDN w:val="0"/>
                    <w:adjustRightInd w:val="0"/>
                    <w:rPr>
                      <w:rFonts w:ascii="Arial" w:hAnsi="Arial" w:cs="Arial"/>
                      <w:color w:val="000000"/>
                      <w:sz w:val="24"/>
                      <w:szCs w:val="24"/>
                      <w:lang w:val="en-GB" w:eastAsia="en-GB"/>
                    </w:rPr>
                  </w:pPr>
                  <w:r w:rsidRPr="00C8337F">
                    <w:rPr>
                      <w:rFonts w:ascii="Arial" w:hAnsi="Arial" w:cs="Arial"/>
                      <w:color w:val="000000"/>
                      <w:sz w:val="24"/>
                      <w:szCs w:val="24"/>
                      <w:lang w:val="en-GB" w:eastAsia="en-GB"/>
                    </w:rPr>
                    <w:t xml:space="preserve">Quantity administered </w:t>
                  </w:r>
                </w:p>
                <w:p w14:paraId="151AE134" w14:textId="77777777" w:rsidR="00C8337F" w:rsidRPr="00C8337F" w:rsidRDefault="00C8337F" w:rsidP="00C8337F">
                  <w:pPr>
                    <w:numPr>
                      <w:ilvl w:val="0"/>
                      <w:numId w:val="13"/>
                    </w:numPr>
                    <w:autoSpaceDE w:val="0"/>
                    <w:autoSpaceDN w:val="0"/>
                    <w:adjustRightInd w:val="0"/>
                    <w:rPr>
                      <w:rFonts w:ascii="Arial" w:hAnsi="Arial" w:cs="Arial"/>
                      <w:color w:val="000000"/>
                      <w:sz w:val="24"/>
                      <w:szCs w:val="24"/>
                      <w:lang w:val="en-GB" w:eastAsia="en-GB"/>
                    </w:rPr>
                  </w:pPr>
                  <w:r w:rsidRPr="00C8337F">
                    <w:rPr>
                      <w:rFonts w:ascii="Arial" w:hAnsi="Arial" w:cs="Arial"/>
                      <w:color w:val="000000"/>
                      <w:sz w:val="24"/>
                      <w:szCs w:val="24"/>
                      <w:lang w:val="en-GB" w:eastAsia="en-GB"/>
                    </w:rPr>
                    <w:t xml:space="preserve">Name of the member of staff administering the medicine </w:t>
                  </w:r>
                </w:p>
                <w:p w14:paraId="433E3D77" w14:textId="77777777" w:rsidR="00C8337F" w:rsidRPr="00C8337F" w:rsidRDefault="00C8337F" w:rsidP="00C8337F">
                  <w:pPr>
                    <w:numPr>
                      <w:ilvl w:val="0"/>
                      <w:numId w:val="13"/>
                    </w:numPr>
                    <w:autoSpaceDE w:val="0"/>
                    <w:autoSpaceDN w:val="0"/>
                    <w:adjustRightInd w:val="0"/>
                    <w:rPr>
                      <w:rFonts w:ascii="Arial" w:hAnsi="Arial" w:cs="Arial"/>
                      <w:color w:val="000000"/>
                      <w:sz w:val="24"/>
                      <w:szCs w:val="24"/>
                      <w:lang w:val="en-GB" w:eastAsia="en-GB"/>
                    </w:rPr>
                  </w:pPr>
                  <w:r w:rsidRPr="00C8337F">
                    <w:rPr>
                      <w:rFonts w:ascii="Arial" w:hAnsi="Arial" w:cs="Arial"/>
                      <w:color w:val="000000"/>
                      <w:sz w:val="24"/>
                      <w:szCs w:val="24"/>
                      <w:lang w:val="en-GB" w:eastAsia="en-GB"/>
                    </w:rPr>
                    <w:t xml:space="preserve">The date of the administration ( time will then be recorded automatically) </w:t>
                  </w:r>
                </w:p>
                <w:p w14:paraId="45C8D333" w14:textId="77777777" w:rsidR="00C8337F" w:rsidRPr="00C8337F" w:rsidRDefault="00C8337F" w:rsidP="00C8337F">
                  <w:pPr>
                    <w:numPr>
                      <w:ilvl w:val="0"/>
                      <w:numId w:val="13"/>
                    </w:numPr>
                    <w:autoSpaceDE w:val="0"/>
                    <w:autoSpaceDN w:val="0"/>
                    <w:adjustRightInd w:val="0"/>
                    <w:rPr>
                      <w:rFonts w:ascii="Arial" w:hAnsi="Arial" w:cs="Arial"/>
                      <w:color w:val="000000"/>
                      <w:sz w:val="24"/>
                      <w:szCs w:val="24"/>
                      <w:lang w:val="en-GB" w:eastAsia="en-GB"/>
                    </w:rPr>
                  </w:pPr>
                  <w:r w:rsidRPr="00C8337F">
                    <w:rPr>
                      <w:rFonts w:ascii="Arial" w:hAnsi="Arial" w:cs="Arial"/>
                      <w:color w:val="000000"/>
                      <w:sz w:val="24"/>
                      <w:szCs w:val="24"/>
                      <w:lang w:val="en-GB" w:eastAsia="en-GB"/>
                    </w:rPr>
                    <w:t xml:space="preserve">That the drug has been supplied under a PGD </w:t>
                  </w:r>
                </w:p>
                <w:p w14:paraId="445B249E" w14:textId="77777777" w:rsidR="00C8337F" w:rsidRPr="00C8337F" w:rsidRDefault="00C8337F" w:rsidP="00C8337F">
                  <w:pPr>
                    <w:autoSpaceDE w:val="0"/>
                    <w:autoSpaceDN w:val="0"/>
                    <w:adjustRightInd w:val="0"/>
                    <w:rPr>
                      <w:rFonts w:ascii="Arial" w:hAnsi="Arial" w:cs="Arial"/>
                      <w:color w:val="000000"/>
                      <w:sz w:val="23"/>
                      <w:szCs w:val="23"/>
                      <w:lang w:val="en-GB" w:eastAsia="en-GB"/>
                    </w:rPr>
                  </w:pPr>
                </w:p>
                <w:p w14:paraId="77989A1C" w14:textId="77777777" w:rsidR="00C8337F" w:rsidRDefault="00C8337F" w:rsidP="00C8337F">
                  <w:pPr>
                    <w:autoSpaceDE w:val="0"/>
                    <w:autoSpaceDN w:val="0"/>
                    <w:adjustRightInd w:val="0"/>
                    <w:rPr>
                      <w:rFonts w:ascii="Arial" w:hAnsi="Arial" w:cs="Arial"/>
                      <w:color w:val="000000"/>
                      <w:sz w:val="23"/>
                      <w:szCs w:val="23"/>
                      <w:lang w:val="en-GB" w:eastAsia="en-GB"/>
                    </w:rPr>
                  </w:pPr>
                  <w:r w:rsidRPr="00C8337F">
                    <w:rPr>
                      <w:rFonts w:ascii="Arial" w:hAnsi="Arial" w:cs="Arial"/>
                      <w:color w:val="000000"/>
                      <w:sz w:val="23"/>
                      <w:szCs w:val="23"/>
                      <w:lang w:val="en-GB" w:eastAsia="en-GB"/>
                    </w:rPr>
                    <w:t xml:space="preserve">Record any adverse reaction in clinical notes. Complete the allergies section if appropriate </w:t>
                  </w:r>
                </w:p>
                <w:p w14:paraId="345D26C6" w14:textId="77777777" w:rsidR="00865971" w:rsidRPr="00C8337F" w:rsidRDefault="00865971" w:rsidP="00C8337F">
                  <w:pPr>
                    <w:autoSpaceDE w:val="0"/>
                    <w:autoSpaceDN w:val="0"/>
                    <w:adjustRightInd w:val="0"/>
                    <w:rPr>
                      <w:rFonts w:ascii="Arial" w:hAnsi="Arial" w:cs="Arial"/>
                      <w:color w:val="000000"/>
                      <w:sz w:val="23"/>
                      <w:szCs w:val="23"/>
                      <w:lang w:val="en-GB" w:eastAsia="en-GB"/>
                    </w:rPr>
                  </w:pPr>
                </w:p>
              </w:tc>
            </w:tr>
          </w:tbl>
          <w:p w14:paraId="034118A0" w14:textId="77777777" w:rsidR="00C8337F" w:rsidRDefault="00C8337F" w:rsidP="00C8337F">
            <w:pPr>
              <w:rPr>
                <w:rFonts w:ascii="Arial" w:hAnsi="Arial" w:cs="Arial"/>
                <w:b/>
                <w:sz w:val="24"/>
                <w:szCs w:val="24"/>
                <w:u w:val="single"/>
              </w:rPr>
            </w:pPr>
            <w:r w:rsidRPr="001E30D6">
              <w:rPr>
                <w:rFonts w:ascii="Arial" w:hAnsi="Arial" w:cs="Arial"/>
                <w:b/>
                <w:sz w:val="24"/>
                <w:szCs w:val="24"/>
                <w:u w:val="single"/>
              </w:rPr>
              <w:t>Administration - Electronic Prescribing (in-patients only)</w:t>
            </w:r>
          </w:p>
          <w:p w14:paraId="735A6200" w14:textId="77777777" w:rsidR="00C8337F" w:rsidRPr="001E30D6" w:rsidRDefault="00C8337F" w:rsidP="00C8337F">
            <w:pPr>
              <w:rPr>
                <w:rFonts w:ascii="Arial" w:hAnsi="Arial" w:cs="Arial"/>
                <w:b/>
                <w:sz w:val="24"/>
                <w:szCs w:val="24"/>
                <w:u w:val="single"/>
              </w:rPr>
            </w:pPr>
          </w:p>
          <w:p w14:paraId="6D6E9CD3" w14:textId="77777777" w:rsidR="00C8337F" w:rsidRPr="009154C8" w:rsidRDefault="00C8337F" w:rsidP="00C8337F">
            <w:pPr>
              <w:rPr>
                <w:rFonts w:ascii="Arial" w:hAnsi="Arial" w:cs="Arial"/>
                <w:sz w:val="24"/>
                <w:szCs w:val="24"/>
              </w:rPr>
            </w:pPr>
            <w:r w:rsidRPr="009154C8">
              <w:rPr>
                <w:rFonts w:ascii="Arial" w:hAnsi="Arial" w:cs="Arial"/>
                <w:sz w:val="24"/>
                <w:szCs w:val="24"/>
              </w:rPr>
              <w:t xml:space="preserve">On completion of the PGD </w:t>
            </w:r>
            <w:proofErr w:type="spellStart"/>
            <w:r w:rsidRPr="009154C8">
              <w:rPr>
                <w:rFonts w:ascii="Arial" w:hAnsi="Arial" w:cs="Arial"/>
                <w:sz w:val="24"/>
                <w:szCs w:val="24"/>
              </w:rPr>
              <w:t>LearnPro</w:t>
            </w:r>
            <w:proofErr w:type="spellEnd"/>
            <w:r w:rsidRPr="009154C8">
              <w:rPr>
                <w:rFonts w:ascii="Arial" w:hAnsi="Arial" w:cs="Arial"/>
                <w:sz w:val="24"/>
                <w:szCs w:val="24"/>
              </w:rPr>
              <w:t xml:space="preserve"> module, nurses are granted access rights to add PGD orders on the electronic prescribing system (HEPMA). As per the process explained in the </w:t>
            </w:r>
            <w:proofErr w:type="spellStart"/>
            <w:r w:rsidRPr="009154C8">
              <w:rPr>
                <w:rFonts w:ascii="Arial" w:hAnsi="Arial" w:cs="Arial"/>
                <w:sz w:val="24"/>
                <w:szCs w:val="24"/>
              </w:rPr>
              <w:t>LearnPro</w:t>
            </w:r>
            <w:proofErr w:type="spellEnd"/>
            <w:r w:rsidRPr="009154C8">
              <w:rPr>
                <w:rFonts w:ascii="Arial" w:hAnsi="Arial" w:cs="Arial"/>
                <w:sz w:val="24"/>
                <w:szCs w:val="24"/>
              </w:rPr>
              <w:t xml:space="preserve"> module, PGDs are found searching for medicines starting with NURSE and the following information is recorded:</w:t>
            </w:r>
          </w:p>
          <w:p w14:paraId="4783411D"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 xml:space="preserve">Name of medicine, form and strength administered </w:t>
            </w:r>
          </w:p>
          <w:p w14:paraId="1165D61F"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Dose administered</w:t>
            </w:r>
          </w:p>
          <w:p w14:paraId="0AD41BE9"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Route of administration</w:t>
            </w:r>
          </w:p>
          <w:p w14:paraId="063F796A"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Electronic signature of staff member who administered the medicine</w:t>
            </w:r>
          </w:p>
          <w:p w14:paraId="4C217AB9"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Date and time of administration</w:t>
            </w:r>
          </w:p>
          <w:p w14:paraId="3B6DF348"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Frequency is recorded as a STAT dose which automatically moves to the “Discontinued Medicines” section of the prescribing record once administered</w:t>
            </w:r>
          </w:p>
          <w:p w14:paraId="041AF677"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Adverse reactions are recorded using the Allergies and Notes functions on the system</w:t>
            </w:r>
          </w:p>
          <w:p w14:paraId="196DD686" w14:textId="77777777" w:rsidR="00C8337F" w:rsidRDefault="00C8337F" w:rsidP="00C8337F">
            <w:pPr>
              <w:rPr>
                <w:rFonts w:ascii="Arial" w:hAnsi="Arial" w:cs="Arial"/>
                <w:sz w:val="24"/>
                <w:szCs w:val="24"/>
              </w:rPr>
            </w:pPr>
          </w:p>
          <w:p w14:paraId="4584207C" w14:textId="77777777" w:rsidR="001608E1" w:rsidRDefault="001608E1" w:rsidP="00C8337F">
            <w:pPr>
              <w:rPr>
                <w:rFonts w:ascii="Arial" w:hAnsi="Arial" w:cs="Arial"/>
                <w:sz w:val="24"/>
                <w:szCs w:val="24"/>
              </w:rPr>
            </w:pPr>
          </w:p>
          <w:p w14:paraId="78DF0465" w14:textId="77777777" w:rsidR="001608E1" w:rsidRDefault="001608E1" w:rsidP="00C8337F">
            <w:pPr>
              <w:rPr>
                <w:rFonts w:ascii="Arial" w:hAnsi="Arial" w:cs="Arial"/>
                <w:sz w:val="24"/>
                <w:szCs w:val="24"/>
              </w:rPr>
            </w:pPr>
          </w:p>
          <w:p w14:paraId="1EB87E3F" w14:textId="77777777" w:rsidR="001608E1" w:rsidRPr="009154C8" w:rsidRDefault="001608E1" w:rsidP="00C8337F">
            <w:pPr>
              <w:rPr>
                <w:rFonts w:ascii="Arial" w:hAnsi="Arial" w:cs="Arial"/>
                <w:sz w:val="24"/>
                <w:szCs w:val="24"/>
              </w:rPr>
            </w:pPr>
          </w:p>
          <w:p w14:paraId="25CB9B5D" w14:textId="77777777" w:rsidR="00C8337F" w:rsidRDefault="00C8337F" w:rsidP="00C8337F">
            <w:pPr>
              <w:rPr>
                <w:rFonts w:ascii="Arial" w:hAnsi="Arial" w:cs="Arial"/>
                <w:b/>
                <w:sz w:val="24"/>
                <w:szCs w:val="24"/>
                <w:u w:val="single"/>
              </w:rPr>
            </w:pPr>
            <w:r w:rsidRPr="001E30D6">
              <w:rPr>
                <w:rFonts w:ascii="Arial" w:hAnsi="Arial" w:cs="Arial"/>
                <w:b/>
                <w:sz w:val="24"/>
                <w:szCs w:val="24"/>
                <w:u w:val="single"/>
              </w:rPr>
              <w:t>Administration - Medicine prescription sheet (paper)</w:t>
            </w:r>
          </w:p>
          <w:p w14:paraId="0F13F99B" w14:textId="77777777" w:rsidR="00C8337F" w:rsidRPr="001E30D6" w:rsidRDefault="00C8337F" w:rsidP="00C8337F">
            <w:pPr>
              <w:rPr>
                <w:rFonts w:ascii="Arial" w:hAnsi="Arial" w:cs="Arial"/>
                <w:b/>
                <w:sz w:val="24"/>
                <w:szCs w:val="24"/>
                <w:u w:val="single"/>
              </w:rPr>
            </w:pPr>
          </w:p>
          <w:p w14:paraId="0C5B7957"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 xml:space="preserve">Name of medicine, form and strength administered </w:t>
            </w:r>
          </w:p>
          <w:p w14:paraId="2C4AC3C4"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Add PGD and the reference number in brackets (PGD ref..) in the other instructions/Doctor’s signature section.</w:t>
            </w:r>
          </w:p>
          <w:p w14:paraId="4B4502C8"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Dose administered</w:t>
            </w:r>
          </w:p>
          <w:p w14:paraId="31887E8F"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Route of administration</w:t>
            </w:r>
          </w:p>
          <w:p w14:paraId="5C6C0DDD"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lastRenderedPageBreak/>
              <w:t>Signature of staff member who administered the medicine</w:t>
            </w:r>
          </w:p>
          <w:p w14:paraId="385CAFED"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Date and time of administration</w:t>
            </w:r>
          </w:p>
          <w:p w14:paraId="56D5EC5D"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If a ‘one off’ dose only to be administered, record the above information on the ‘medicines to given once’ section on the reverse of the medicine prescription sheet.</w:t>
            </w:r>
          </w:p>
          <w:p w14:paraId="67D9A0BF"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Adverse reactions are recorded on the front adverse reaction box on the prescription sheet.</w:t>
            </w:r>
          </w:p>
          <w:p w14:paraId="22F8ADFC" w14:textId="77777777" w:rsidR="00C8337F" w:rsidRPr="009154C8" w:rsidRDefault="00C8337F" w:rsidP="00C8337F">
            <w:pPr>
              <w:rPr>
                <w:rFonts w:ascii="Arial" w:hAnsi="Arial" w:cs="Arial"/>
                <w:sz w:val="24"/>
                <w:szCs w:val="24"/>
              </w:rPr>
            </w:pPr>
          </w:p>
          <w:p w14:paraId="393753EB" w14:textId="77777777" w:rsidR="00C8337F" w:rsidRDefault="00C8337F" w:rsidP="00C8337F">
            <w:pPr>
              <w:rPr>
                <w:rFonts w:ascii="Arial" w:hAnsi="Arial" w:cs="Arial"/>
                <w:b/>
                <w:sz w:val="24"/>
                <w:szCs w:val="24"/>
                <w:u w:val="single"/>
              </w:rPr>
            </w:pPr>
            <w:r w:rsidRPr="001E30D6">
              <w:rPr>
                <w:rFonts w:ascii="Arial" w:hAnsi="Arial" w:cs="Arial"/>
                <w:b/>
                <w:sz w:val="24"/>
                <w:szCs w:val="24"/>
                <w:u w:val="single"/>
              </w:rPr>
              <w:t>Supply - for out-patients/clinics/emergency departments (record in case notes)</w:t>
            </w:r>
          </w:p>
          <w:p w14:paraId="1A9B4121" w14:textId="77777777" w:rsidR="00C8337F" w:rsidRPr="001E30D6" w:rsidRDefault="00C8337F" w:rsidP="00C8337F">
            <w:pPr>
              <w:rPr>
                <w:rFonts w:ascii="Arial" w:hAnsi="Arial" w:cs="Arial"/>
                <w:b/>
                <w:sz w:val="24"/>
                <w:szCs w:val="24"/>
                <w:u w:val="single"/>
              </w:rPr>
            </w:pPr>
          </w:p>
          <w:p w14:paraId="511E51E6"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Name of medicine, form and strength supplied</w:t>
            </w:r>
          </w:p>
          <w:p w14:paraId="1338C644"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After the name of the preparation put PGD and reference number in brackets (PGD ref ...)</w:t>
            </w:r>
          </w:p>
          <w:p w14:paraId="041ACCCA"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Quantity/dose supplied</w:t>
            </w:r>
          </w:p>
          <w:p w14:paraId="132F09B3"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Signature of staff member who  supplied the medicine</w:t>
            </w:r>
          </w:p>
          <w:p w14:paraId="0E93C0DE" w14:textId="77777777" w:rsidR="00C8337F" w:rsidRPr="009154C8"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Date and time of supply</w:t>
            </w:r>
          </w:p>
          <w:p w14:paraId="555AB7E6" w14:textId="77777777" w:rsidR="00C8337F" w:rsidRPr="00C8337F" w:rsidRDefault="00C8337F" w:rsidP="00C8337F">
            <w:pPr>
              <w:pStyle w:val="ListParagraph"/>
              <w:numPr>
                <w:ilvl w:val="0"/>
                <w:numId w:val="3"/>
              </w:numPr>
              <w:rPr>
                <w:rFonts w:ascii="Arial" w:hAnsi="Arial" w:cs="Arial"/>
                <w:sz w:val="24"/>
                <w:szCs w:val="24"/>
              </w:rPr>
            </w:pPr>
            <w:r w:rsidRPr="009154C8">
              <w:rPr>
                <w:rFonts w:ascii="Arial" w:hAnsi="Arial" w:cs="Arial"/>
                <w:sz w:val="24"/>
                <w:szCs w:val="24"/>
              </w:rPr>
              <w:t>Adverse reactions</w:t>
            </w:r>
          </w:p>
          <w:p w14:paraId="144DD5B0" w14:textId="77777777" w:rsidR="00C8337F" w:rsidRDefault="00C8337F" w:rsidP="00C8337F">
            <w:pPr>
              <w:pStyle w:val="ListParagraph"/>
              <w:rPr>
                <w:rFonts w:ascii="Arial" w:hAnsi="Arial" w:cs="Arial"/>
                <w:sz w:val="24"/>
                <w:szCs w:val="24"/>
              </w:rPr>
            </w:pPr>
          </w:p>
          <w:p w14:paraId="090B8055" w14:textId="77777777" w:rsidR="00C8337F" w:rsidRDefault="00C8337F" w:rsidP="00C8337F">
            <w:pPr>
              <w:rPr>
                <w:rFonts w:ascii="Arial" w:hAnsi="Arial" w:cs="Arial"/>
                <w:b/>
                <w:sz w:val="24"/>
                <w:szCs w:val="24"/>
                <w:u w:val="single"/>
              </w:rPr>
            </w:pPr>
            <w:r w:rsidRPr="00E517EB">
              <w:rPr>
                <w:rFonts w:ascii="Arial" w:hAnsi="Arial" w:cs="Arial"/>
                <w:b/>
                <w:sz w:val="24"/>
                <w:szCs w:val="24"/>
                <w:u w:val="single"/>
              </w:rPr>
              <w:t>Community PGD’s</w:t>
            </w:r>
          </w:p>
          <w:p w14:paraId="1946E39F" w14:textId="77777777" w:rsidR="00C8337F" w:rsidRPr="00E517EB" w:rsidRDefault="00C8337F" w:rsidP="00C8337F">
            <w:pPr>
              <w:rPr>
                <w:rFonts w:ascii="Arial" w:hAnsi="Arial" w:cs="Arial"/>
                <w:b/>
                <w:sz w:val="24"/>
                <w:szCs w:val="24"/>
                <w:u w:val="single"/>
              </w:rPr>
            </w:pPr>
          </w:p>
          <w:p w14:paraId="4F96FAB7" w14:textId="77777777" w:rsidR="00C8337F" w:rsidRPr="00E517EB" w:rsidRDefault="00C8337F" w:rsidP="00C8337F">
            <w:pPr>
              <w:rPr>
                <w:rFonts w:ascii="Arial" w:hAnsi="Arial" w:cs="Arial"/>
                <w:sz w:val="24"/>
                <w:szCs w:val="24"/>
              </w:rPr>
            </w:pPr>
            <w:r w:rsidRPr="00E517EB">
              <w:rPr>
                <w:rFonts w:ascii="Arial" w:hAnsi="Arial" w:cs="Arial"/>
                <w:sz w:val="24"/>
                <w:szCs w:val="24"/>
              </w:rPr>
              <w:t>A Patient Medication Record (PMR) should be created for the patient, if it does not already exist, and the following information should be recorded in the PMR</w:t>
            </w:r>
          </w:p>
          <w:p w14:paraId="6E1D21E8" w14:textId="77777777" w:rsidR="00C8337F" w:rsidRPr="00E517EB" w:rsidRDefault="00C8337F" w:rsidP="00C8337F">
            <w:pPr>
              <w:pStyle w:val="ListParagraph"/>
              <w:numPr>
                <w:ilvl w:val="0"/>
                <w:numId w:val="4"/>
              </w:numPr>
              <w:rPr>
                <w:rFonts w:ascii="Arial" w:hAnsi="Arial" w:cs="Arial"/>
                <w:sz w:val="24"/>
                <w:szCs w:val="24"/>
              </w:rPr>
            </w:pPr>
            <w:r w:rsidRPr="00E517EB">
              <w:rPr>
                <w:rFonts w:ascii="Arial" w:hAnsi="Arial" w:cs="Arial"/>
                <w:sz w:val="24"/>
                <w:szCs w:val="24"/>
              </w:rPr>
              <w:t>Name of preparation</w:t>
            </w:r>
          </w:p>
          <w:p w14:paraId="6EAAC2E8" w14:textId="77777777" w:rsidR="00C8337F" w:rsidRPr="00E517EB" w:rsidRDefault="00C8337F" w:rsidP="00C8337F">
            <w:pPr>
              <w:pStyle w:val="ListParagraph"/>
              <w:numPr>
                <w:ilvl w:val="0"/>
                <w:numId w:val="4"/>
              </w:numPr>
              <w:rPr>
                <w:rFonts w:ascii="Arial" w:hAnsi="Arial" w:cs="Arial"/>
                <w:sz w:val="24"/>
                <w:szCs w:val="24"/>
              </w:rPr>
            </w:pPr>
            <w:r w:rsidRPr="00E517EB">
              <w:rPr>
                <w:rFonts w:ascii="Arial" w:hAnsi="Arial" w:cs="Arial"/>
                <w:sz w:val="24"/>
                <w:szCs w:val="24"/>
              </w:rPr>
              <w:t>Quantity</w:t>
            </w:r>
          </w:p>
          <w:p w14:paraId="2804216A" w14:textId="77777777" w:rsidR="00C8337F" w:rsidRPr="00E517EB" w:rsidRDefault="00C8337F" w:rsidP="00C8337F">
            <w:pPr>
              <w:pStyle w:val="ListParagraph"/>
              <w:numPr>
                <w:ilvl w:val="0"/>
                <w:numId w:val="4"/>
              </w:numPr>
              <w:rPr>
                <w:rFonts w:ascii="Arial" w:hAnsi="Arial" w:cs="Arial"/>
                <w:sz w:val="24"/>
                <w:szCs w:val="24"/>
              </w:rPr>
            </w:pPr>
            <w:r w:rsidRPr="00E517EB">
              <w:rPr>
                <w:rFonts w:ascii="Arial" w:hAnsi="Arial" w:cs="Arial"/>
                <w:sz w:val="24"/>
                <w:szCs w:val="24"/>
              </w:rPr>
              <w:t>Any directions for use</w:t>
            </w:r>
          </w:p>
          <w:p w14:paraId="41829EF9" w14:textId="77777777" w:rsidR="00C8337F" w:rsidRPr="00E517EB" w:rsidRDefault="00C8337F" w:rsidP="00C8337F">
            <w:pPr>
              <w:pStyle w:val="ListParagraph"/>
              <w:numPr>
                <w:ilvl w:val="0"/>
                <w:numId w:val="4"/>
              </w:numPr>
              <w:rPr>
                <w:rFonts w:ascii="Arial" w:hAnsi="Arial" w:cs="Arial"/>
                <w:sz w:val="24"/>
                <w:szCs w:val="24"/>
              </w:rPr>
            </w:pPr>
            <w:r w:rsidRPr="00E517EB">
              <w:rPr>
                <w:rFonts w:ascii="Arial" w:hAnsi="Arial" w:cs="Arial"/>
                <w:sz w:val="24"/>
                <w:szCs w:val="24"/>
              </w:rPr>
              <w:t>Date of supply</w:t>
            </w:r>
          </w:p>
          <w:p w14:paraId="4B198A87" w14:textId="77777777" w:rsidR="008C67A5" w:rsidRPr="008C67A5" w:rsidRDefault="008C67A5" w:rsidP="003D3ACC">
            <w:pPr>
              <w:pStyle w:val="Footer"/>
              <w:jc w:val="both"/>
              <w:rPr>
                <w:rFonts w:ascii="Arial" w:hAnsi="Arial"/>
                <w:sz w:val="24"/>
              </w:rPr>
            </w:pPr>
          </w:p>
        </w:tc>
      </w:tr>
    </w:tbl>
    <w:p w14:paraId="25F51AF7" w14:textId="77777777" w:rsidR="000A157B" w:rsidRDefault="000A157B" w:rsidP="000A157B">
      <w:pPr>
        <w:pStyle w:val="Header"/>
        <w:tabs>
          <w:tab w:val="clear" w:pos="4320"/>
          <w:tab w:val="clear" w:pos="8640"/>
        </w:tabs>
        <w:rPr>
          <w:rFonts w:ascii="Arial" w:hAnsi="Arial"/>
          <w:sz w:val="24"/>
        </w:rPr>
      </w:pPr>
    </w:p>
    <w:p w14:paraId="47184D79" w14:textId="77777777" w:rsidR="000A157B" w:rsidRDefault="000A157B" w:rsidP="000A157B">
      <w:pPr>
        <w:rPr>
          <w:rFonts w:ascii="Arial" w:hAnsi="Arial"/>
          <w:sz w:val="24"/>
        </w:rPr>
      </w:pPr>
    </w:p>
    <w:p w14:paraId="0A60E956" w14:textId="77777777" w:rsidR="000A157B" w:rsidRDefault="000A157B" w:rsidP="000A157B">
      <w:pPr>
        <w:rPr>
          <w:rFonts w:ascii="Arial" w:hAnsi="Arial"/>
          <w:sz w:val="24"/>
        </w:rPr>
      </w:pPr>
    </w:p>
    <w:p w14:paraId="59F8BC29" w14:textId="77777777" w:rsidR="000A157B" w:rsidRDefault="000A157B" w:rsidP="000A157B">
      <w:pPr>
        <w:rPr>
          <w:rFonts w:ascii="Arial" w:hAnsi="Arial"/>
          <w:sz w:val="24"/>
        </w:rPr>
      </w:pPr>
    </w:p>
    <w:p w14:paraId="365743D7" w14:textId="77777777" w:rsidR="000A157B" w:rsidRDefault="000A157B" w:rsidP="000A157B">
      <w:pPr>
        <w:jc w:val="both"/>
        <w:rPr>
          <w:rFonts w:ascii="Arial" w:hAnsi="Arial"/>
          <w:sz w:val="24"/>
        </w:rPr>
      </w:pPr>
    </w:p>
    <w:p w14:paraId="4CD26BDE" w14:textId="77777777" w:rsidR="000A157B" w:rsidRDefault="000A157B" w:rsidP="000A157B">
      <w:pPr>
        <w:pStyle w:val="Title"/>
        <w:jc w:val="right"/>
        <w:rPr>
          <w:rFonts w:ascii="Arial" w:hAnsi="Arial"/>
        </w:rPr>
      </w:pPr>
      <w:r>
        <w:rPr>
          <w:rFonts w:ascii="Arial" w:hAnsi="Arial"/>
        </w:rPr>
        <w:t xml:space="preserve">                                                                                                                  </w:t>
      </w:r>
    </w:p>
    <w:p w14:paraId="3F80F88B" w14:textId="77777777" w:rsidR="00403E63" w:rsidRDefault="00403E63" w:rsidP="000A157B"/>
    <w:sectPr w:rsidR="00403E63" w:rsidSect="00C91CEB">
      <w:pgSz w:w="11907" w:h="16840" w:code="9"/>
      <w:pgMar w:top="851" w:right="1077" w:bottom="1440" w:left="1077"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323D"/>
    <w:multiLevelType w:val="hybridMultilevel"/>
    <w:tmpl w:val="15B89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F6DC2"/>
    <w:multiLevelType w:val="hybridMultilevel"/>
    <w:tmpl w:val="CB2CE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53BA"/>
    <w:multiLevelType w:val="hybridMultilevel"/>
    <w:tmpl w:val="A4700E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29A15356"/>
    <w:multiLevelType w:val="hybridMultilevel"/>
    <w:tmpl w:val="41A6EE90"/>
    <w:lvl w:ilvl="0" w:tplc="08090001">
      <w:start w:val="1"/>
      <w:numFmt w:val="bullet"/>
      <w:lvlText w:val=""/>
      <w:lvlJc w:val="left"/>
      <w:pPr>
        <w:ind w:left="387" w:hanging="360"/>
      </w:pPr>
      <w:rPr>
        <w:rFonts w:ascii="Symbol" w:hAnsi="Symbol" w:hint="default"/>
      </w:rPr>
    </w:lvl>
    <w:lvl w:ilvl="1" w:tplc="08090003">
      <w:start w:val="1"/>
      <w:numFmt w:val="bullet"/>
      <w:lvlText w:val="o"/>
      <w:lvlJc w:val="left"/>
      <w:pPr>
        <w:ind w:left="1107" w:hanging="360"/>
      </w:pPr>
      <w:rPr>
        <w:rFonts w:ascii="Courier New" w:hAnsi="Courier New" w:cs="Times New Roman" w:hint="default"/>
      </w:rPr>
    </w:lvl>
    <w:lvl w:ilvl="2" w:tplc="08090005">
      <w:start w:val="1"/>
      <w:numFmt w:val="bullet"/>
      <w:lvlText w:val=""/>
      <w:lvlJc w:val="left"/>
      <w:pPr>
        <w:ind w:left="1827" w:hanging="360"/>
      </w:pPr>
      <w:rPr>
        <w:rFonts w:ascii="Wingdings" w:hAnsi="Wingdings" w:hint="default"/>
      </w:rPr>
    </w:lvl>
    <w:lvl w:ilvl="3" w:tplc="08090001">
      <w:start w:val="1"/>
      <w:numFmt w:val="bullet"/>
      <w:lvlText w:val=""/>
      <w:lvlJc w:val="left"/>
      <w:pPr>
        <w:ind w:left="2547" w:hanging="360"/>
      </w:pPr>
      <w:rPr>
        <w:rFonts w:ascii="Symbol" w:hAnsi="Symbol" w:hint="default"/>
      </w:rPr>
    </w:lvl>
    <w:lvl w:ilvl="4" w:tplc="08090003">
      <w:start w:val="1"/>
      <w:numFmt w:val="bullet"/>
      <w:lvlText w:val="o"/>
      <w:lvlJc w:val="left"/>
      <w:pPr>
        <w:ind w:left="3267" w:hanging="360"/>
      </w:pPr>
      <w:rPr>
        <w:rFonts w:ascii="Courier New" w:hAnsi="Courier New" w:cs="Times New Roman" w:hint="default"/>
      </w:rPr>
    </w:lvl>
    <w:lvl w:ilvl="5" w:tplc="08090005">
      <w:start w:val="1"/>
      <w:numFmt w:val="bullet"/>
      <w:lvlText w:val=""/>
      <w:lvlJc w:val="left"/>
      <w:pPr>
        <w:ind w:left="3987" w:hanging="360"/>
      </w:pPr>
      <w:rPr>
        <w:rFonts w:ascii="Wingdings" w:hAnsi="Wingdings" w:hint="default"/>
      </w:rPr>
    </w:lvl>
    <w:lvl w:ilvl="6" w:tplc="08090001">
      <w:start w:val="1"/>
      <w:numFmt w:val="bullet"/>
      <w:lvlText w:val=""/>
      <w:lvlJc w:val="left"/>
      <w:pPr>
        <w:ind w:left="4707" w:hanging="360"/>
      </w:pPr>
      <w:rPr>
        <w:rFonts w:ascii="Symbol" w:hAnsi="Symbol" w:hint="default"/>
      </w:rPr>
    </w:lvl>
    <w:lvl w:ilvl="7" w:tplc="08090003">
      <w:start w:val="1"/>
      <w:numFmt w:val="bullet"/>
      <w:lvlText w:val="o"/>
      <w:lvlJc w:val="left"/>
      <w:pPr>
        <w:ind w:left="5427" w:hanging="360"/>
      </w:pPr>
      <w:rPr>
        <w:rFonts w:ascii="Courier New" w:hAnsi="Courier New" w:cs="Times New Roman" w:hint="default"/>
      </w:rPr>
    </w:lvl>
    <w:lvl w:ilvl="8" w:tplc="08090005">
      <w:start w:val="1"/>
      <w:numFmt w:val="bullet"/>
      <w:lvlText w:val=""/>
      <w:lvlJc w:val="left"/>
      <w:pPr>
        <w:ind w:left="6147" w:hanging="360"/>
      </w:pPr>
      <w:rPr>
        <w:rFonts w:ascii="Wingdings" w:hAnsi="Wingdings" w:hint="default"/>
      </w:rPr>
    </w:lvl>
  </w:abstractNum>
  <w:abstractNum w:abstractNumId="4" w15:restartNumberingAfterBreak="0">
    <w:nsid w:val="350826D5"/>
    <w:multiLevelType w:val="hybridMultilevel"/>
    <w:tmpl w:val="DAF21F78"/>
    <w:lvl w:ilvl="0" w:tplc="08090001">
      <w:start w:val="1"/>
      <w:numFmt w:val="bullet"/>
      <w:lvlText w:val=""/>
      <w:lvlJc w:val="left"/>
      <w:pPr>
        <w:ind w:left="360" w:hanging="360"/>
      </w:pPr>
      <w:rPr>
        <w:rFonts w:ascii="Symbol" w:hAnsi="Symbol" w:hint="default"/>
      </w:rPr>
    </w:lvl>
    <w:lvl w:ilvl="1" w:tplc="BF603952">
      <w:numFmt w:val="bullet"/>
      <w:lvlText w:val="•"/>
      <w:lvlJc w:val="left"/>
      <w:pPr>
        <w:ind w:left="1320" w:hanging="600"/>
      </w:pPr>
      <w:rPr>
        <w:rFonts w:ascii="Arial" w:eastAsia="Calibr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5A07154"/>
    <w:multiLevelType w:val="hybridMultilevel"/>
    <w:tmpl w:val="F800A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B96E3D"/>
    <w:multiLevelType w:val="hybridMultilevel"/>
    <w:tmpl w:val="81F414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D0D63AE"/>
    <w:multiLevelType w:val="hybridMultilevel"/>
    <w:tmpl w:val="B56439C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3A83C3E"/>
    <w:multiLevelType w:val="hybridMultilevel"/>
    <w:tmpl w:val="C752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403C6"/>
    <w:multiLevelType w:val="hybridMultilevel"/>
    <w:tmpl w:val="FEF6F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EA72E5C"/>
    <w:multiLevelType w:val="hybridMultilevel"/>
    <w:tmpl w:val="97980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D1B04"/>
    <w:multiLevelType w:val="hybridMultilevel"/>
    <w:tmpl w:val="51C2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58678A"/>
    <w:multiLevelType w:val="hybridMultilevel"/>
    <w:tmpl w:val="F17CD2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BE70D9"/>
    <w:multiLevelType w:val="hybridMultilevel"/>
    <w:tmpl w:val="D40A43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EC46A70"/>
    <w:multiLevelType w:val="hybridMultilevel"/>
    <w:tmpl w:val="265E4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F9847DD"/>
    <w:multiLevelType w:val="hybridMultilevel"/>
    <w:tmpl w:val="023E64E2"/>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3"/>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5"/>
  </w:num>
  <w:num w:numId="7">
    <w:abstractNumId w:val="7"/>
  </w:num>
  <w:num w:numId="8">
    <w:abstractNumId w:val="3"/>
  </w:num>
  <w:num w:numId="9">
    <w:abstractNumId w:val="2"/>
  </w:num>
  <w:num w:numId="10">
    <w:abstractNumId w:val="10"/>
  </w:num>
  <w:num w:numId="11">
    <w:abstractNumId w:val="0"/>
  </w:num>
  <w:num w:numId="12">
    <w:abstractNumId w:val="6"/>
  </w:num>
  <w:num w:numId="13">
    <w:abstractNumId w:val="14"/>
  </w:num>
  <w:num w:numId="14">
    <w:abstractNumId w:val="5"/>
  </w:num>
  <w:num w:numId="15">
    <w:abstractNumId w:val="12"/>
  </w:num>
  <w:num w:numId="16">
    <w:abstractNumId w:val="9"/>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63"/>
  <w:displayHorizontalDrawingGridEvery w:val="0"/>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7B"/>
    <w:rsid w:val="0002752C"/>
    <w:rsid w:val="00061CC8"/>
    <w:rsid w:val="000A157B"/>
    <w:rsid w:val="000D0032"/>
    <w:rsid w:val="0011573E"/>
    <w:rsid w:val="0015110E"/>
    <w:rsid w:val="001608E1"/>
    <w:rsid w:val="00184108"/>
    <w:rsid w:val="001C4294"/>
    <w:rsid w:val="001E30D6"/>
    <w:rsid w:val="00231B95"/>
    <w:rsid w:val="00247E59"/>
    <w:rsid w:val="00254464"/>
    <w:rsid w:val="002A20F3"/>
    <w:rsid w:val="0039136F"/>
    <w:rsid w:val="003A5018"/>
    <w:rsid w:val="003B02C0"/>
    <w:rsid w:val="003D3ACC"/>
    <w:rsid w:val="00403299"/>
    <w:rsid w:val="00403E63"/>
    <w:rsid w:val="00423130"/>
    <w:rsid w:val="00430A15"/>
    <w:rsid w:val="004A6494"/>
    <w:rsid w:val="004B5F24"/>
    <w:rsid w:val="004D4342"/>
    <w:rsid w:val="004F73EB"/>
    <w:rsid w:val="00550138"/>
    <w:rsid w:val="005A7283"/>
    <w:rsid w:val="005C16C3"/>
    <w:rsid w:val="00612705"/>
    <w:rsid w:val="00677989"/>
    <w:rsid w:val="006F6592"/>
    <w:rsid w:val="00714E51"/>
    <w:rsid w:val="00750F87"/>
    <w:rsid w:val="007B20A8"/>
    <w:rsid w:val="007E1CED"/>
    <w:rsid w:val="00807DDC"/>
    <w:rsid w:val="00865971"/>
    <w:rsid w:val="00873BCF"/>
    <w:rsid w:val="00887ABF"/>
    <w:rsid w:val="008C67A5"/>
    <w:rsid w:val="008E4298"/>
    <w:rsid w:val="00993ED9"/>
    <w:rsid w:val="009A05D3"/>
    <w:rsid w:val="009A6BC3"/>
    <w:rsid w:val="00A1133E"/>
    <w:rsid w:val="00A345AB"/>
    <w:rsid w:val="00A465C9"/>
    <w:rsid w:val="00A505D6"/>
    <w:rsid w:val="00A91CDE"/>
    <w:rsid w:val="00A93C3E"/>
    <w:rsid w:val="00B97926"/>
    <w:rsid w:val="00BE66A5"/>
    <w:rsid w:val="00C036D8"/>
    <w:rsid w:val="00C3555A"/>
    <w:rsid w:val="00C8337F"/>
    <w:rsid w:val="00C91CEB"/>
    <w:rsid w:val="00D7202F"/>
    <w:rsid w:val="00D95860"/>
    <w:rsid w:val="00DE67CA"/>
    <w:rsid w:val="00E02D55"/>
    <w:rsid w:val="00E11C27"/>
    <w:rsid w:val="00E47575"/>
    <w:rsid w:val="00E80594"/>
    <w:rsid w:val="00E85C28"/>
    <w:rsid w:val="00E9022D"/>
    <w:rsid w:val="00E952C8"/>
    <w:rsid w:val="00EE4EF8"/>
    <w:rsid w:val="00F54061"/>
    <w:rsid w:val="00F663F5"/>
    <w:rsid w:val="00FB5CED"/>
    <w:rsid w:val="00FB7DCF"/>
    <w:rsid w:val="00FD208D"/>
    <w:rsid w:val="00FF4E39"/>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DBE21D2"/>
  <w15:chartTrackingRefBased/>
  <w15:docId w15:val="{80D4C8E7-E5B0-43AA-B232-CC0C00FB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57B"/>
    <w:rPr>
      <w:lang w:val="en-US" w:eastAsia="en-US"/>
    </w:rPr>
  </w:style>
  <w:style w:type="paragraph" w:styleId="Heading1">
    <w:name w:val="heading 1"/>
    <w:basedOn w:val="Normal"/>
    <w:next w:val="Normal"/>
    <w:qFormat/>
    <w:rsid w:val="000A157B"/>
    <w:pPr>
      <w:keepNext/>
      <w:jc w:val="center"/>
      <w:outlineLvl w:val="0"/>
    </w:pPr>
    <w:rPr>
      <w:b/>
      <w:sz w:val="24"/>
    </w:rPr>
  </w:style>
  <w:style w:type="paragraph" w:styleId="Heading3">
    <w:name w:val="heading 3"/>
    <w:basedOn w:val="Normal"/>
    <w:next w:val="Normal"/>
    <w:qFormat/>
    <w:rsid w:val="000A157B"/>
    <w:pPr>
      <w:keepNext/>
      <w:outlineLvl w:val="2"/>
    </w:pPr>
    <w:rPr>
      <w:b/>
      <w:sz w:val="24"/>
      <w:lang w:val="en-GB"/>
    </w:rPr>
  </w:style>
  <w:style w:type="paragraph" w:styleId="Heading4">
    <w:name w:val="heading 4"/>
    <w:basedOn w:val="Normal"/>
    <w:next w:val="Normal"/>
    <w:qFormat/>
    <w:rsid w:val="000A157B"/>
    <w:pPr>
      <w:keepNext/>
      <w:outlineLvl w:val="3"/>
    </w:pPr>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A157B"/>
    <w:pPr>
      <w:jc w:val="center"/>
    </w:pPr>
    <w:rPr>
      <w:b/>
      <w:sz w:val="24"/>
    </w:rPr>
  </w:style>
  <w:style w:type="paragraph" w:styleId="Header">
    <w:name w:val="header"/>
    <w:basedOn w:val="Normal"/>
    <w:rsid w:val="000A157B"/>
    <w:pPr>
      <w:tabs>
        <w:tab w:val="center" w:pos="4320"/>
        <w:tab w:val="right" w:pos="8640"/>
      </w:tabs>
    </w:pPr>
  </w:style>
  <w:style w:type="paragraph" w:styleId="Footer">
    <w:name w:val="footer"/>
    <w:basedOn w:val="Normal"/>
    <w:rsid w:val="00403299"/>
    <w:pPr>
      <w:tabs>
        <w:tab w:val="center" w:pos="4320"/>
        <w:tab w:val="right" w:pos="8640"/>
      </w:tabs>
    </w:pPr>
  </w:style>
  <w:style w:type="paragraph" w:styleId="ListParagraph">
    <w:name w:val="List Paragraph"/>
    <w:basedOn w:val="Normal"/>
    <w:uiPriority w:val="34"/>
    <w:qFormat/>
    <w:rsid w:val="001E30D6"/>
    <w:pPr>
      <w:ind w:left="720"/>
    </w:pPr>
    <w:rPr>
      <w:rFonts w:ascii="Calibri" w:eastAsia="Calibri" w:hAnsi="Calibri" w:cs="Calibri"/>
      <w:sz w:val="22"/>
      <w:szCs w:val="22"/>
      <w:lang w:val="en-GB" w:eastAsia="en-GB"/>
    </w:rPr>
  </w:style>
  <w:style w:type="paragraph" w:customStyle="1" w:styleId="Default">
    <w:name w:val="Default"/>
    <w:rsid w:val="00184108"/>
    <w:pPr>
      <w:autoSpaceDE w:val="0"/>
      <w:autoSpaceDN w:val="0"/>
      <w:adjustRightInd w:val="0"/>
    </w:pPr>
    <w:rPr>
      <w:rFonts w:ascii="Symbol" w:hAnsi="Symbol" w:cs="Symbol"/>
      <w:color w:val="000000"/>
      <w:sz w:val="24"/>
      <w:szCs w:val="24"/>
    </w:rPr>
  </w:style>
  <w:style w:type="character" w:styleId="Hyperlink">
    <w:name w:val="Hyperlink"/>
    <w:uiPriority w:val="99"/>
    <w:unhideWhenUsed/>
    <w:rsid w:val="00A1133E"/>
    <w:rPr>
      <w:color w:val="0563C1"/>
      <w:u w:val="single"/>
    </w:rPr>
  </w:style>
  <w:style w:type="character" w:styleId="CommentReference">
    <w:name w:val="annotation reference"/>
    <w:rsid w:val="0002752C"/>
    <w:rPr>
      <w:sz w:val="16"/>
      <w:szCs w:val="16"/>
    </w:rPr>
  </w:style>
  <w:style w:type="paragraph" w:styleId="CommentText">
    <w:name w:val="annotation text"/>
    <w:basedOn w:val="Normal"/>
    <w:link w:val="CommentTextChar"/>
    <w:uiPriority w:val="99"/>
    <w:rsid w:val="0002752C"/>
  </w:style>
  <w:style w:type="character" w:customStyle="1" w:styleId="CommentTextChar">
    <w:name w:val="Comment Text Char"/>
    <w:link w:val="CommentText"/>
    <w:uiPriority w:val="99"/>
    <w:rsid w:val="0002752C"/>
    <w:rPr>
      <w:lang w:val="en-US" w:eastAsia="en-US"/>
    </w:rPr>
  </w:style>
  <w:style w:type="paragraph" w:styleId="CommentSubject">
    <w:name w:val="annotation subject"/>
    <w:basedOn w:val="CommentText"/>
    <w:next w:val="CommentText"/>
    <w:link w:val="CommentSubjectChar"/>
    <w:rsid w:val="0002752C"/>
    <w:rPr>
      <w:b/>
      <w:bCs/>
    </w:rPr>
  </w:style>
  <w:style w:type="character" w:customStyle="1" w:styleId="CommentSubjectChar">
    <w:name w:val="Comment Subject Char"/>
    <w:link w:val="CommentSubject"/>
    <w:rsid w:val="0002752C"/>
    <w:rPr>
      <w:b/>
      <w:bCs/>
      <w:lang w:val="en-US" w:eastAsia="en-US"/>
    </w:rPr>
  </w:style>
  <w:style w:type="paragraph" w:styleId="BalloonText">
    <w:name w:val="Balloon Text"/>
    <w:basedOn w:val="Normal"/>
    <w:link w:val="BalloonTextChar"/>
    <w:rsid w:val="0002752C"/>
    <w:rPr>
      <w:rFonts w:ascii="Segoe UI" w:hAnsi="Segoe UI" w:cs="Segoe UI"/>
      <w:sz w:val="18"/>
      <w:szCs w:val="18"/>
    </w:rPr>
  </w:style>
  <w:style w:type="character" w:customStyle="1" w:styleId="BalloonTextChar">
    <w:name w:val="Balloon Text Char"/>
    <w:link w:val="BalloonText"/>
    <w:rsid w:val="0002752C"/>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688320">
      <w:bodyDiv w:val="1"/>
      <w:marLeft w:val="0"/>
      <w:marRight w:val="0"/>
      <w:marTop w:val="0"/>
      <w:marBottom w:val="0"/>
      <w:divBdr>
        <w:top w:val="none" w:sz="0" w:space="0" w:color="auto"/>
        <w:left w:val="none" w:sz="0" w:space="0" w:color="auto"/>
        <w:bottom w:val="none" w:sz="0" w:space="0" w:color="auto"/>
        <w:right w:val="none" w:sz="0" w:space="0" w:color="auto"/>
      </w:divBdr>
    </w:div>
    <w:div w:id="475536445">
      <w:bodyDiv w:val="1"/>
      <w:marLeft w:val="0"/>
      <w:marRight w:val="0"/>
      <w:marTop w:val="0"/>
      <w:marBottom w:val="0"/>
      <w:divBdr>
        <w:top w:val="none" w:sz="0" w:space="0" w:color="auto"/>
        <w:left w:val="none" w:sz="0" w:space="0" w:color="auto"/>
        <w:bottom w:val="none" w:sz="0" w:space="0" w:color="auto"/>
        <w:right w:val="none" w:sz="0" w:space="0" w:color="auto"/>
      </w:divBdr>
    </w:div>
    <w:div w:id="690499866">
      <w:bodyDiv w:val="1"/>
      <w:marLeft w:val="0"/>
      <w:marRight w:val="0"/>
      <w:marTop w:val="0"/>
      <w:marBottom w:val="0"/>
      <w:divBdr>
        <w:top w:val="none" w:sz="0" w:space="0" w:color="auto"/>
        <w:left w:val="none" w:sz="0" w:space="0" w:color="auto"/>
        <w:bottom w:val="none" w:sz="0" w:space="0" w:color="auto"/>
        <w:right w:val="none" w:sz="0" w:space="0" w:color="auto"/>
      </w:divBdr>
    </w:div>
    <w:div w:id="703404750">
      <w:bodyDiv w:val="1"/>
      <w:marLeft w:val="0"/>
      <w:marRight w:val="0"/>
      <w:marTop w:val="0"/>
      <w:marBottom w:val="0"/>
      <w:divBdr>
        <w:top w:val="none" w:sz="0" w:space="0" w:color="auto"/>
        <w:left w:val="none" w:sz="0" w:space="0" w:color="auto"/>
        <w:bottom w:val="none" w:sz="0" w:space="0" w:color="auto"/>
        <w:right w:val="none" w:sz="0" w:space="0" w:color="auto"/>
      </w:divBdr>
    </w:div>
    <w:div w:id="1468427574">
      <w:bodyDiv w:val="1"/>
      <w:marLeft w:val="0"/>
      <w:marRight w:val="0"/>
      <w:marTop w:val="0"/>
      <w:marBottom w:val="0"/>
      <w:divBdr>
        <w:top w:val="none" w:sz="0" w:space="0" w:color="auto"/>
        <w:left w:val="none" w:sz="0" w:space="0" w:color="auto"/>
        <w:bottom w:val="none" w:sz="0" w:space="0" w:color="auto"/>
        <w:right w:val="none" w:sz="0" w:space="0" w:color="auto"/>
      </w:divBdr>
    </w:div>
    <w:div w:id="1474516332">
      <w:bodyDiv w:val="1"/>
      <w:marLeft w:val="0"/>
      <w:marRight w:val="0"/>
      <w:marTop w:val="0"/>
      <w:marBottom w:val="0"/>
      <w:divBdr>
        <w:top w:val="none" w:sz="0" w:space="0" w:color="auto"/>
        <w:left w:val="none" w:sz="0" w:space="0" w:color="auto"/>
        <w:bottom w:val="none" w:sz="0" w:space="0" w:color="auto"/>
        <w:right w:val="none" w:sz="0" w:space="0" w:color="auto"/>
      </w:divBdr>
    </w:div>
    <w:div w:id="1817456665">
      <w:bodyDiv w:val="1"/>
      <w:marLeft w:val="0"/>
      <w:marRight w:val="0"/>
      <w:marTop w:val="0"/>
      <w:marBottom w:val="0"/>
      <w:divBdr>
        <w:top w:val="none" w:sz="0" w:space="0" w:color="auto"/>
        <w:left w:val="none" w:sz="0" w:space="0" w:color="auto"/>
        <w:bottom w:val="none" w:sz="0" w:space="0" w:color="auto"/>
        <w:right w:val="none" w:sz="0" w:space="0" w:color="auto"/>
      </w:divBdr>
    </w:div>
    <w:div w:id="182755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hyperlink" Target="http://www.bnf.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www.medicines.org.uk/" TargetMode="External"/><Relationship Id="rId2" Type="http://schemas.openxmlformats.org/officeDocument/2006/relationships/customXml" Target="../customXml/item2.xml"/><Relationship Id="rId16" Type="http://schemas.openxmlformats.org/officeDocument/2006/relationships/hyperlink" Target="http://www.medicin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www.bnf.org/" TargetMode="External"/><Relationship Id="rId10" Type="http://schemas.openxmlformats.org/officeDocument/2006/relationships/image" Target="media/image2.png"/><Relationship Id="rId19" Type="http://schemas.openxmlformats.org/officeDocument/2006/relationships/hyperlink" Target="http://yellowcard.mhra.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medicines.org.uk/e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Category xmlns="7b8a3c6e-8123-4703-a370-0060d56a6dda"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961D19F561A44F8B7396F4A9A32DBE" ma:contentTypeVersion="4" ma:contentTypeDescription="Create a new document." ma:contentTypeScope="" ma:versionID="cef1578d41dca4c803180fce385072f4">
  <xsd:schema xmlns:xsd="http://www.w3.org/2001/XMLSchema" xmlns:p="http://schemas.microsoft.com/office/2006/metadata/properties" xmlns:ns1="http://schemas.microsoft.com/sharepoint/v3" xmlns:ns2="7b8a3c6e-8123-4703-a370-0060d56a6dda" targetNamespace="http://schemas.microsoft.com/office/2006/metadata/properties" ma:root="true" ma:fieldsID="70999c49d22aaa4ce30b3c28cada9afd" ns1:_="" ns2:_="">
    <xsd:import namespace="http://schemas.microsoft.com/sharepoint/v3"/>
    <xsd:import namespace="7b8a3c6e-8123-4703-a370-0060d56a6dda"/>
    <xsd:element name="properties">
      <xsd:complexType>
        <xsd:sequence>
          <xsd:element name="documentManagement">
            <xsd:complexType>
              <xsd:all>
                <xsd:element ref="ns1:PublishingStartDate" minOccurs="0"/>
                <xsd:element ref="ns1:PublishingExpirationDate" minOccurs="0"/>
                <xsd:element ref="ns2:Document_x0020_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7b8a3c6e-8123-4703-a370-0060d56a6dda" elementFormDefault="qualified">
    <xsd:import namespace="http://schemas.microsoft.com/office/2006/documentManagement/types"/>
    <xsd:element name="Document_x0020_Category" ma:index="10" nillable="true" ma:displayName="Document Category" ma:default="" ma:format="Dropdown" ma:internalName="Document_x0020_Category">
      <xsd:simpleType>
        <xsd:restriction base="dms:Choice">
          <xsd:enumeration value="CAM"/>
          <xsd:enumeration value="Emergency Trolley"/>
          <xsd:enumeration value="Resuscitation"/>
          <xsd:enumeration value="Venepuncture"/>
          <xsd:enumeration value="Undergraduate"/>
          <xsd:enumeration value="DNA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B62AD47-1DFC-41F1-B38A-F46CE31B6E55}">
  <ds:schemaRefs>
    <ds:schemaRef ds:uri="http://schemas.microsoft.com/office/2006/metadata/properties"/>
    <ds:schemaRef ds:uri="http://schemas.microsoft.com/office/infopath/2007/PartnerControls"/>
    <ds:schemaRef ds:uri="7b8a3c6e-8123-4703-a370-0060d56a6dda"/>
    <ds:schemaRef ds:uri="http://schemas.microsoft.com/sharepoint/v3"/>
  </ds:schemaRefs>
</ds:datastoreItem>
</file>

<file path=customXml/itemProps2.xml><?xml version="1.0" encoding="utf-8"?>
<ds:datastoreItem xmlns:ds="http://schemas.openxmlformats.org/officeDocument/2006/customXml" ds:itemID="{2CCE4E4A-379B-434B-BCD0-BC229557E29E}">
  <ds:schemaRefs>
    <ds:schemaRef ds:uri="http://schemas.microsoft.com/sharepoint/v3/contenttype/forms"/>
  </ds:schemaRefs>
</ds:datastoreItem>
</file>

<file path=customXml/itemProps3.xml><?xml version="1.0" encoding="utf-8"?>
<ds:datastoreItem xmlns:ds="http://schemas.openxmlformats.org/officeDocument/2006/customXml" ds:itemID="{860C33BA-C68C-43BA-9EE4-456BBFA9F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a3c6e-8123-4703-a370-0060d56a6dd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B2BF5ED-C47B-4BC8-AB2D-8A732FF2DA4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PGD Template</vt:lpstr>
    </vt:vector>
  </TitlesOfParts>
  <Company>CHD NHS</Company>
  <LinksUpToDate>false</LinksUpToDate>
  <CharactersWithSpaces>11086</CharactersWithSpaces>
  <SharedDoc>false</SharedDoc>
  <HLinks>
    <vt:vector size="36" baseType="variant">
      <vt:variant>
        <vt:i4>2883689</vt:i4>
      </vt:variant>
      <vt:variant>
        <vt:i4>18</vt:i4>
      </vt:variant>
      <vt:variant>
        <vt:i4>0</vt:i4>
      </vt:variant>
      <vt:variant>
        <vt:i4>5</vt:i4>
      </vt:variant>
      <vt:variant>
        <vt:lpwstr>http://yellowcard.mhra.gov.uk/</vt:lpwstr>
      </vt:variant>
      <vt:variant>
        <vt:lpwstr/>
      </vt:variant>
      <vt:variant>
        <vt:i4>2556002</vt:i4>
      </vt:variant>
      <vt:variant>
        <vt:i4>15</vt:i4>
      </vt:variant>
      <vt:variant>
        <vt:i4>0</vt:i4>
      </vt:variant>
      <vt:variant>
        <vt:i4>5</vt:i4>
      </vt:variant>
      <vt:variant>
        <vt:lpwstr>http://www.bnf.org/</vt:lpwstr>
      </vt:variant>
      <vt:variant>
        <vt:lpwstr/>
      </vt:variant>
      <vt:variant>
        <vt:i4>917577</vt:i4>
      </vt:variant>
      <vt:variant>
        <vt:i4>12</vt:i4>
      </vt:variant>
      <vt:variant>
        <vt:i4>0</vt:i4>
      </vt:variant>
      <vt:variant>
        <vt:i4>5</vt:i4>
      </vt:variant>
      <vt:variant>
        <vt:lpwstr>http://www.medicines.org.uk/</vt:lpwstr>
      </vt:variant>
      <vt:variant>
        <vt:lpwstr/>
      </vt:variant>
      <vt:variant>
        <vt:i4>917577</vt:i4>
      </vt:variant>
      <vt:variant>
        <vt:i4>9</vt:i4>
      </vt:variant>
      <vt:variant>
        <vt:i4>0</vt:i4>
      </vt:variant>
      <vt:variant>
        <vt:i4>5</vt:i4>
      </vt:variant>
      <vt:variant>
        <vt:lpwstr>http://www.medicines.org.uk/</vt:lpwstr>
      </vt:variant>
      <vt:variant>
        <vt:lpwstr/>
      </vt:variant>
      <vt:variant>
        <vt:i4>2556002</vt:i4>
      </vt:variant>
      <vt:variant>
        <vt:i4>6</vt:i4>
      </vt:variant>
      <vt:variant>
        <vt:i4>0</vt:i4>
      </vt:variant>
      <vt:variant>
        <vt:i4>5</vt:i4>
      </vt:variant>
      <vt:variant>
        <vt:lpwstr>http://www.bnf.org/</vt:lpwstr>
      </vt:variant>
      <vt:variant>
        <vt:lpwstr/>
      </vt:variant>
      <vt:variant>
        <vt:i4>5701640</vt:i4>
      </vt:variant>
      <vt:variant>
        <vt:i4>3</vt:i4>
      </vt:variant>
      <vt:variant>
        <vt:i4>0</vt:i4>
      </vt:variant>
      <vt:variant>
        <vt:i4>5</vt:i4>
      </vt:variant>
      <vt:variant>
        <vt:lpwstr>https://www.medicines.org.uk/emc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PGD Template</dc:title>
  <dc:subject/>
  <dc:creator>CRodden</dc:creator>
  <cp:keywords/>
  <cp:lastModifiedBy>Tammy Redmond (AA Nurse Directorate)</cp:lastModifiedBy>
  <cp:revision>14</cp:revision>
  <dcterms:created xsi:type="dcterms:W3CDTF">2026-05-29T12:37:00Z</dcterms:created>
  <dcterms:modified xsi:type="dcterms:W3CDTF">2026-05-29T12:38:00Z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