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514A" w14:textId="77777777" w:rsidR="00FC6D94" w:rsidRPr="00193F51" w:rsidRDefault="00FC6D94" w:rsidP="00924B3E">
      <w:pPr>
        <w:spacing w:line="240" w:lineRule="auto"/>
        <w:jc w:val="center"/>
        <w:rPr>
          <w:rFonts w:ascii="Arial" w:hAnsi="Arial" w:cs="Arial"/>
        </w:rPr>
      </w:pPr>
      <w:r w:rsidRPr="00193F51">
        <w:rPr>
          <w:rFonts w:ascii="Arial" w:hAnsi="Arial" w:cs="Arial"/>
          <w:b/>
        </w:rPr>
        <w:t>NATIONAL PATIENT GROUP DIRECTION FOR URGENT PROVISION OF MEDICINES, APPLIANCES AND ACBS PRODUCTS.</w:t>
      </w:r>
    </w:p>
    <w:p w14:paraId="4B4848D1" w14:textId="1590868A" w:rsidR="00FC6D94" w:rsidRPr="00193F51" w:rsidRDefault="00FC6D94" w:rsidP="00FC6D94">
      <w:pPr>
        <w:spacing w:line="240" w:lineRule="auto"/>
        <w:rPr>
          <w:rFonts w:ascii="Arial" w:hAnsi="Arial" w:cs="Arial"/>
          <w:b/>
          <w:caps/>
        </w:rPr>
      </w:pPr>
      <w:r w:rsidRPr="00193F51">
        <w:rPr>
          <w:rFonts w:ascii="Arial" w:hAnsi="Arial" w:cs="Arial"/>
          <w:b/>
          <w:caps/>
        </w:rPr>
        <w:t>Patient Group Direction for t</w:t>
      </w:r>
      <w:r w:rsidR="00236A66">
        <w:rPr>
          <w:rFonts w:ascii="Arial" w:hAnsi="Arial" w:cs="Arial"/>
          <w:b/>
          <w:caps/>
        </w:rPr>
        <w:t xml:space="preserve">he Urgent Provision of Current </w:t>
      </w:r>
      <w:r w:rsidRPr="00193F51">
        <w:rPr>
          <w:rFonts w:ascii="Arial" w:hAnsi="Arial" w:cs="Arial"/>
          <w:b/>
          <w:caps/>
        </w:rPr>
        <w:t xml:space="preserve">Prescribed Medicines, APPLIANCES </w:t>
      </w:r>
      <w:r w:rsidRPr="00193F51">
        <w:rPr>
          <w:rFonts w:ascii="Arial" w:hAnsi="Arial" w:cs="Arial"/>
          <w:b/>
        </w:rPr>
        <w:t>AND ACBS PRODUCTS</w:t>
      </w:r>
      <w:r w:rsidRPr="00193F51">
        <w:rPr>
          <w:rFonts w:ascii="Arial" w:hAnsi="Arial" w:cs="Arial"/>
          <w:b/>
          <w:caps/>
        </w:rPr>
        <w:t xml:space="preserve"> LISTED IN THE BNF</w:t>
      </w:r>
      <w:r w:rsidR="002328F4">
        <w:rPr>
          <w:rFonts w:ascii="Arial" w:hAnsi="Arial" w:cs="Arial"/>
          <w:b/>
          <w:caps/>
        </w:rPr>
        <w:t xml:space="preserve">, </w:t>
      </w:r>
      <w:r w:rsidRPr="00193F51">
        <w:rPr>
          <w:rFonts w:ascii="Arial" w:hAnsi="Arial" w:cs="Arial"/>
          <w:b/>
          <w:caps/>
        </w:rPr>
        <w:t>BNFC</w:t>
      </w:r>
      <w:r w:rsidR="002328F4">
        <w:rPr>
          <w:rFonts w:ascii="Arial" w:hAnsi="Arial" w:cs="Arial"/>
          <w:b/>
          <w:caps/>
        </w:rPr>
        <w:t xml:space="preserve"> AND SCOTTISH DRUG TARIFF</w:t>
      </w:r>
      <w:r w:rsidRPr="00193F51">
        <w:rPr>
          <w:rFonts w:ascii="Arial" w:hAnsi="Arial" w:cs="Arial"/>
          <w:b/>
          <w:caps/>
        </w:rPr>
        <w:t>, to NHS Patients by Pharmacists.</w:t>
      </w:r>
    </w:p>
    <w:p w14:paraId="2F1E57F6" w14:textId="7B4452AE" w:rsidR="00FC6D94" w:rsidRDefault="00FC6D94" w:rsidP="00FC6D94">
      <w:pPr>
        <w:spacing w:line="240" w:lineRule="auto"/>
        <w:rPr>
          <w:rFonts w:ascii="Arial" w:hAnsi="Arial" w:cs="Arial"/>
          <w:b/>
          <w:caps/>
          <w:u w:val="single"/>
        </w:rPr>
      </w:pPr>
      <w:r w:rsidRPr="00193F51">
        <w:rPr>
          <w:rFonts w:ascii="Arial" w:hAnsi="Arial" w:cs="Arial"/>
          <w:b/>
          <w:caps/>
          <w:u w:val="single"/>
        </w:rPr>
        <w:t>It is the responsibility of the individual to ensure they are using the MOST UP TO DATE PGD</w:t>
      </w:r>
    </w:p>
    <w:p w14:paraId="3A2150A2" w14:textId="7F161EFE" w:rsidR="00FC6D94" w:rsidRPr="00193F51" w:rsidRDefault="00FC6D94" w:rsidP="00FC6D94">
      <w:pPr>
        <w:spacing w:line="240" w:lineRule="auto"/>
        <w:rPr>
          <w:rFonts w:ascii="Arial" w:hAnsi="Arial" w:cs="Arial"/>
          <w:b/>
          <w:caps/>
          <w:u w:val="single"/>
        </w:rPr>
      </w:pPr>
    </w:p>
    <w:p w14:paraId="2B1F2FA5" w14:textId="59AE6BBC" w:rsidR="00FC6D94" w:rsidRPr="00193F51" w:rsidRDefault="00FC6D94" w:rsidP="00FC6D94">
      <w:pPr>
        <w:numPr>
          <w:ilvl w:val="0"/>
          <w:numId w:val="2"/>
        </w:numPr>
        <w:tabs>
          <w:tab w:val="left" w:pos="720"/>
          <w:tab w:val="right" w:pos="9000"/>
        </w:tabs>
        <w:spacing w:after="0" w:line="240" w:lineRule="auto"/>
        <w:jc w:val="both"/>
        <w:rPr>
          <w:rFonts w:ascii="Arial" w:hAnsi="Arial" w:cs="Arial"/>
          <w:b/>
        </w:rPr>
      </w:pPr>
      <w:r w:rsidRPr="00193F51">
        <w:rPr>
          <w:rFonts w:ascii="Arial" w:hAnsi="Arial" w:cs="Arial"/>
          <w:b/>
        </w:rPr>
        <w:t>Authorisation</w:t>
      </w:r>
    </w:p>
    <w:tbl>
      <w:tblPr>
        <w:tblW w:w="0" w:type="auto"/>
        <w:tblLook w:val="01E0" w:firstRow="1" w:lastRow="1" w:firstColumn="1" w:lastColumn="1" w:noHBand="0" w:noVBand="0"/>
      </w:tblPr>
      <w:tblGrid>
        <w:gridCol w:w="1885"/>
        <w:gridCol w:w="2045"/>
        <w:gridCol w:w="1572"/>
        <w:gridCol w:w="3524"/>
      </w:tblGrid>
      <w:tr w:rsidR="00FC6D94" w:rsidRPr="00193F51" w14:paraId="7979AA60" w14:textId="77777777" w:rsidTr="001703E1">
        <w:trPr>
          <w:trHeight w:val="851"/>
        </w:trPr>
        <w:tc>
          <w:tcPr>
            <w:tcW w:w="9242" w:type="dxa"/>
            <w:gridSpan w:val="4"/>
            <w:vAlign w:val="bottom"/>
          </w:tcPr>
          <w:p w14:paraId="667389C8" w14:textId="6DB2116A" w:rsidR="00FC6D94" w:rsidRPr="00193F51" w:rsidRDefault="00FC6D94" w:rsidP="001703E1">
            <w:pPr>
              <w:spacing w:line="240" w:lineRule="auto"/>
              <w:rPr>
                <w:rFonts w:ascii="Arial" w:hAnsi="Arial" w:cs="Arial"/>
              </w:rPr>
            </w:pPr>
            <w:r w:rsidRPr="00193F51">
              <w:rPr>
                <w:rFonts w:ascii="Arial" w:hAnsi="Arial" w:cs="Arial"/>
                <w:b/>
              </w:rPr>
              <w:t>Developed on</w:t>
            </w:r>
            <w:r w:rsidRPr="00193F51">
              <w:rPr>
                <w:rFonts w:ascii="Arial" w:hAnsi="Arial" w:cs="Arial"/>
              </w:rPr>
              <w:t xml:space="preserve"> behalf of NHS Scotland by NHS 24 by:</w:t>
            </w:r>
          </w:p>
        </w:tc>
      </w:tr>
      <w:tr w:rsidR="00FC6D94" w:rsidRPr="00193F51" w14:paraId="20C2F669" w14:textId="77777777" w:rsidTr="001703E1">
        <w:trPr>
          <w:trHeight w:val="851"/>
        </w:trPr>
        <w:tc>
          <w:tcPr>
            <w:tcW w:w="1908" w:type="dxa"/>
            <w:vAlign w:val="bottom"/>
          </w:tcPr>
          <w:p w14:paraId="4B8A1438" w14:textId="77777777" w:rsidR="00FC6D94" w:rsidRPr="00193F51" w:rsidRDefault="00FC6D94" w:rsidP="001703E1">
            <w:pPr>
              <w:spacing w:line="240" w:lineRule="auto"/>
              <w:rPr>
                <w:rFonts w:ascii="Arial" w:hAnsi="Arial" w:cs="Arial"/>
              </w:rPr>
            </w:pPr>
            <w:r w:rsidRPr="00193F51">
              <w:rPr>
                <w:rFonts w:ascii="Arial" w:hAnsi="Arial" w:cs="Arial"/>
              </w:rPr>
              <w:t>Physician</w:t>
            </w:r>
          </w:p>
        </w:tc>
        <w:tc>
          <w:tcPr>
            <w:tcW w:w="2160" w:type="dxa"/>
            <w:tcBorders>
              <w:bottom w:val="single" w:sz="4" w:space="0" w:color="auto"/>
            </w:tcBorders>
            <w:vAlign w:val="bottom"/>
          </w:tcPr>
          <w:p w14:paraId="0B367F30" w14:textId="5E67D330" w:rsidR="00FC6D94" w:rsidRPr="00193F51" w:rsidRDefault="00137A14" w:rsidP="001703E1">
            <w:pPr>
              <w:spacing w:line="240" w:lineRule="auto"/>
              <w:rPr>
                <w:rFonts w:ascii="Arial" w:hAnsi="Arial" w:cs="Arial"/>
              </w:rPr>
            </w:pPr>
            <w:r>
              <w:rPr>
                <w:rFonts w:ascii="Arial" w:hAnsi="Arial" w:cs="Arial"/>
              </w:rPr>
              <w:t xml:space="preserve">Dr </w:t>
            </w:r>
            <w:r w:rsidR="007A65D6">
              <w:rPr>
                <w:rFonts w:ascii="Arial" w:hAnsi="Arial" w:cs="Arial"/>
              </w:rPr>
              <w:t>Ronald Cook</w:t>
            </w:r>
            <w:r w:rsidR="00FC6D94" w:rsidRPr="00193F51" w:rsidDel="007D74B2">
              <w:rPr>
                <w:rFonts w:ascii="Arial" w:hAnsi="Arial" w:cs="Arial"/>
              </w:rPr>
              <w:t xml:space="preserve"> </w:t>
            </w:r>
          </w:p>
        </w:tc>
        <w:tc>
          <w:tcPr>
            <w:tcW w:w="1620" w:type="dxa"/>
            <w:vAlign w:val="bottom"/>
          </w:tcPr>
          <w:p w14:paraId="44BA1BEB" w14:textId="77777777" w:rsidR="00FC6D94" w:rsidRPr="00193F51" w:rsidRDefault="00FC6D94" w:rsidP="001703E1">
            <w:pPr>
              <w:spacing w:line="240" w:lineRule="auto"/>
              <w:rPr>
                <w:rFonts w:ascii="Arial" w:hAnsi="Arial" w:cs="Arial"/>
              </w:rPr>
            </w:pPr>
            <w:r w:rsidRPr="00193F51">
              <w:rPr>
                <w:rFonts w:ascii="Arial" w:hAnsi="Arial" w:cs="Arial"/>
              </w:rPr>
              <w:t>Signature</w:t>
            </w:r>
          </w:p>
        </w:tc>
        <w:tc>
          <w:tcPr>
            <w:tcW w:w="3554" w:type="dxa"/>
            <w:tcBorders>
              <w:bottom w:val="single" w:sz="4" w:space="0" w:color="auto"/>
            </w:tcBorders>
            <w:vAlign w:val="bottom"/>
          </w:tcPr>
          <w:p w14:paraId="32CDEB27" w14:textId="590C2FC1" w:rsidR="00FC6D94" w:rsidRPr="00193F51" w:rsidRDefault="00AF7EDB" w:rsidP="001703E1">
            <w:pPr>
              <w:spacing w:line="240" w:lineRule="auto"/>
              <w:rPr>
                <w:rFonts w:ascii="Arial" w:hAnsi="Arial" w:cs="Arial"/>
              </w:rPr>
            </w:pPr>
            <w:r>
              <w:rPr>
                <w:noProof/>
              </w:rPr>
              <w:drawing>
                <wp:inline distT="0" distB="0" distL="0" distR="0" wp14:anchorId="5DDCCBBB" wp14:editId="3DFD4A5E">
                  <wp:extent cx="1935480" cy="460267"/>
                  <wp:effectExtent l="0" t="0" r="0" b="0"/>
                  <wp:docPr id="936417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915" cy="461084"/>
                          </a:xfrm>
                          <a:prstGeom prst="rect">
                            <a:avLst/>
                          </a:prstGeom>
                          <a:noFill/>
                          <a:ln>
                            <a:noFill/>
                          </a:ln>
                        </pic:spPr>
                      </pic:pic>
                    </a:graphicData>
                  </a:graphic>
                </wp:inline>
              </w:drawing>
            </w:r>
          </w:p>
        </w:tc>
      </w:tr>
      <w:tr w:rsidR="00FC6D94" w:rsidRPr="00193F51" w14:paraId="7A8A37D9" w14:textId="77777777" w:rsidTr="001703E1">
        <w:trPr>
          <w:trHeight w:val="851"/>
        </w:trPr>
        <w:tc>
          <w:tcPr>
            <w:tcW w:w="1908" w:type="dxa"/>
            <w:vAlign w:val="bottom"/>
          </w:tcPr>
          <w:p w14:paraId="7273D94E" w14:textId="77777777" w:rsidR="00FC6D94" w:rsidRPr="00193F51" w:rsidRDefault="00FC6D94" w:rsidP="001703E1">
            <w:pPr>
              <w:spacing w:line="240" w:lineRule="auto"/>
              <w:rPr>
                <w:rFonts w:ascii="Arial" w:hAnsi="Arial" w:cs="Arial"/>
              </w:rPr>
            </w:pPr>
            <w:r w:rsidRPr="00193F51">
              <w:rPr>
                <w:rFonts w:ascii="Arial" w:hAnsi="Arial" w:cs="Arial"/>
              </w:rPr>
              <w:t>Pharmacist</w:t>
            </w:r>
          </w:p>
        </w:tc>
        <w:tc>
          <w:tcPr>
            <w:tcW w:w="2160" w:type="dxa"/>
            <w:tcBorders>
              <w:top w:val="single" w:sz="4" w:space="0" w:color="auto"/>
              <w:bottom w:val="single" w:sz="4" w:space="0" w:color="auto"/>
            </w:tcBorders>
            <w:vAlign w:val="bottom"/>
          </w:tcPr>
          <w:p w14:paraId="61648A42" w14:textId="77777777" w:rsidR="00FC6D94" w:rsidRPr="00193F51" w:rsidRDefault="00174686" w:rsidP="001703E1">
            <w:pPr>
              <w:spacing w:line="240" w:lineRule="auto"/>
              <w:rPr>
                <w:rFonts w:ascii="Arial" w:hAnsi="Arial" w:cs="Arial"/>
              </w:rPr>
            </w:pPr>
            <w:r>
              <w:rPr>
                <w:rFonts w:ascii="Arial" w:hAnsi="Arial" w:cs="Arial"/>
              </w:rPr>
              <w:t xml:space="preserve">Dr </w:t>
            </w:r>
            <w:r w:rsidR="003F243B">
              <w:rPr>
                <w:rFonts w:ascii="Arial" w:hAnsi="Arial" w:cs="Arial"/>
              </w:rPr>
              <w:t>John McAnaw</w:t>
            </w:r>
          </w:p>
        </w:tc>
        <w:tc>
          <w:tcPr>
            <w:tcW w:w="1620" w:type="dxa"/>
            <w:vAlign w:val="bottom"/>
          </w:tcPr>
          <w:p w14:paraId="6918E8CE" w14:textId="77777777" w:rsidR="00FC6D94" w:rsidRPr="00193F51" w:rsidRDefault="00FC6D94" w:rsidP="001703E1">
            <w:pPr>
              <w:spacing w:line="240" w:lineRule="auto"/>
              <w:rPr>
                <w:rFonts w:ascii="Arial" w:hAnsi="Arial" w:cs="Arial"/>
              </w:rPr>
            </w:pPr>
            <w:r w:rsidRPr="00193F51">
              <w:rPr>
                <w:rFonts w:ascii="Arial" w:hAnsi="Arial" w:cs="Arial"/>
              </w:rPr>
              <w:t>Signature</w:t>
            </w:r>
          </w:p>
        </w:tc>
        <w:tc>
          <w:tcPr>
            <w:tcW w:w="3554" w:type="dxa"/>
            <w:tcBorders>
              <w:top w:val="single" w:sz="4" w:space="0" w:color="auto"/>
              <w:bottom w:val="single" w:sz="4" w:space="0" w:color="auto"/>
            </w:tcBorders>
            <w:vAlign w:val="bottom"/>
          </w:tcPr>
          <w:p w14:paraId="7BA81713" w14:textId="45D5C98A" w:rsidR="00FC6D94" w:rsidRPr="00193F51" w:rsidRDefault="00924B3E" w:rsidP="001703E1">
            <w:pPr>
              <w:spacing w:line="240" w:lineRule="auto"/>
              <w:rPr>
                <w:rFonts w:ascii="Arial" w:hAnsi="Arial" w:cs="Arial"/>
              </w:rPr>
            </w:pPr>
            <w:r>
              <w:rPr>
                <w:rFonts w:ascii="Arial" w:hAnsi="Arial" w:cs="Arial"/>
                <w:b/>
                <w:caps/>
                <w:noProof/>
                <w:u w:val="single"/>
              </w:rPr>
              <w:drawing>
                <wp:anchor distT="0" distB="0" distL="114300" distR="114300" simplePos="0" relativeHeight="251659264" behindDoc="0" locked="0" layoutInCell="1" allowOverlap="1" wp14:anchorId="6A0C8968" wp14:editId="6CAED8CA">
                  <wp:simplePos x="0" y="0"/>
                  <wp:positionH relativeFrom="column">
                    <wp:posOffset>256540</wp:posOffset>
                  </wp:positionH>
                  <wp:positionV relativeFrom="paragraph">
                    <wp:posOffset>-185420</wp:posOffset>
                  </wp:positionV>
                  <wp:extent cx="1276350" cy="469265"/>
                  <wp:effectExtent l="0" t="0" r="0" b="6985"/>
                  <wp:wrapNone/>
                  <wp:docPr id="3" name="Picture 3" descr="U:\JMcA Own Tasks + Objectives\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JMcA Own Tasks + Objectives\e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l="51331" t="44585" r="30676" b="46057"/>
                          <a:stretch>
                            <a:fillRect/>
                          </a:stretch>
                        </pic:blipFill>
                        <pic:spPr bwMode="auto">
                          <a:xfrm>
                            <a:off x="0" y="0"/>
                            <a:ext cx="127635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C6D94" w:rsidRPr="00193F51" w14:paraId="40D23EF8" w14:textId="77777777" w:rsidTr="001703E1">
        <w:trPr>
          <w:trHeight w:val="851"/>
        </w:trPr>
        <w:tc>
          <w:tcPr>
            <w:tcW w:w="1908" w:type="dxa"/>
            <w:vAlign w:val="bottom"/>
          </w:tcPr>
          <w:p w14:paraId="238D7B17" w14:textId="77777777" w:rsidR="00FC6D94" w:rsidRPr="00193F51" w:rsidRDefault="00FC6D94" w:rsidP="001703E1">
            <w:pPr>
              <w:spacing w:line="240" w:lineRule="auto"/>
              <w:rPr>
                <w:rFonts w:ascii="Arial" w:hAnsi="Arial" w:cs="Arial"/>
              </w:rPr>
            </w:pPr>
            <w:r w:rsidRPr="00193F51">
              <w:rPr>
                <w:rFonts w:ascii="Arial" w:hAnsi="Arial" w:cs="Arial"/>
              </w:rPr>
              <w:t>NHS Scotland Representative</w:t>
            </w:r>
          </w:p>
        </w:tc>
        <w:tc>
          <w:tcPr>
            <w:tcW w:w="2160" w:type="dxa"/>
            <w:tcBorders>
              <w:top w:val="single" w:sz="4" w:space="0" w:color="auto"/>
              <w:bottom w:val="single" w:sz="4" w:space="0" w:color="auto"/>
            </w:tcBorders>
            <w:vAlign w:val="bottom"/>
          </w:tcPr>
          <w:p w14:paraId="05B7F38E" w14:textId="77777777" w:rsidR="00FC6D94" w:rsidRPr="00193F51" w:rsidRDefault="00174686" w:rsidP="001703E1">
            <w:pPr>
              <w:spacing w:line="240" w:lineRule="auto"/>
              <w:rPr>
                <w:rFonts w:ascii="Arial" w:hAnsi="Arial" w:cs="Arial"/>
              </w:rPr>
            </w:pPr>
            <w:r>
              <w:rPr>
                <w:rFonts w:ascii="Arial" w:hAnsi="Arial" w:cs="Arial"/>
              </w:rPr>
              <w:t>Mr Jim Miller</w:t>
            </w:r>
          </w:p>
        </w:tc>
        <w:tc>
          <w:tcPr>
            <w:tcW w:w="1620" w:type="dxa"/>
            <w:vAlign w:val="bottom"/>
          </w:tcPr>
          <w:p w14:paraId="7D074C06" w14:textId="77777777" w:rsidR="00FC6D94" w:rsidRPr="00193F51" w:rsidRDefault="00FC6D94" w:rsidP="001703E1">
            <w:pPr>
              <w:spacing w:line="240" w:lineRule="auto"/>
              <w:rPr>
                <w:rFonts w:ascii="Arial" w:hAnsi="Arial" w:cs="Arial"/>
              </w:rPr>
            </w:pPr>
            <w:r w:rsidRPr="00193F51">
              <w:rPr>
                <w:rFonts w:ascii="Arial" w:hAnsi="Arial" w:cs="Arial"/>
              </w:rPr>
              <w:t>Signature</w:t>
            </w:r>
          </w:p>
        </w:tc>
        <w:tc>
          <w:tcPr>
            <w:tcW w:w="3554" w:type="dxa"/>
            <w:tcBorders>
              <w:top w:val="single" w:sz="4" w:space="0" w:color="auto"/>
              <w:bottom w:val="single" w:sz="4" w:space="0" w:color="auto"/>
            </w:tcBorders>
            <w:vAlign w:val="bottom"/>
          </w:tcPr>
          <w:p w14:paraId="1BFC8049" w14:textId="14E5AA29" w:rsidR="00FC6D94" w:rsidRPr="00193F51" w:rsidRDefault="007457D9" w:rsidP="001703E1">
            <w:pPr>
              <w:spacing w:line="240" w:lineRule="auto"/>
              <w:rPr>
                <w:rFonts w:ascii="Arial" w:hAnsi="Arial" w:cs="Arial"/>
              </w:rPr>
            </w:pPr>
            <w:r w:rsidRPr="007457D9">
              <w:rPr>
                <w:rFonts w:ascii="Arial" w:hAnsi="Arial" w:cs="Arial"/>
                <w:noProof/>
              </w:rPr>
              <w:drawing>
                <wp:inline distT="0" distB="0" distL="0" distR="0" wp14:anchorId="50B28BC7" wp14:editId="3316D305">
                  <wp:extent cx="1416050" cy="641350"/>
                  <wp:effectExtent l="0" t="0" r="0" b="6350"/>
                  <wp:docPr id="1044990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641350"/>
                          </a:xfrm>
                          <a:prstGeom prst="rect">
                            <a:avLst/>
                          </a:prstGeom>
                          <a:noFill/>
                          <a:ln>
                            <a:noFill/>
                          </a:ln>
                        </pic:spPr>
                      </pic:pic>
                    </a:graphicData>
                  </a:graphic>
                </wp:inline>
              </w:drawing>
            </w:r>
          </w:p>
        </w:tc>
      </w:tr>
    </w:tbl>
    <w:p w14:paraId="5CC690C0" w14:textId="24C68C7D" w:rsidR="00FC6D94" w:rsidRPr="00193F51" w:rsidRDefault="00FC6D94" w:rsidP="00FC6D94">
      <w:pPr>
        <w:spacing w:line="240" w:lineRule="auto"/>
        <w:rPr>
          <w:rFonts w:ascii="Arial" w:hAnsi="Arial" w:cs="Arial"/>
        </w:rPr>
      </w:pPr>
    </w:p>
    <w:tbl>
      <w:tblPr>
        <w:tblW w:w="0" w:type="auto"/>
        <w:tblLook w:val="01E0" w:firstRow="1" w:lastRow="1" w:firstColumn="1" w:lastColumn="1" w:noHBand="0" w:noVBand="0"/>
      </w:tblPr>
      <w:tblGrid>
        <w:gridCol w:w="1880"/>
        <w:gridCol w:w="2049"/>
        <w:gridCol w:w="1021"/>
        <w:gridCol w:w="624"/>
        <w:gridCol w:w="1097"/>
        <w:gridCol w:w="404"/>
        <w:gridCol w:w="1951"/>
      </w:tblGrid>
      <w:tr w:rsidR="00FC6D94" w:rsidRPr="00193F51" w14:paraId="3876A266" w14:textId="77777777" w:rsidTr="006426BA">
        <w:trPr>
          <w:trHeight w:val="702"/>
        </w:trPr>
        <w:tc>
          <w:tcPr>
            <w:tcW w:w="4035" w:type="dxa"/>
            <w:gridSpan w:val="2"/>
            <w:vAlign w:val="bottom"/>
          </w:tcPr>
          <w:p w14:paraId="48ABFBBA" w14:textId="77777777" w:rsidR="00FC6D94" w:rsidRPr="00193F51" w:rsidRDefault="00FC6D94" w:rsidP="001703E1">
            <w:pPr>
              <w:spacing w:line="240" w:lineRule="auto"/>
              <w:rPr>
                <w:rFonts w:ascii="Arial" w:hAnsi="Arial" w:cs="Arial"/>
              </w:rPr>
            </w:pPr>
            <w:r>
              <w:rPr>
                <w:rFonts w:ascii="Arial" w:hAnsi="Arial" w:cs="Arial"/>
              </w:rPr>
              <w:t>A</w:t>
            </w:r>
            <w:r w:rsidRPr="00193F51">
              <w:rPr>
                <w:rFonts w:ascii="Arial" w:hAnsi="Arial" w:cs="Arial"/>
              </w:rPr>
              <w:t xml:space="preserve">uthorised for use on behalf of      </w:t>
            </w:r>
          </w:p>
        </w:tc>
        <w:tc>
          <w:tcPr>
            <w:tcW w:w="3206" w:type="dxa"/>
            <w:gridSpan w:val="4"/>
            <w:tcBorders>
              <w:bottom w:val="single" w:sz="4" w:space="0" w:color="auto"/>
            </w:tcBorders>
            <w:vAlign w:val="bottom"/>
          </w:tcPr>
          <w:p w14:paraId="08E4F095" w14:textId="6B22958F" w:rsidR="00FC6D94" w:rsidRPr="00193F51" w:rsidRDefault="00FC6D94" w:rsidP="001703E1">
            <w:pPr>
              <w:spacing w:line="240" w:lineRule="auto"/>
              <w:rPr>
                <w:rFonts w:ascii="Arial" w:hAnsi="Arial" w:cs="Arial"/>
              </w:rPr>
            </w:pPr>
          </w:p>
        </w:tc>
        <w:tc>
          <w:tcPr>
            <w:tcW w:w="2001" w:type="dxa"/>
            <w:vAlign w:val="bottom"/>
          </w:tcPr>
          <w:p w14:paraId="51EE27B8" w14:textId="77777777" w:rsidR="00FC6D94" w:rsidRPr="00193F51" w:rsidRDefault="00FC6D94" w:rsidP="001703E1">
            <w:pPr>
              <w:spacing w:line="240" w:lineRule="auto"/>
              <w:jc w:val="right"/>
              <w:rPr>
                <w:rFonts w:ascii="Arial" w:hAnsi="Arial" w:cs="Arial"/>
              </w:rPr>
            </w:pPr>
            <w:r w:rsidRPr="00193F51">
              <w:rPr>
                <w:rFonts w:ascii="Arial" w:hAnsi="Arial" w:cs="Arial"/>
              </w:rPr>
              <w:t>Health Board by</w:t>
            </w:r>
          </w:p>
        </w:tc>
      </w:tr>
      <w:tr w:rsidR="00FC6D94" w:rsidRPr="00193F51" w14:paraId="339C45A3" w14:textId="77777777" w:rsidTr="001703E1">
        <w:trPr>
          <w:trHeight w:val="851"/>
        </w:trPr>
        <w:tc>
          <w:tcPr>
            <w:tcW w:w="1902" w:type="dxa"/>
            <w:vAlign w:val="bottom"/>
          </w:tcPr>
          <w:p w14:paraId="3A40F3C1" w14:textId="77777777" w:rsidR="00FC6D94" w:rsidRPr="00193F51" w:rsidRDefault="00FC6D94" w:rsidP="001703E1">
            <w:pPr>
              <w:spacing w:line="240" w:lineRule="auto"/>
              <w:rPr>
                <w:rFonts w:ascii="Arial" w:hAnsi="Arial" w:cs="Arial"/>
              </w:rPr>
            </w:pPr>
            <w:r w:rsidRPr="00193F51">
              <w:rPr>
                <w:rFonts w:ascii="Arial" w:hAnsi="Arial" w:cs="Arial"/>
              </w:rPr>
              <w:t>Medical Director</w:t>
            </w:r>
          </w:p>
        </w:tc>
        <w:tc>
          <w:tcPr>
            <w:tcW w:w="2133" w:type="dxa"/>
            <w:tcBorders>
              <w:bottom w:val="single" w:sz="4" w:space="0" w:color="auto"/>
            </w:tcBorders>
            <w:vAlign w:val="bottom"/>
          </w:tcPr>
          <w:p w14:paraId="68D3FEA4" w14:textId="77777777" w:rsidR="00FC6D94" w:rsidRPr="00193F51" w:rsidRDefault="00FC6D94" w:rsidP="001703E1">
            <w:pPr>
              <w:spacing w:line="240" w:lineRule="auto"/>
              <w:rPr>
                <w:rFonts w:ascii="Arial" w:hAnsi="Arial" w:cs="Arial"/>
              </w:rPr>
            </w:pPr>
          </w:p>
        </w:tc>
        <w:tc>
          <w:tcPr>
            <w:tcW w:w="1653" w:type="dxa"/>
            <w:gridSpan w:val="2"/>
            <w:vAlign w:val="bottom"/>
          </w:tcPr>
          <w:p w14:paraId="27DCB704" w14:textId="77777777" w:rsidR="00FC6D94" w:rsidRPr="00193F51" w:rsidRDefault="00FC6D94" w:rsidP="001703E1">
            <w:r w:rsidRPr="00193F51">
              <w:rPr>
                <w:rFonts w:ascii="Arial" w:hAnsi="Arial" w:cs="Arial"/>
              </w:rPr>
              <w:t>Signature</w:t>
            </w:r>
          </w:p>
        </w:tc>
        <w:tc>
          <w:tcPr>
            <w:tcW w:w="3554" w:type="dxa"/>
            <w:gridSpan w:val="3"/>
            <w:tcBorders>
              <w:bottom w:val="single" w:sz="4" w:space="0" w:color="auto"/>
            </w:tcBorders>
            <w:vAlign w:val="bottom"/>
          </w:tcPr>
          <w:p w14:paraId="5965DB56" w14:textId="28566A31" w:rsidR="00FC6D94" w:rsidRPr="00193F51" w:rsidRDefault="00FC6D94" w:rsidP="001703E1">
            <w:pPr>
              <w:spacing w:line="240" w:lineRule="auto"/>
              <w:rPr>
                <w:rFonts w:ascii="Arial" w:hAnsi="Arial" w:cs="Arial"/>
              </w:rPr>
            </w:pPr>
          </w:p>
        </w:tc>
      </w:tr>
      <w:tr w:rsidR="00FC6D94" w:rsidRPr="00193F51" w14:paraId="25D9567E" w14:textId="77777777" w:rsidTr="001703E1">
        <w:trPr>
          <w:trHeight w:val="851"/>
        </w:trPr>
        <w:tc>
          <w:tcPr>
            <w:tcW w:w="1902" w:type="dxa"/>
            <w:vAlign w:val="bottom"/>
          </w:tcPr>
          <w:p w14:paraId="0D285E6D" w14:textId="77777777" w:rsidR="00FC6D94" w:rsidRPr="00193F51" w:rsidRDefault="00FC6D94" w:rsidP="001703E1">
            <w:pPr>
              <w:spacing w:line="240" w:lineRule="auto"/>
              <w:rPr>
                <w:rFonts w:ascii="Arial" w:hAnsi="Arial" w:cs="Arial"/>
              </w:rPr>
            </w:pPr>
            <w:r w:rsidRPr="00193F51">
              <w:rPr>
                <w:rFonts w:ascii="Arial" w:hAnsi="Arial" w:cs="Arial"/>
              </w:rPr>
              <w:t>Senior Pharmacist</w:t>
            </w:r>
          </w:p>
        </w:tc>
        <w:tc>
          <w:tcPr>
            <w:tcW w:w="2133" w:type="dxa"/>
            <w:tcBorders>
              <w:top w:val="single" w:sz="4" w:space="0" w:color="auto"/>
              <w:bottom w:val="single" w:sz="4" w:space="0" w:color="auto"/>
            </w:tcBorders>
            <w:vAlign w:val="bottom"/>
          </w:tcPr>
          <w:p w14:paraId="60BB37C3" w14:textId="77777777" w:rsidR="00FC6D94" w:rsidRPr="00193F51" w:rsidRDefault="00FC6D94" w:rsidP="001703E1">
            <w:pPr>
              <w:spacing w:line="240" w:lineRule="auto"/>
              <w:rPr>
                <w:rFonts w:ascii="Arial" w:hAnsi="Arial" w:cs="Arial"/>
              </w:rPr>
            </w:pPr>
          </w:p>
        </w:tc>
        <w:tc>
          <w:tcPr>
            <w:tcW w:w="1653" w:type="dxa"/>
            <w:gridSpan w:val="2"/>
            <w:vAlign w:val="bottom"/>
          </w:tcPr>
          <w:p w14:paraId="09572E93" w14:textId="77777777" w:rsidR="00FC6D94" w:rsidRPr="00193F51" w:rsidRDefault="00FC6D94" w:rsidP="001703E1">
            <w:r w:rsidRPr="00193F51">
              <w:rPr>
                <w:rFonts w:ascii="Arial" w:hAnsi="Arial" w:cs="Arial"/>
              </w:rPr>
              <w:t>Signature</w:t>
            </w:r>
          </w:p>
        </w:tc>
        <w:tc>
          <w:tcPr>
            <w:tcW w:w="3554" w:type="dxa"/>
            <w:gridSpan w:val="3"/>
            <w:tcBorders>
              <w:top w:val="single" w:sz="4" w:space="0" w:color="auto"/>
              <w:bottom w:val="single" w:sz="4" w:space="0" w:color="auto"/>
            </w:tcBorders>
            <w:vAlign w:val="bottom"/>
          </w:tcPr>
          <w:p w14:paraId="70A2851B" w14:textId="787F470E" w:rsidR="00FC6D94" w:rsidRPr="00193F51" w:rsidRDefault="00FC6D94" w:rsidP="001703E1">
            <w:pPr>
              <w:spacing w:line="240" w:lineRule="auto"/>
              <w:rPr>
                <w:rFonts w:ascii="Arial" w:hAnsi="Arial" w:cs="Arial"/>
              </w:rPr>
            </w:pPr>
          </w:p>
        </w:tc>
      </w:tr>
      <w:tr w:rsidR="00FC6D94" w:rsidRPr="00193F51" w14:paraId="682E936C" w14:textId="77777777" w:rsidTr="001703E1">
        <w:trPr>
          <w:trHeight w:val="851"/>
        </w:trPr>
        <w:tc>
          <w:tcPr>
            <w:tcW w:w="1902" w:type="dxa"/>
            <w:vAlign w:val="bottom"/>
          </w:tcPr>
          <w:p w14:paraId="1DD7F904" w14:textId="77777777" w:rsidR="00FC6D94" w:rsidRPr="00193F51" w:rsidRDefault="00FC6D94" w:rsidP="001703E1">
            <w:pPr>
              <w:spacing w:line="240" w:lineRule="auto"/>
              <w:rPr>
                <w:rFonts w:ascii="Arial" w:hAnsi="Arial" w:cs="Arial"/>
              </w:rPr>
            </w:pPr>
            <w:smartTag w:uri="urn:schemas-microsoft-com:office:smarttags" w:element="PersonName">
              <w:r w:rsidRPr="00193F51">
                <w:rPr>
                  <w:rFonts w:ascii="Arial" w:hAnsi="Arial" w:cs="Arial"/>
                </w:rPr>
                <w:t>Clinical Governance</w:t>
              </w:r>
            </w:smartTag>
            <w:r w:rsidRPr="00193F51">
              <w:rPr>
                <w:rFonts w:ascii="Arial" w:hAnsi="Arial" w:cs="Arial"/>
              </w:rPr>
              <w:t xml:space="preserve"> Lead</w:t>
            </w:r>
          </w:p>
        </w:tc>
        <w:tc>
          <w:tcPr>
            <w:tcW w:w="2133" w:type="dxa"/>
            <w:tcBorders>
              <w:top w:val="single" w:sz="4" w:space="0" w:color="auto"/>
              <w:bottom w:val="single" w:sz="4" w:space="0" w:color="auto"/>
            </w:tcBorders>
            <w:vAlign w:val="bottom"/>
          </w:tcPr>
          <w:p w14:paraId="0178CEBF" w14:textId="77777777" w:rsidR="00FC6D94" w:rsidRPr="00193F51" w:rsidRDefault="00FC6D94" w:rsidP="001703E1">
            <w:pPr>
              <w:spacing w:line="240" w:lineRule="auto"/>
              <w:rPr>
                <w:rFonts w:ascii="Arial" w:hAnsi="Arial" w:cs="Arial"/>
              </w:rPr>
            </w:pPr>
          </w:p>
        </w:tc>
        <w:tc>
          <w:tcPr>
            <w:tcW w:w="1653" w:type="dxa"/>
            <w:gridSpan w:val="2"/>
            <w:vAlign w:val="bottom"/>
          </w:tcPr>
          <w:p w14:paraId="12A02305" w14:textId="77777777" w:rsidR="00FC6D94" w:rsidRPr="00193F51" w:rsidRDefault="00FC6D94" w:rsidP="001703E1">
            <w:r w:rsidRPr="00193F51">
              <w:rPr>
                <w:rFonts w:ascii="Arial" w:hAnsi="Arial" w:cs="Arial"/>
              </w:rPr>
              <w:t>Signature</w:t>
            </w:r>
          </w:p>
        </w:tc>
        <w:tc>
          <w:tcPr>
            <w:tcW w:w="3554" w:type="dxa"/>
            <w:gridSpan w:val="3"/>
            <w:tcBorders>
              <w:top w:val="single" w:sz="4" w:space="0" w:color="auto"/>
              <w:bottom w:val="single" w:sz="4" w:space="0" w:color="auto"/>
            </w:tcBorders>
            <w:vAlign w:val="bottom"/>
          </w:tcPr>
          <w:p w14:paraId="246C420C" w14:textId="6982DEE6" w:rsidR="00FC6D94" w:rsidRPr="00193F51" w:rsidRDefault="00FC6D94" w:rsidP="001703E1">
            <w:pPr>
              <w:spacing w:line="240" w:lineRule="auto"/>
              <w:rPr>
                <w:rFonts w:ascii="Arial" w:hAnsi="Arial" w:cs="Arial"/>
              </w:rPr>
            </w:pPr>
          </w:p>
        </w:tc>
      </w:tr>
      <w:tr w:rsidR="00FC6D94" w:rsidRPr="00193F51" w14:paraId="3776F7FA" w14:textId="77777777" w:rsidTr="006426BA">
        <w:trPr>
          <w:trHeight w:val="851"/>
        </w:trPr>
        <w:tc>
          <w:tcPr>
            <w:tcW w:w="1902" w:type="dxa"/>
            <w:vAlign w:val="bottom"/>
          </w:tcPr>
          <w:p w14:paraId="5DDA7C3F" w14:textId="77777777" w:rsidR="00FC6D94" w:rsidRPr="00193F51" w:rsidRDefault="00FC6D94" w:rsidP="001703E1">
            <w:pPr>
              <w:spacing w:line="240" w:lineRule="auto"/>
              <w:rPr>
                <w:rFonts w:ascii="Arial" w:hAnsi="Arial" w:cs="Arial"/>
              </w:rPr>
            </w:pPr>
          </w:p>
          <w:p w14:paraId="21DD7586" w14:textId="77777777" w:rsidR="00FC6D94" w:rsidRPr="00193F51" w:rsidRDefault="00FC6D94" w:rsidP="001703E1">
            <w:pPr>
              <w:spacing w:line="240" w:lineRule="auto"/>
              <w:rPr>
                <w:rFonts w:ascii="Arial" w:hAnsi="Arial" w:cs="Arial"/>
              </w:rPr>
            </w:pPr>
            <w:r w:rsidRPr="00193F51">
              <w:rPr>
                <w:rFonts w:ascii="Arial" w:hAnsi="Arial" w:cs="Arial"/>
              </w:rPr>
              <w:t>Date Approved</w:t>
            </w:r>
          </w:p>
        </w:tc>
        <w:tc>
          <w:tcPr>
            <w:tcW w:w="7340" w:type="dxa"/>
            <w:gridSpan w:val="6"/>
            <w:tcBorders>
              <w:bottom w:val="single" w:sz="4" w:space="0" w:color="auto"/>
            </w:tcBorders>
            <w:vAlign w:val="bottom"/>
          </w:tcPr>
          <w:p w14:paraId="47F25A17" w14:textId="2673F922" w:rsidR="00FC6D94" w:rsidRPr="00193F51" w:rsidRDefault="00FC6D94" w:rsidP="001703E1">
            <w:pPr>
              <w:spacing w:line="240" w:lineRule="auto"/>
              <w:rPr>
                <w:rFonts w:ascii="Arial" w:hAnsi="Arial" w:cs="Arial"/>
              </w:rPr>
            </w:pPr>
          </w:p>
        </w:tc>
      </w:tr>
      <w:tr w:rsidR="00FC6D94" w:rsidRPr="00193F51" w14:paraId="18065010" w14:textId="77777777" w:rsidTr="006426BA">
        <w:trPr>
          <w:trHeight w:val="851"/>
        </w:trPr>
        <w:tc>
          <w:tcPr>
            <w:tcW w:w="1902" w:type="dxa"/>
            <w:vAlign w:val="bottom"/>
          </w:tcPr>
          <w:p w14:paraId="6A140091" w14:textId="77777777" w:rsidR="00FC6D94" w:rsidRPr="00193F51" w:rsidRDefault="00FC6D94" w:rsidP="001703E1">
            <w:pPr>
              <w:spacing w:line="240" w:lineRule="auto"/>
              <w:rPr>
                <w:rFonts w:ascii="Arial" w:hAnsi="Arial" w:cs="Arial"/>
              </w:rPr>
            </w:pPr>
            <w:r w:rsidRPr="00193F51">
              <w:rPr>
                <w:rFonts w:ascii="Arial" w:hAnsi="Arial" w:cs="Arial"/>
              </w:rPr>
              <w:t>Effective from</w:t>
            </w:r>
          </w:p>
        </w:tc>
        <w:tc>
          <w:tcPr>
            <w:tcW w:w="3162" w:type="dxa"/>
            <w:gridSpan w:val="2"/>
            <w:tcBorders>
              <w:top w:val="single" w:sz="4" w:space="0" w:color="auto"/>
              <w:bottom w:val="single" w:sz="4" w:space="0" w:color="auto"/>
            </w:tcBorders>
            <w:vAlign w:val="bottom"/>
          </w:tcPr>
          <w:p w14:paraId="1C66B736" w14:textId="77777777" w:rsidR="00FC6D94" w:rsidRPr="00193F51" w:rsidRDefault="00FC6D94" w:rsidP="001703E1">
            <w:pPr>
              <w:spacing w:line="240" w:lineRule="auto"/>
              <w:rPr>
                <w:rFonts w:ascii="Arial" w:hAnsi="Arial" w:cs="Arial"/>
              </w:rPr>
            </w:pPr>
          </w:p>
        </w:tc>
        <w:tc>
          <w:tcPr>
            <w:tcW w:w="1756" w:type="dxa"/>
            <w:gridSpan w:val="2"/>
            <w:vAlign w:val="bottom"/>
          </w:tcPr>
          <w:p w14:paraId="2B8F41C0" w14:textId="77777777" w:rsidR="00FC6D94" w:rsidRPr="00193F51" w:rsidRDefault="00FC6D94" w:rsidP="001703E1">
            <w:pPr>
              <w:spacing w:line="240" w:lineRule="auto"/>
              <w:jc w:val="right"/>
              <w:rPr>
                <w:rFonts w:ascii="Arial" w:hAnsi="Arial" w:cs="Arial"/>
              </w:rPr>
            </w:pPr>
            <w:r w:rsidRPr="00193F51">
              <w:rPr>
                <w:rFonts w:ascii="Arial" w:hAnsi="Arial" w:cs="Arial"/>
              </w:rPr>
              <w:t>Expires</w:t>
            </w:r>
          </w:p>
        </w:tc>
        <w:tc>
          <w:tcPr>
            <w:tcW w:w="2422" w:type="dxa"/>
            <w:gridSpan w:val="2"/>
            <w:tcBorders>
              <w:bottom w:val="single" w:sz="4" w:space="0" w:color="auto"/>
            </w:tcBorders>
            <w:vAlign w:val="bottom"/>
          </w:tcPr>
          <w:p w14:paraId="31DA1FE5" w14:textId="77777777" w:rsidR="00FC6D94" w:rsidRPr="00193F51" w:rsidRDefault="00FC6D94" w:rsidP="001703E1">
            <w:pPr>
              <w:spacing w:line="240" w:lineRule="auto"/>
              <w:rPr>
                <w:rFonts w:ascii="Arial" w:hAnsi="Arial" w:cs="Arial"/>
              </w:rPr>
            </w:pPr>
          </w:p>
        </w:tc>
      </w:tr>
    </w:tbl>
    <w:p w14:paraId="453A2E4F" w14:textId="77777777" w:rsidR="00FC6D94" w:rsidRDefault="00FC6D94" w:rsidP="00CA13FA">
      <w:pPr>
        <w:pStyle w:val="Default"/>
        <w:rPr>
          <w:b/>
          <w:bCs/>
          <w:sz w:val="22"/>
          <w:szCs w:val="22"/>
        </w:rPr>
      </w:pPr>
      <w:r w:rsidRPr="00193F51">
        <w:rPr>
          <w:sz w:val="22"/>
          <w:szCs w:val="22"/>
        </w:rPr>
        <w:br w:type="page"/>
      </w:r>
    </w:p>
    <w:p w14:paraId="640F64E3" w14:textId="77777777" w:rsidR="00FE63EB" w:rsidRPr="00FE63EB" w:rsidRDefault="00FC6D94" w:rsidP="00FC6D94">
      <w:pPr>
        <w:numPr>
          <w:ilvl w:val="0"/>
          <w:numId w:val="2"/>
        </w:numPr>
        <w:tabs>
          <w:tab w:val="left" w:pos="720"/>
          <w:tab w:val="right" w:pos="9000"/>
        </w:tabs>
        <w:spacing w:after="0" w:line="240" w:lineRule="auto"/>
        <w:jc w:val="both"/>
        <w:rPr>
          <w:rFonts w:ascii="Arial" w:hAnsi="Arial" w:cs="Arial"/>
        </w:rPr>
      </w:pPr>
      <w:r w:rsidRPr="00FE63EB">
        <w:rPr>
          <w:rFonts w:ascii="Arial" w:hAnsi="Arial" w:cs="Arial"/>
          <w:b/>
        </w:rPr>
        <w:lastRenderedPageBreak/>
        <w:t>Management of the Patient Group Direction (PGD)</w:t>
      </w:r>
    </w:p>
    <w:p w14:paraId="7D88D7A1" w14:textId="77777777" w:rsidR="00FC6D94" w:rsidRPr="00193F51" w:rsidRDefault="00FC6D94" w:rsidP="00FC6D94">
      <w:pPr>
        <w:spacing w:line="240" w:lineRule="auto"/>
        <w:rPr>
          <w:rFonts w:ascii="Arial" w:hAnsi="Arial" w:cs="Arial"/>
        </w:rPr>
      </w:pPr>
      <w:r w:rsidRPr="00193F51">
        <w:rPr>
          <w:rFonts w:ascii="Arial" w:hAnsi="Arial" w:cs="Arial"/>
        </w:rPr>
        <w:t>This PGD must be read, agreed to and signed by all pharmacists involved in its use. The original signed copy should be held by the Health Board.</w:t>
      </w:r>
    </w:p>
    <w:p w14:paraId="05C527D7" w14:textId="77777777" w:rsidR="00FE63EB" w:rsidRPr="00493CBF" w:rsidRDefault="00FC6D94" w:rsidP="003A1F52">
      <w:pPr>
        <w:numPr>
          <w:ilvl w:val="0"/>
          <w:numId w:val="2"/>
        </w:numPr>
        <w:tabs>
          <w:tab w:val="left" w:pos="720"/>
          <w:tab w:val="left" w:pos="1440"/>
          <w:tab w:val="left" w:pos="2160"/>
          <w:tab w:val="left" w:pos="2880"/>
          <w:tab w:val="left" w:pos="4680"/>
          <w:tab w:val="left" w:pos="5400"/>
          <w:tab w:val="right" w:pos="9000"/>
        </w:tabs>
        <w:spacing w:after="0" w:line="240" w:lineRule="auto"/>
        <w:jc w:val="both"/>
        <w:rPr>
          <w:rFonts w:ascii="Arial" w:hAnsi="Arial" w:cs="Arial"/>
        </w:rPr>
      </w:pPr>
      <w:r w:rsidRPr="00493CBF">
        <w:rPr>
          <w:rFonts w:ascii="Arial" w:hAnsi="Arial" w:cs="Arial"/>
          <w:b/>
        </w:rPr>
        <w:t>Application</w:t>
      </w:r>
    </w:p>
    <w:p w14:paraId="51F33A90" w14:textId="44E9B3F3" w:rsidR="00FC6D94" w:rsidRPr="00193F51" w:rsidRDefault="00FC6D94" w:rsidP="00FC6D94">
      <w:pPr>
        <w:spacing w:line="240" w:lineRule="auto"/>
        <w:rPr>
          <w:rFonts w:ascii="Arial" w:hAnsi="Arial" w:cs="Arial"/>
        </w:rPr>
      </w:pPr>
      <w:r w:rsidRPr="00193F51">
        <w:rPr>
          <w:rFonts w:ascii="Arial" w:hAnsi="Arial" w:cs="Arial"/>
        </w:rPr>
        <w:t>This PGD covers the urgent provision of current NHS prescribed medicines, appliances and ACBS products to NHS patients by pharmacists</w:t>
      </w:r>
      <w:r w:rsidR="00637600">
        <w:rPr>
          <w:rFonts w:ascii="Arial" w:hAnsi="Arial" w:cs="Arial"/>
        </w:rPr>
        <w:t xml:space="preserve"> where</w:t>
      </w:r>
      <w:r w:rsidR="00637600" w:rsidRPr="00637600">
        <w:rPr>
          <w:rFonts w:ascii="Arial" w:hAnsi="Arial" w:cs="Arial"/>
        </w:rPr>
        <w:t xml:space="preserve"> </w:t>
      </w:r>
      <w:r w:rsidR="00637600">
        <w:rPr>
          <w:rFonts w:ascii="Arial" w:hAnsi="Arial" w:cs="Arial"/>
        </w:rPr>
        <w:t xml:space="preserve">there is a clinical need, it is clinically appropriate to make the supply and </w:t>
      </w:r>
      <w:r w:rsidRPr="00193F51">
        <w:rPr>
          <w:rFonts w:ascii="Arial" w:hAnsi="Arial" w:cs="Arial"/>
        </w:rPr>
        <w:t>when the patient’s prescriber is unavailable</w:t>
      </w:r>
      <w:r w:rsidR="003D4986">
        <w:rPr>
          <w:rFonts w:ascii="Arial" w:hAnsi="Arial" w:cs="Arial"/>
        </w:rPr>
        <w:t>.</w:t>
      </w:r>
      <w:r w:rsidR="00637600">
        <w:rPr>
          <w:rFonts w:ascii="Arial" w:hAnsi="Arial" w:cs="Arial"/>
        </w:rPr>
        <w:t xml:space="preserve">  </w:t>
      </w:r>
    </w:p>
    <w:p w14:paraId="7B1A7C41" w14:textId="77777777" w:rsidR="00FC6D94" w:rsidRDefault="00FC6D94" w:rsidP="00FC6D94">
      <w:pPr>
        <w:numPr>
          <w:ilvl w:val="0"/>
          <w:numId w:val="2"/>
        </w:numPr>
        <w:tabs>
          <w:tab w:val="left" w:pos="720"/>
          <w:tab w:val="left" w:pos="1440"/>
          <w:tab w:val="left" w:pos="2160"/>
          <w:tab w:val="left" w:pos="2880"/>
          <w:tab w:val="left" w:pos="4680"/>
          <w:tab w:val="left" w:pos="5400"/>
          <w:tab w:val="right" w:pos="9000"/>
        </w:tabs>
        <w:spacing w:after="0" w:line="240" w:lineRule="auto"/>
        <w:jc w:val="both"/>
        <w:rPr>
          <w:rFonts w:ascii="Arial" w:hAnsi="Arial" w:cs="Arial"/>
          <w:b/>
        </w:rPr>
      </w:pPr>
      <w:r w:rsidRPr="00193F51">
        <w:rPr>
          <w:rFonts w:ascii="Arial" w:hAnsi="Arial" w:cs="Arial"/>
          <w:b/>
        </w:rPr>
        <w:t>Clinical Condition</w:t>
      </w:r>
    </w:p>
    <w:p w14:paraId="421DB091" w14:textId="77777777" w:rsidR="00493CBF" w:rsidRPr="00193F51" w:rsidRDefault="00493CBF" w:rsidP="00493CBF">
      <w:pPr>
        <w:tabs>
          <w:tab w:val="left" w:pos="720"/>
          <w:tab w:val="left" w:pos="1440"/>
          <w:tab w:val="left" w:pos="2160"/>
          <w:tab w:val="left" w:pos="2880"/>
          <w:tab w:val="left" w:pos="4680"/>
          <w:tab w:val="left" w:pos="5400"/>
          <w:tab w:val="right" w:pos="9000"/>
        </w:tabs>
        <w:spacing w:after="0" w:line="240" w:lineRule="auto"/>
        <w:jc w:val="both"/>
        <w:rPr>
          <w:rFonts w:ascii="Arial" w:hAnsi="Arial" w:cs="Arial"/>
          <w:b/>
        </w:rPr>
      </w:pPr>
    </w:p>
    <w:tbl>
      <w:tblPr>
        <w:tblW w:w="0" w:type="auto"/>
        <w:tblLook w:val="01E0" w:firstRow="1" w:lastRow="1" w:firstColumn="1" w:lastColumn="1" w:noHBand="0" w:noVBand="0"/>
      </w:tblPr>
      <w:tblGrid>
        <w:gridCol w:w="2376"/>
        <w:gridCol w:w="6645"/>
      </w:tblGrid>
      <w:tr w:rsidR="00FC6D94" w:rsidRPr="00193F51" w14:paraId="0EC7B422" w14:textId="77777777" w:rsidTr="00493CBF">
        <w:tc>
          <w:tcPr>
            <w:tcW w:w="2406" w:type="dxa"/>
            <w:shd w:val="clear" w:color="auto" w:fill="C0C0C0"/>
          </w:tcPr>
          <w:p w14:paraId="080B7456" w14:textId="77777777" w:rsidR="00FC6D94" w:rsidRPr="00193F51" w:rsidRDefault="00FC6D94" w:rsidP="001703E1">
            <w:pPr>
              <w:spacing w:line="240" w:lineRule="auto"/>
              <w:rPr>
                <w:rFonts w:ascii="Arial" w:hAnsi="Arial" w:cs="Arial"/>
              </w:rPr>
            </w:pPr>
            <w:r w:rsidRPr="00193F51">
              <w:rPr>
                <w:rFonts w:ascii="Arial" w:hAnsi="Arial" w:cs="Arial"/>
              </w:rPr>
              <w:t>Situation</w:t>
            </w:r>
          </w:p>
        </w:tc>
        <w:tc>
          <w:tcPr>
            <w:tcW w:w="6774" w:type="dxa"/>
            <w:tcBorders>
              <w:top w:val="single" w:sz="4" w:space="0" w:color="auto"/>
              <w:bottom w:val="single" w:sz="4" w:space="0" w:color="auto"/>
              <w:right w:val="single" w:sz="4" w:space="0" w:color="auto"/>
            </w:tcBorders>
          </w:tcPr>
          <w:p w14:paraId="3A7AA98F" w14:textId="77777777" w:rsidR="00FC6D94" w:rsidRPr="00193F51" w:rsidRDefault="00FC6D94" w:rsidP="003A1F52">
            <w:pPr>
              <w:tabs>
                <w:tab w:val="left" w:pos="0"/>
              </w:tabs>
              <w:spacing w:line="240" w:lineRule="auto"/>
              <w:ind w:left="74"/>
              <w:rPr>
                <w:rFonts w:ascii="Arial" w:hAnsi="Arial" w:cs="Arial"/>
              </w:rPr>
            </w:pPr>
            <w:r w:rsidRPr="00193F51">
              <w:rPr>
                <w:rFonts w:ascii="Arial" w:hAnsi="Arial" w:cs="Arial"/>
              </w:rPr>
              <w:t>The provision from a pharmacy with an NHS contract of NHS prescribed medicines, appliances and ACBS products required when the patient is unable to obtain a prescription for suppl</w:t>
            </w:r>
            <w:r w:rsidR="00137A14">
              <w:rPr>
                <w:rFonts w:ascii="Arial" w:hAnsi="Arial" w:cs="Arial"/>
              </w:rPr>
              <w:t>y</w:t>
            </w:r>
            <w:r w:rsidRPr="00193F51">
              <w:rPr>
                <w:rFonts w:ascii="Arial" w:hAnsi="Arial" w:cs="Arial"/>
              </w:rPr>
              <w:t xml:space="preserve"> in the normal way for the clinical conditions</w:t>
            </w:r>
            <w:r w:rsidR="00137A14">
              <w:rPr>
                <w:rFonts w:ascii="Arial" w:hAnsi="Arial" w:cs="Arial"/>
              </w:rPr>
              <w:t xml:space="preserve"> described </w:t>
            </w:r>
            <w:r w:rsidRPr="00193F51">
              <w:rPr>
                <w:rFonts w:ascii="Arial" w:hAnsi="Arial" w:cs="Arial"/>
              </w:rPr>
              <w:t>in</w:t>
            </w:r>
            <w:r w:rsidR="00137A14">
              <w:rPr>
                <w:rFonts w:ascii="Arial" w:hAnsi="Arial" w:cs="Arial"/>
              </w:rPr>
              <w:t xml:space="preserve"> part A in the</w:t>
            </w:r>
            <w:r w:rsidRPr="00193F51">
              <w:rPr>
                <w:rFonts w:ascii="Arial" w:hAnsi="Arial" w:cs="Arial"/>
              </w:rPr>
              <w:t xml:space="preserve"> schedules of this PGD.</w:t>
            </w:r>
          </w:p>
        </w:tc>
      </w:tr>
      <w:tr w:rsidR="00FC6D94" w:rsidRPr="00193F51" w14:paraId="44C61F6B" w14:textId="77777777" w:rsidTr="00493CBF">
        <w:tc>
          <w:tcPr>
            <w:tcW w:w="2406" w:type="dxa"/>
            <w:shd w:val="clear" w:color="auto" w:fill="C0C0C0"/>
          </w:tcPr>
          <w:p w14:paraId="1E564662" w14:textId="77777777" w:rsidR="00FC6D94" w:rsidRPr="00193F51" w:rsidRDefault="00FC6D94" w:rsidP="001703E1">
            <w:pPr>
              <w:spacing w:line="240" w:lineRule="auto"/>
              <w:rPr>
                <w:rFonts w:ascii="Arial" w:hAnsi="Arial" w:cs="Arial"/>
              </w:rPr>
            </w:pPr>
            <w:r w:rsidRPr="00193F51">
              <w:rPr>
                <w:rFonts w:ascii="Arial" w:hAnsi="Arial" w:cs="Arial"/>
              </w:rPr>
              <w:t>Inclusion Criteria</w:t>
            </w:r>
          </w:p>
        </w:tc>
        <w:tc>
          <w:tcPr>
            <w:tcW w:w="6774" w:type="dxa"/>
            <w:tcBorders>
              <w:top w:val="single" w:sz="4" w:space="0" w:color="auto"/>
              <w:right w:val="single" w:sz="4" w:space="0" w:color="auto"/>
            </w:tcBorders>
          </w:tcPr>
          <w:p w14:paraId="6ED6E2C2" w14:textId="77777777" w:rsidR="00FC6D94" w:rsidRPr="00193F51" w:rsidRDefault="00FC6D94" w:rsidP="00137A14">
            <w:pPr>
              <w:tabs>
                <w:tab w:val="left" w:pos="0"/>
              </w:tabs>
              <w:spacing w:line="240" w:lineRule="auto"/>
              <w:ind w:left="72"/>
              <w:rPr>
                <w:rFonts w:ascii="Arial" w:hAnsi="Arial" w:cs="Arial"/>
              </w:rPr>
            </w:pPr>
            <w:r w:rsidRPr="00193F51">
              <w:rPr>
                <w:rFonts w:ascii="Arial" w:hAnsi="Arial" w:cs="Arial"/>
              </w:rPr>
              <w:t>Medicines and/or appliances and/or ACBS products requested by patient and are currently being prescribed by patient’s prescriber</w:t>
            </w:r>
            <w:r w:rsidR="0074110D">
              <w:rPr>
                <w:rFonts w:ascii="Arial" w:hAnsi="Arial" w:cs="Arial"/>
              </w:rPr>
              <w:t xml:space="preserve"> (see </w:t>
            </w:r>
            <w:r w:rsidR="0074110D" w:rsidRPr="0074110D">
              <w:rPr>
                <w:rFonts w:ascii="Arial" w:hAnsi="Arial" w:cs="Arial"/>
                <w:b/>
              </w:rPr>
              <w:t>Note 1</w:t>
            </w:r>
            <w:r w:rsidR="0074110D">
              <w:rPr>
                <w:rFonts w:ascii="Arial" w:hAnsi="Arial" w:cs="Arial"/>
              </w:rPr>
              <w:t>)</w:t>
            </w:r>
            <w:r w:rsidRPr="00193F51">
              <w:rPr>
                <w:rFonts w:ascii="Arial" w:hAnsi="Arial" w:cs="Arial"/>
              </w:rPr>
              <w:t xml:space="preserve">. </w:t>
            </w:r>
          </w:p>
        </w:tc>
      </w:tr>
      <w:tr w:rsidR="00FC6D94" w:rsidRPr="00193F51" w14:paraId="11276B0B" w14:textId="77777777" w:rsidTr="00493CBF">
        <w:tc>
          <w:tcPr>
            <w:tcW w:w="2406" w:type="dxa"/>
            <w:shd w:val="clear" w:color="auto" w:fill="C0C0C0"/>
          </w:tcPr>
          <w:p w14:paraId="7FB017EB" w14:textId="77777777" w:rsidR="00FC6D94" w:rsidRPr="00193F51" w:rsidRDefault="00FC6D94" w:rsidP="001703E1">
            <w:pPr>
              <w:spacing w:line="240" w:lineRule="auto"/>
              <w:rPr>
                <w:rFonts w:ascii="Arial" w:hAnsi="Arial" w:cs="Arial"/>
              </w:rPr>
            </w:pPr>
          </w:p>
        </w:tc>
        <w:tc>
          <w:tcPr>
            <w:tcW w:w="6774" w:type="dxa"/>
            <w:tcBorders>
              <w:right w:val="single" w:sz="4" w:space="0" w:color="auto"/>
            </w:tcBorders>
          </w:tcPr>
          <w:p w14:paraId="2192A096" w14:textId="5A7C0496" w:rsidR="00FC6D94" w:rsidRPr="00193F51" w:rsidRDefault="00FC6D94" w:rsidP="00FE63EB">
            <w:pPr>
              <w:tabs>
                <w:tab w:val="left" w:pos="0"/>
              </w:tabs>
              <w:spacing w:line="240" w:lineRule="auto"/>
              <w:ind w:left="72"/>
              <w:rPr>
                <w:rFonts w:ascii="Arial" w:hAnsi="Arial" w:cs="Arial"/>
              </w:rPr>
            </w:pPr>
            <w:r w:rsidRPr="00193F51">
              <w:rPr>
                <w:rFonts w:ascii="Arial" w:hAnsi="Arial" w:cs="Arial"/>
              </w:rPr>
              <w:t>Medicines and/or appliances and/or ACBS products allowed on NHS prescription</w:t>
            </w:r>
            <w:r w:rsidR="00137A14">
              <w:rPr>
                <w:rFonts w:ascii="Arial" w:hAnsi="Arial" w:cs="Arial"/>
              </w:rPr>
              <w:t xml:space="preserve"> and are not listed in part B in the schedules of this PGD</w:t>
            </w:r>
            <w:r w:rsidRPr="00193F51">
              <w:rPr>
                <w:rFonts w:ascii="Arial" w:hAnsi="Arial" w:cs="Arial"/>
              </w:rPr>
              <w:t>.</w:t>
            </w:r>
            <w:r w:rsidR="0074110D">
              <w:rPr>
                <w:rFonts w:ascii="Arial" w:hAnsi="Arial" w:cs="Arial"/>
              </w:rPr>
              <w:t xml:space="preserve"> </w:t>
            </w:r>
            <w:r w:rsidR="002C42BA" w:rsidRPr="00BA1348">
              <w:rPr>
                <w:rFonts w:ascii="Arial" w:hAnsi="Arial" w:cs="Arial"/>
                <w:color w:val="000000" w:themeColor="text1"/>
              </w:rPr>
              <w:t xml:space="preserve">See </w:t>
            </w:r>
            <w:r w:rsidR="00BA1348" w:rsidRPr="00BA1348">
              <w:rPr>
                <w:rFonts w:ascii="Arial" w:hAnsi="Arial" w:cs="Arial"/>
                <w:color w:val="000000" w:themeColor="text1"/>
              </w:rPr>
              <w:t>M</w:t>
            </w:r>
            <w:r w:rsidR="002C42BA" w:rsidRPr="00BA1348">
              <w:rPr>
                <w:rFonts w:ascii="Arial" w:hAnsi="Arial" w:cs="Arial"/>
                <w:color w:val="000000" w:themeColor="text1"/>
              </w:rPr>
              <w:t xml:space="preserve">edicines A-Z </w:t>
            </w:r>
            <w:r w:rsidR="00BA1348">
              <w:rPr>
                <w:rFonts w:ascii="Arial" w:hAnsi="Arial" w:cs="Arial"/>
                <w:color w:val="000000" w:themeColor="text1"/>
              </w:rPr>
              <w:t>l</w:t>
            </w:r>
            <w:r w:rsidR="002C42BA" w:rsidRPr="00BA1348">
              <w:rPr>
                <w:rFonts w:ascii="Arial" w:hAnsi="Arial" w:cs="Arial"/>
                <w:color w:val="000000" w:themeColor="text1"/>
              </w:rPr>
              <w:t xml:space="preserve">ook-up </w:t>
            </w:r>
            <w:r w:rsidR="00BA1348">
              <w:rPr>
                <w:rFonts w:ascii="Arial" w:hAnsi="Arial" w:cs="Arial"/>
                <w:color w:val="000000" w:themeColor="text1"/>
              </w:rPr>
              <w:t>l</w:t>
            </w:r>
            <w:r w:rsidR="002C42BA" w:rsidRPr="00BA1348">
              <w:rPr>
                <w:rFonts w:ascii="Arial" w:hAnsi="Arial" w:cs="Arial"/>
                <w:color w:val="000000" w:themeColor="text1"/>
              </w:rPr>
              <w:t xml:space="preserve">ist </w:t>
            </w:r>
          </w:p>
        </w:tc>
      </w:tr>
      <w:tr w:rsidR="00FC6D94" w:rsidRPr="00193F51" w14:paraId="43ED101E" w14:textId="77777777" w:rsidTr="00493CBF">
        <w:tc>
          <w:tcPr>
            <w:tcW w:w="2406" w:type="dxa"/>
            <w:shd w:val="clear" w:color="auto" w:fill="C0C0C0"/>
          </w:tcPr>
          <w:p w14:paraId="30424297" w14:textId="77777777" w:rsidR="00FC6D94" w:rsidRPr="00193F51" w:rsidRDefault="00FC6D94" w:rsidP="001703E1">
            <w:pPr>
              <w:spacing w:line="240" w:lineRule="auto"/>
              <w:rPr>
                <w:rFonts w:ascii="Arial" w:hAnsi="Arial" w:cs="Arial"/>
              </w:rPr>
            </w:pPr>
          </w:p>
        </w:tc>
        <w:tc>
          <w:tcPr>
            <w:tcW w:w="6774" w:type="dxa"/>
            <w:tcBorders>
              <w:right w:val="single" w:sz="4" w:space="0" w:color="auto"/>
            </w:tcBorders>
          </w:tcPr>
          <w:p w14:paraId="79015A2B" w14:textId="77777777" w:rsidR="00FC6D94" w:rsidRPr="00193F51" w:rsidRDefault="00137A14" w:rsidP="00FE63EB">
            <w:pPr>
              <w:tabs>
                <w:tab w:val="left" w:pos="0"/>
              </w:tabs>
              <w:spacing w:line="240" w:lineRule="auto"/>
              <w:ind w:left="72"/>
              <w:rPr>
                <w:rFonts w:ascii="Arial" w:hAnsi="Arial" w:cs="Arial"/>
              </w:rPr>
            </w:pPr>
            <w:r>
              <w:rPr>
                <w:rFonts w:ascii="Arial" w:hAnsi="Arial" w:cs="Arial"/>
              </w:rPr>
              <w:t>The</w:t>
            </w:r>
            <w:r w:rsidR="00FC6D94" w:rsidRPr="00193F51">
              <w:rPr>
                <w:rFonts w:ascii="Arial" w:hAnsi="Arial" w:cs="Arial"/>
              </w:rPr>
              <w:t xml:space="preserve"> prescriber</w:t>
            </w:r>
            <w:r>
              <w:rPr>
                <w:rFonts w:ascii="Arial" w:hAnsi="Arial" w:cs="Arial"/>
              </w:rPr>
              <w:t xml:space="preserve"> is</w:t>
            </w:r>
            <w:r w:rsidR="00FC6D94" w:rsidRPr="00193F51">
              <w:rPr>
                <w:rFonts w:ascii="Arial" w:hAnsi="Arial" w:cs="Arial"/>
              </w:rPr>
              <w:t xml:space="preserve"> unavailable.</w:t>
            </w:r>
          </w:p>
        </w:tc>
      </w:tr>
      <w:tr w:rsidR="00FC6D94" w:rsidRPr="00193F51" w14:paraId="754E618A" w14:textId="77777777" w:rsidTr="00493CBF">
        <w:tc>
          <w:tcPr>
            <w:tcW w:w="2406" w:type="dxa"/>
            <w:shd w:val="clear" w:color="auto" w:fill="C0C0C0"/>
          </w:tcPr>
          <w:p w14:paraId="78902955" w14:textId="77777777" w:rsidR="00FC6D94" w:rsidRPr="00193F51" w:rsidRDefault="00FC6D94" w:rsidP="001703E1">
            <w:pPr>
              <w:spacing w:line="240" w:lineRule="auto"/>
              <w:rPr>
                <w:rFonts w:ascii="Arial" w:hAnsi="Arial" w:cs="Arial"/>
              </w:rPr>
            </w:pPr>
          </w:p>
        </w:tc>
        <w:tc>
          <w:tcPr>
            <w:tcW w:w="6774" w:type="dxa"/>
            <w:tcBorders>
              <w:right w:val="single" w:sz="4" w:space="0" w:color="auto"/>
            </w:tcBorders>
          </w:tcPr>
          <w:p w14:paraId="4D8EAB4C" w14:textId="77777777" w:rsidR="00FC6D94" w:rsidRPr="00193F51" w:rsidRDefault="00FC6D94" w:rsidP="00FE63EB">
            <w:pPr>
              <w:tabs>
                <w:tab w:val="left" w:pos="0"/>
              </w:tabs>
              <w:spacing w:line="240" w:lineRule="auto"/>
              <w:ind w:left="72"/>
              <w:rPr>
                <w:rFonts w:ascii="Arial" w:hAnsi="Arial" w:cs="Arial"/>
              </w:rPr>
            </w:pPr>
            <w:r w:rsidRPr="00193F51">
              <w:rPr>
                <w:rFonts w:ascii="Arial" w:hAnsi="Arial" w:cs="Arial"/>
              </w:rPr>
              <w:t>Patient is registered (or temporarily) with a medical practice in Scotland.</w:t>
            </w:r>
          </w:p>
        </w:tc>
      </w:tr>
      <w:tr w:rsidR="00FC6D94" w:rsidRPr="00193F51" w14:paraId="1BA61676" w14:textId="77777777" w:rsidTr="00493CBF">
        <w:tc>
          <w:tcPr>
            <w:tcW w:w="2406" w:type="dxa"/>
            <w:shd w:val="clear" w:color="auto" w:fill="C0C0C0"/>
          </w:tcPr>
          <w:p w14:paraId="5B00F0A7" w14:textId="77777777" w:rsidR="00FC6D94" w:rsidRPr="00193F51" w:rsidRDefault="00FC6D94" w:rsidP="001703E1">
            <w:pPr>
              <w:spacing w:line="240" w:lineRule="auto"/>
              <w:rPr>
                <w:rFonts w:ascii="Arial" w:hAnsi="Arial" w:cs="Arial"/>
              </w:rPr>
            </w:pPr>
          </w:p>
        </w:tc>
        <w:tc>
          <w:tcPr>
            <w:tcW w:w="6774" w:type="dxa"/>
            <w:tcBorders>
              <w:bottom w:val="single" w:sz="4" w:space="0" w:color="auto"/>
              <w:right w:val="single" w:sz="4" w:space="0" w:color="auto"/>
            </w:tcBorders>
          </w:tcPr>
          <w:p w14:paraId="4E1D2AE2" w14:textId="77777777" w:rsidR="00FC6D94" w:rsidRDefault="00FC6D94" w:rsidP="001703E1">
            <w:pPr>
              <w:tabs>
                <w:tab w:val="left" w:pos="0"/>
              </w:tabs>
              <w:spacing w:line="240" w:lineRule="auto"/>
              <w:ind w:left="72"/>
              <w:rPr>
                <w:rFonts w:ascii="Arial" w:hAnsi="Arial" w:cs="Arial"/>
              </w:rPr>
            </w:pPr>
            <w:r w:rsidRPr="00193F51">
              <w:rPr>
                <w:rFonts w:ascii="Arial" w:hAnsi="Arial" w:cs="Arial"/>
              </w:rPr>
              <w:t>Patient agrees to relevant clinical information being provided to the pharmacist.</w:t>
            </w:r>
          </w:p>
          <w:p w14:paraId="5002EF60" w14:textId="77777777" w:rsidR="00E400DE" w:rsidRPr="00193F51" w:rsidRDefault="00137A14" w:rsidP="00DC2381">
            <w:pPr>
              <w:tabs>
                <w:tab w:val="left" w:pos="0"/>
              </w:tabs>
              <w:spacing w:line="240" w:lineRule="auto"/>
              <w:ind w:left="72"/>
              <w:rPr>
                <w:rFonts w:ascii="Arial" w:hAnsi="Arial" w:cs="Arial"/>
              </w:rPr>
            </w:pPr>
            <w:r>
              <w:rPr>
                <w:rFonts w:ascii="Arial" w:hAnsi="Arial" w:cs="Arial"/>
              </w:rPr>
              <w:t>Patient agrees that all relevant clinical information is shared between their prescriber and the pharmacist.</w:t>
            </w:r>
          </w:p>
        </w:tc>
      </w:tr>
      <w:tr w:rsidR="00FC6D94" w:rsidRPr="00193F51" w14:paraId="4D5BB46C" w14:textId="77777777" w:rsidTr="00493CBF">
        <w:tc>
          <w:tcPr>
            <w:tcW w:w="2406" w:type="dxa"/>
            <w:shd w:val="clear" w:color="auto" w:fill="C0C0C0"/>
          </w:tcPr>
          <w:p w14:paraId="4DB86583" w14:textId="77777777" w:rsidR="00FC6D94" w:rsidRPr="00193F51" w:rsidRDefault="00FC6D94" w:rsidP="001703E1">
            <w:pPr>
              <w:spacing w:line="240" w:lineRule="auto"/>
              <w:rPr>
                <w:rFonts w:ascii="Arial" w:hAnsi="Arial" w:cs="Arial"/>
              </w:rPr>
            </w:pPr>
            <w:r w:rsidRPr="00193F51">
              <w:rPr>
                <w:rFonts w:ascii="Arial" w:hAnsi="Arial" w:cs="Arial"/>
              </w:rPr>
              <w:t>Exclusion Criteria</w:t>
            </w:r>
          </w:p>
        </w:tc>
        <w:tc>
          <w:tcPr>
            <w:tcW w:w="6774" w:type="dxa"/>
            <w:tcBorders>
              <w:top w:val="single" w:sz="4" w:space="0" w:color="auto"/>
              <w:right w:val="single" w:sz="4" w:space="0" w:color="auto"/>
            </w:tcBorders>
          </w:tcPr>
          <w:p w14:paraId="361B38B8" w14:textId="77777777" w:rsidR="00FC6D94" w:rsidRPr="00193F51" w:rsidRDefault="00FC6D94" w:rsidP="00FE63EB">
            <w:pPr>
              <w:tabs>
                <w:tab w:val="left" w:pos="0"/>
              </w:tabs>
              <w:spacing w:line="240" w:lineRule="auto"/>
              <w:ind w:left="72"/>
              <w:rPr>
                <w:rFonts w:ascii="Arial" w:hAnsi="Arial" w:cs="Arial"/>
              </w:rPr>
            </w:pPr>
            <w:r w:rsidRPr="00193F51">
              <w:rPr>
                <w:rFonts w:ascii="Arial" w:hAnsi="Arial" w:cs="Arial"/>
              </w:rPr>
              <w:t>Provision is not urgent.</w:t>
            </w:r>
          </w:p>
        </w:tc>
      </w:tr>
      <w:tr w:rsidR="00E400DE" w:rsidRPr="00193F51" w14:paraId="0F2DCF05" w14:textId="77777777" w:rsidTr="00493CBF">
        <w:tc>
          <w:tcPr>
            <w:tcW w:w="2406" w:type="dxa"/>
            <w:shd w:val="clear" w:color="auto" w:fill="C0C0C0"/>
          </w:tcPr>
          <w:p w14:paraId="52257B4F" w14:textId="77777777" w:rsidR="00E400DE" w:rsidRPr="00193F51" w:rsidRDefault="00E400DE" w:rsidP="001703E1">
            <w:pPr>
              <w:spacing w:line="240" w:lineRule="auto"/>
              <w:rPr>
                <w:rFonts w:ascii="Arial" w:hAnsi="Arial" w:cs="Arial"/>
              </w:rPr>
            </w:pPr>
          </w:p>
        </w:tc>
        <w:tc>
          <w:tcPr>
            <w:tcW w:w="6774" w:type="dxa"/>
            <w:vMerge w:val="restart"/>
            <w:tcBorders>
              <w:right w:val="single" w:sz="4" w:space="0" w:color="auto"/>
            </w:tcBorders>
          </w:tcPr>
          <w:p w14:paraId="02F86B02" w14:textId="41ED4AE3" w:rsidR="009532BF" w:rsidRPr="00193F51" w:rsidRDefault="00E400DE" w:rsidP="00A1750A">
            <w:pPr>
              <w:tabs>
                <w:tab w:val="left" w:pos="0"/>
              </w:tabs>
              <w:spacing w:line="240" w:lineRule="auto"/>
              <w:ind w:left="72"/>
              <w:rPr>
                <w:rFonts w:ascii="Arial" w:hAnsi="Arial" w:cs="Arial"/>
              </w:rPr>
            </w:pPr>
            <w:r w:rsidRPr="00193F51">
              <w:rPr>
                <w:rFonts w:ascii="Arial" w:hAnsi="Arial" w:cs="Arial"/>
              </w:rPr>
              <w:t xml:space="preserve">Medicines and/or appliances and/or ACBS products </w:t>
            </w:r>
            <w:r>
              <w:rPr>
                <w:rFonts w:ascii="Arial" w:hAnsi="Arial" w:cs="Arial"/>
              </w:rPr>
              <w:t xml:space="preserve">listed in part B in the schedules of this PGD or </w:t>
            </w:r>
            <w:r w:rsidRPr="00193F51">
              <w:rPr>
                <w:rFonts w:ascii="Arial" w:hAnsi="Arial" w:cs="Arial"/>
              </w:rPr>
              <w:t>not allowed on NHS prescription.</w:t>
            </w:r>
            <w:r w:rsidR="009532BF">
              <w:rPr>
                <w:rFonts w:ascii="Arial" w:hAnsi="Arial" w:cs="Arial"/>
              </w:rPr>
              <w:t xml:space="preserve"> </w:t>
            </w:r>
            <w:r w:rsidR="00BA1348" w:rsidRPr="00BA1348">
              <w:rPr>
                <w:rFonts w:ascii="Arial" w:hAnsi="Arial" w:cs="Arial"/>
                <w:color w:val="000000" w:themeColor="text1"/>
              </w:rPr>
              <w:t xml:space="preserve">See Medicines A-Z </w:t>
            </w:r>
            <w:r w:rsidR="00BA1348">
              <w:rPr>
                <w:rFonts w:ascii="Arial" w:hAnsi="Arial" w:cs="Arial"/>
                <w:color w:val="000000" w:themeColor="text1"/>
              </w:rPr>
              <w:t>l</w:t>
            </w:r>
            <w:r w:rsidR="00BA1348" w:rsidRPr="00BA1348">
              <w:rPr>
                <w:rFonts w:ascii="Arial" w:hAnsi="Arial" w:cs="Arial"/>
                <w:color w:val="000000" w:themeColor="text1"/>
              </w:rPr>
              <w:t xml:space="preserve">ook-up </w:t>
            </w:r>
            <w:r w:rsidR="00BA1348">
              <w:rPr>
                <w:rFonts w:ascii="Arial" w:hAnsi="Arial" w:cs="Arial"/>
                <w:color w:val="000000" w:themeColor="text1"/>
              </w:rPr>
              <w:t>l</w:t>
            </w:r>
            <w:r w:rsidR="00BA1348" w:rsidRPr="00BA1348">
              <w:rPr>
                <w:rFonts w:ascii="Arial" w:hAnsi="Arial" w:cs="Arial"/>
                <w:color w:val="000000" w:themeColor="text1"/>
              </w:rPr>
              <w:t>ist</w:t>
            </w:r>
          </w:p>
        </w:tc>
      </w:tr>
      <w:tr w:rsidR="00E400DE" w:rsidRPr="00193F51" w14:paraId="1B5E041E" w14:textId="77777777" w:rsidTr="00493CBF">
        <w:tc>
          <w:tcPr>
            <w:tcW w:w="2406" w:type="dxa"/>
            <w:shd w:val="clear" w:color="auto" w:fill="C0C0C0"/>
          </w:tcPr>
          <w:p w14:paraId="6B6BBB7F" w14:textId="77777777" w:rsidR="00E400DE" w:rsidRPr="00193F51" w:rsidRDefault="00E400DE" w:rsidP="001703E1">
            <w:pPr>
              <w:spacing w:line="240" w:lineRule="auto"/>
              <w:rPr>
                <w:rFonts w:ascii="Arial" w:hAnsi="Arial" w:cs="Arial"/>
              </w:rPr>
            </w:pPr>
          </w:p>
        </w:tc>
        <w:tc>
          <w:tcPr>
            <w:tcW w:w="6774" w:type="dxa"/>
            <w:vMerge/>
            <w:tcBorders>
              <w:right w:val="single" w:sz="4" w:space="0" w:color="auto"/>
            </w:tcBorders>
          </w:tcPr>
          <w:p w14:paraId="1F04EF53" w14:textId="77777777" w:rsidR="00E400DE" w:rsidRPr="00193F51" w:rsidRDefault="00E400DE" w:rsidP="00FE63EB">
            <w:pPr>
              <w:tabs>
                <w:tab w:val="left" w:pos="0"/>
              </w:tabs>
              <w:spacing w:line="240" w:lineRule="auto"/>
              <w:ind w:left="72"/>
              <w:rPr>
                <w:rFonts w:ascii="Arial" w:hAnsi="Arial" w:cs="Arial"/>
              </w:rPr>
            </w:pPr>
          </w:p>
        </w:tc>
      </w:tr>
      <w:tr w:rsidR="00FC6D94" w:rsidRPr="00193F51" w14:paraId="6C0C393E" w14:textId="77777777" w:rsidTr="00493CBF">
        <w:tc>
          <w:tcPr>
            <w:tcW w:w="2406" w:type="dxa"/>
            <w:shd w:val="clear" w:color="auto" w:fill="C0C0C0"/>
          </w:tcPr>
          <w:p w14:paraId="00D0B8E3" w14:textId="77777777" w:rsidR="00FC6D94" w:rsidRPr="00193F51" w:rsidRDefault="00FC6D94" w:rsidP="001703E1">
            <w:pPr>
              <w:spacing w:line="240" w:lineRule="auto"/>
              <w:rPr>
                <w:rFonts w:ascii="Arial" w:hAnsi="Arial" w:cs="Arial"/>
              </w:rPr>
            </w:pPr>
          </w:p>
        </w:tc>
        <w:tc>
          <w:tcPr>
            <w:tcW w:w="6774" w:type="dxa"/>
            <w:tcBorders>
              <w:right w:val="single" w:sz="4" w:space="0" w:color="auto"/>
            </w:tcBorders>
          </w:tcPr>
          <w:p w14:paraId="6251829A" w14:textId="77777777" w:rsidR="00FC6D94" w:rsidRPr="00193F51" w:rsidRDefault="00FC6D94" w:rsidP="00E400DE">
            <w:pPr>
              <w:tabs>
                <w:tab w:val="left" w:pos="0"/>
              </w:tabs>
              <w:spacing w:after="0" w:line="240" w:lineRule="auto"/>
              <w:ind w:left="72"/>
              <w:rPr>
                <w:rFonts w:ascii="Arial" w:hAnsi="Arial" w:cs="Arial"/>
              </w:rPr>
            </w:pPr>
            <w:r w:rsidRPr="00193F51">
              <w:rPr>
                <w:rFonts w:ascii="Arial" w:hAnsi="Arial" w:cs="Arial"/>
              </w:rPr>
              <w:t>No agreement to share relevant clinical information.</w:t>
            </w:r>
          </w:p>
        </w:tc>
      </w:tr>
      <w:tr w:rsidR="00E400DE" w:rsidRPr="00193F51" w14:paraId="10B4530C" w14:textId="77777777" w:rsidTr="00493CBF">
        <w:tc>
          <w:tcPr>
            <w:tcW w:w="2406" w:type="dxa"/>
            <w:shd w:val="clear" w:color="auto" w:fill="C0C0C0"/>
          </w:tcPr>
          <w:p w14:paraId="2BFCE906" w14:textId="77777777" w:rsidR="00E400DE" w:rsidRPr="00193F51" w:rsidRDefault="00E400DE" w:rsidP="001703E1">
            <w:pPr>
              <w:spacing w:line="240" w:lineRule="auto"/>
              <w:rPr>
                <w:rFonts w:ascii="Arial" w:hAnsi="Arial" w:cs="Arial"/>
              </w:rPr>
            </w:pPr>
          </w:p>
        </w:tc>
        <w:tc>
          <w:tcPr>
            <w:tcW w:w="6774" w:type="dxa"/>
            <w:tcBorders>
              <w:bottom w:val="single" w:sz="4" w:space="0" w:color="auto"/>
              <w:right w:val="single" w:sz="4" w:space="0" w:color="auto"/>
            </w:tcBorders>
          </w:tcPr>
          <w:p w14:paraId="6F2DA467" w14:textId="77777777" w:rsidR="00E400DE" w:rsidRDefault="00E400DE" w:rsidP="00E400DE">
            <w:pPr>
              <w:tabs>
                <w:tab w:val="left" w:pos="0"/>
              </w:tabs>
              <w:spacing w:after="0" w:line="240" w:lineRule="auto"/>
              <w:ind w:left="72"/>
              <w:rPr>
                <w:rFonts w:ascii="Arial" w:hAnsi="Arial" w:cs="Arial"/>
              </w:rPr>
            </w:pPr>
            <w:r w:rsidRPr="00193F51">
              <w:rPr>
                <w:rFonts w:ascii="Arial" w:hAnsi="Arial" w:cs="Arial"/>
              </w:rPr>
              <w:t>Patient’s clinical condition significantly changed.</w:t>
            </w:r>
          </w:p>
          <w:p w14:paraId="20845B6E" w14:textId="3245A190" w:rsidR="008E678F" w:rsidRPr="00193F51" w:rsidRDefault="008E678F" w:rsidP="008E678F">
            <w:pPr>
              <w:tabs>
                <w:tab w:val="left" w:pos="0"/>
              </w:tabs>
              <w:spacing w:after="0" w:line="240" w:lineRule="auto"/>
              <w:ind w:left="72"/>
              <w:rPr>
                <w:rFonts w:ascii="Arial" w:hAnsi="Arial" w:cs="Arial"/>
              </w:rPr>
            </w:pPr>
          </w:p>
        </w:tc>
      </w:tr>
      <w:tr w:rsidR="00FC6D94" w:rsidRPr="00193F51" w14:paraId="3BC41B8D" w14:textId="77777777" w:rsidTr="00493CBF">
        <w:tc>
          <w:tcPr>
            <w:tcW w:w="2406" w:type="dxa"/>
            <w:shd w:val="clear" w:color="auto" w:fill="C0C0C0"/>
          </w:tcPr>
          <w:p w14:paraId="70E29CCB" w14:textId="77777777" w:rsidR="00FC6D94" w:rsidRPr="00193F51" w:rsidRDefault="00FC6D94" w:rsidP="001703E1">
            <w:pPr>
              <w:rPr>
                <w:rFonts w:ascii="Arial" w:hAnsi="Arial" w:cs="Arial"/>
              </w:rPr>
            </w:pPr>
            <w:r w:rsidRPr="00193F51">
              <w:rPr>
                <w:rFonts w:ascii="Arial" w:hAnsi="Arial" w:cs="Arial"/>
              </w:rPr>
              <w:t>Action if Excluded</w:t>
            </w:r>
          </w:p>
        </w:tc>
        <w:tc>
          <w:tcPr>
            <w:tcW w:w="6774" w:type="dxa"/>
            <w:tcBorders>
              <w:right w:val="single" w:sz="4" w:space="0" w:color="auto"/>
            </w:tcBorders>
          </w:tcPr>
          <w:p w14:paraId="40A602BE" w14:textId="77777777" w:rsidR="00FC6D94" w:rsidRPr="00193F51" w:rsidRDefault="00137A14" w:rsidP="00137A14">
            <w:pPr>
              <w:tabs>
                <w:tab w:val="left" w:pos="0"/>
              </w:tabs>
              <w:ind w:left="72"/>
              <w:rPr>
                <w:rFonts w:ascii="Arial" w:hAnsi="Arial" w:cs="Arial"/>
              </w:rPr>
            </w:pPr>
            <w:r>
              <w:rPr>
                <w:rFonts w:ascii="Arial" w:hAnsi="Arial" w:cs="Arial"/>
              </w:rPr>
              <w:t>P</w:t>
            </w:r>
            <w:r w:rsidR="00FC6D94" w:rsidRPr="00193F51">
              <w:rPr>
                <w:rFonts w:ascii="Arial" w:hAnsi="Arial" w:cs="Arial"/>
              </w:rPr>
              <w:t>rovide supply under existing emergency supply regulations.</w:t>
            </w:r>
          </w:p>
        </w:tc>
      </w:tr>
      <w:tr w:rsidR="00FC6D94" w:rsidRPr="00193F51" w14:paraId="27A28BBC" w14:textId="77777777" w:rsidTr="00493CBF">
        <w:tc>
          <w:tcPr>
            <w:tcW w:w="2406" w:type="dxa"/>
            <w:shd w:val="clear" w:color="auto" w:fill="C0C0C0"/>
          </w:tcPr>
          <w:p w14:paraId="6D61B29B" w14:textId="77777777" w:rsidR="00FC6D94" w:rsidRPr="00193F51" w:rsidRDefault="00FC6D94" w:rsidP="001703E1">
            <w:pPr>
              <w:rPr>
                <w:rFonts w:ascii="Arial" w:hAnsi="Arial" w:cs="Arial"/>
              </w:rPr>
            </w:pPr>
          </w:p>
        </w:tc>
        <w:tc>
          <w:tcPr>
            <w:tcW w:w="6774" w:type="dxa"/>
            <w:tcBorders>
              <w:bottom w:val="single" w:sz="4" w:space="0" w:color="auto"/>
              <w:right w:val="single" w:sz="4" w:space="0" w:color="auto"/>
            </w:tcBorders>
          </w:tcPr>
          <w:p w14:paraId="580DE1F6" w14:textId="58B9A1F3" w:rsidR="00FC6D94" w:rsidRPr="00193F51" w:rsidRDefault="00137A14" w:rsidP="00FE63EB">
            <w:pPr>
              <w:tabs>
                <w:tab w:val="left" w:pos="0"/>
              </w:tabs>
              <w:ind w:left="72"/>
              <w:rPr>
                <w:rFonts w:ascii="Arial" w:hAnsi="Arial" w:cs="Arial"/>
              </w:rPr>
            </w:pPr>
            <w:r>
              <w:rPr>
                <w:rFonts w:ascii="Arial" w:hAnsi="Arial" w:cs="Arial"/>
              </w:rPr>
              <w:t>Refer to prescriber or to OOH service using the direct referral</w:t>
            </w:r>
            <w:r w:rsidR="007A65D6">
              <w:rPr>
                <w:rFonts w:ascii="Arial" w:hAnsi="Arial" w:cs="Arial"/>
              </w:rPr>
              <w:t xml:space="preserve"> process / Prof to Prof line </w:t>
            </w:r>
            <w:r>
              <w:rPr>
                <w:rFonts w:ascii="Arial" w:hAnsi="Arial" w:cs="Arial"/>
              </w:rPr>
              <w:t>if emergency supply regulations do not apply.</w:t>
            </w:r>
          </w:p>
        </w:tc>
      </w:tr>
    </w:tbl>
    <w:p w14:paraId="21D77E52" w14:textId="77777777" w:rsidR="00FC6D94" w:rsidRDefault="00FC6D94" w:rsidP="00FC6D94">
      <w:pPr>
        <w:rPr>
          <w:rFonts w:ascii="Arial" w:hAnsi="Arial" w:cs="Arial"/>
          <w:b/>
        </w:rPr>
      </w:pPr>
    </w:p>
    <w:p w14:paraId="6315CD27" w14:textId="77777777" w:rsidR="0074110D" w:rsidRPr="00193F51" w:rsidRDefault="0074110D" w:rsidP="00FC6D94">
      <w:pPr>
        <w:rPr>
          <w:rFonts w:ascii="Arial" w:hAnsi="Arial" w:cs="Arial"/>
          <w:b/>
        </w:rPr>
      </w:pPr>
      <w:r>
        <w:rPr>
          <w:rFonts w:ascii="Arial" w:hAnsi="Arial" w:cs="Arial"/>
          <w:b/>
        </w:rPr>
        <w:t>Note 1</w:t>
      </w:r>
    </w:p>
    <w:p w14:paraId="566C484E" w14:textId="77777777" w:rsidR="0074110D" w:rsidRPr="004D187D" w:rsidRDefault="0074110D" w:rsidP="0074110D">
      <w:pPr>
        <w:jc w:val="both"/>
        <w:rPr>
          <w:rFonts w:ascii="Arial" w:hAnsi="Arial" w:cs="Arial"/>
        </w:rPr>
      </w:pPr>
      <w:r>
        <w:rPr>
          <w:rFonts w:ascii="Arial" w:hAnsi="Arial" w:cs="Arial"/>
        </w:rPr>
        <w:t>The PGD not only covers the urgent supply of a repeat prescription</w:t>
      </w:r>
      <w:r w:rsidR="003F247E">
        <w:rPr>
          <w:rFonts w:ascii="Arial" w:hAnsi="Arial" w:cs="Arial"/>
        </w:rPr>
        <w:t xml:space="preserve"> item</w:t>
      </w:r>
      <w:r>
        <w:rPr>
          <w:rFonts w:ascii="Arial" w:hAnsi="Arial" w:cs="Arial"/>
        </w:rPr>
        <w:t xml:space="preserve">, but </w:t>
      </w:r>
      <w:r w:rsidR="003F247E">
        <w:rPr>
          <w:rFonts w:ascii="Arial" w:hAnsi="Arial" w:cs="Arial"/>
        </w:rPr>
        <w:t>permits</w:t>
      </w:r>
      <w:r>
        <w:rPr>
          <w:rFonts w:ascii="Arial" w:hAnsi="Arial" w:cs="Arial"/>
        </w:rPr>
        <w:t xml:space="preserve"> the supply of a medicine in a number of other situations thereby bringing it into line with current emergency supply regulations. Below are some scenarios where an urgent supply can be given supporting continuity of patient care (not an exhaustive list):</w:t>
      </w:r>
    </w:p>
    <w:p w14:paraId="131EAAD6" w14:textId="77777777" w:rsidR="0074110D" w:rsidRPr="004D187D" w:rsidRDefault="0074110D" w:rsidP="0074110D">
      <w:pPr>
        <w:numPr>
          <w:ilvl w:val="0"/>
          <w:numId w:val="3"/>
        </w:numPr>
        <w:jc w:val="both"/>
        <w:rPr>
          <w:rFonts w:ascii="Arial" w:hAnsi="Arial" w:cs="Arial"/>
        </w:rPr>
      </w:pPr>
      <w:r w:rsidRPr="004D187D">
        <w:rPr>
          <w:rFonts w:ascii="Arial" w:hAnsi="Arial" w:cs="Arial"/>
        </w:rPr>
        <w:t xml:space="preserve">Patient recently discharged from hospital </w:t>
      </w:r>
      <w:r>
        <w:rPr>
          <w:rFonts w:ascii="Arial" w:hAnsi="Arial" w:cs="Arial"/>
        </w:rPr>
        <w:t xml:space="preserve">with new medication </w:t>
      </w:r>
      <w:r w:rsidRPr="004D187D">
        <w:rPr>
          <w:rFonts w:ascii="Arial" w:hAnsi="Arial" w:cs="Arial"/>
        </w:rPr>
        <w:t>and has not organised a further supply of medication</w:t>
      </w:r>
      <w:r>
        <w:rPr>
          <w:rFonts w:ascii="Arial" w:hAnsi="Arial" w:cs="Arial"/>
        </w:rPr>
        <w:t xml:space="preserve"> with their own prescriber who is now unavailable</w:t>
      </w:r>
    </w:p>
    <w:p w14:paraId="1A8C86B2" w14:textId="77777777" w:rsidR="0074110D" w:rsidRPr="004D187D" w:rsidRDefault="0074110D" w:rsidP="0074110D">
      <w:pPr>
        <w:numPr>
          <w:ilvl w:val="0"/>
          <w:numId w:val="3"/>
        </w:numPr>
        <w:jc w:val="both"/>
        <w:rPr>
          <w:rFonts w:ascii="Arial" w:hAnsi="Arial" w:cs="Arial"/>
        </w:rPr>
      </w:pPr>
      <w:r>
        <w:rPr>
          <w:rFonts w:ascii="Arial" w:hAnsi="Arial" w:cs="Arial"/>
        </w:rPr>
        <w:t xml:space="preserve">Acute prescribed </w:t>
      </w:r>
      <w:r w:rsidRPr="004D187D">
        <w:rPr>
          <w:rFonts w:ascii="Arial" w:hAnsi="Arial" w:cs="Arial"/>
        </w:rPr>
        <w:t>medication</w:t>
      </w:r>
      <w:r w:rsidR="003F247E">
        <w:rPr>
          <w:rFonts w:ascii="Arial" w:hAnsi="Arial" w:cs="Arial"/>
        </w:rPr>
        <w:t xml:space="preserve"> that has been</w:t>
      </w:r>
      <w:r w:rsidRPr="004D187D">
        <w:rPr>
          <w:rFonts w:ascii="Arial" w:hAnsi="Arial" w:cs="Arial"/>
        </w:rPr>
        <w:t xml:space="preserve"> </w:t>
      </w:r>
      <w:r>
        <w:rPr>
          <w:rFonts w:ascii="Arial" w:hAnsi="Arial" w:cs="Arial"/>
        </w:rPr>
        <w:t xml:space="preserve">lost, stored incorrectly, </w:t>
      </w:r>
      <w:r w:rsidR="003F247E">
        <w:rPr>
          <w:rFonts w:ascii="Arial" w:hAnsi="Arial" w:cs="Arial"/>
        </w:rPr>
        <w:t>or smashed bottle</w:t>
      </w:r>
    </w:p>
    <w:p w14:paraId="1C1821EC" w14:textId="2E4C37F8" w:rsidR="0074110D" w:rsidRPr="004D187D" w:rsidRDefault="0074110D" w:rsidP="0074110D">
      <w:pPr>
        <w:numPr>
          <w:ilvl w:val="0"/>
          <w:numId w:val="3"/>
        </w:numPr>
        <w:jc w:val="both"/>
        <w:rPr>
          <w:rFonts w:ascii="Arial" w:hAnsi="Arial" w:cs="Arial"/>
        </w:rPr>
      </w:pPr>
      <w:r w:rsidRPr="004D187D">
        <w:rPr>
          <w:rFonts w:ascii="Arial" w:hAnsi="Arial" w:cs="Arial"/>
        </w:rPr>
        <w:t xml:space="preserve">Medication </w:t>
      </w:r>
      <w:r w:rsidR="003F247E">
        <w:rPr>
          <w:rFonts w:ascii="Arial" w:hAnsi="Arial" w:cs="Arial"/>
        </w:rPr>
        <w:t xml:space="preserve">that </w:t>
      </w:r>
      <w:r w:rsidRPr="004D187D">
        <w:rPr>
          <w:rFonts w:ascii="Arial" w:hAnsi="Arial" w:cs="Arial"/>
        </w:rPr>
        <w:t xml:space="preserve">is </w:t>
      </w:r>
      <w:r w:rsidR="005A5B75">
        <w:rPr>
          <w:rFonts w:ascii="Arial" w:hAnsi="Arial" w:cs="Arial"/>
        </w:rPr>
        <w:t xml:space="preserve">intended for longer-term use </w:t>
      </w:r>
      <w:r w:rsidRPr="004D187D">
        <w:rPr>
          <w:rFonts w:ascii="Arial" w:hAnsi="Arial" w:cs="Arial"/>
        </w:rPr>
        <w:t xml:space="preserve">but may not be on a repeat </w:t>
      </w:r>
      <w:r>
        <w:rPr>
          <w:rFonts w:ascii="Arial" w:hAnsi="Arial" w:cs="Arial"/>
        </w:rPr>
        <w:t>prescription</w:t>
      </w:r>
      <w:r w:rsidRPr="004D187D">
        <w:rPr>
          <w:rFonts w:ascii="Arial" w:hAnsi="Arial" w:cs="Arial"/>
        </w:rPr>
        <w:t xml:space="preserve"> </w:t>
      </w:r>
      <w:r w:rsidR="005A5B75">
        <w:rPr>
          <w:rFonts w:ascii="Arial" w:hAnsi="Arial" w:cs="Arial"/>
        </w:rPr>
        <w:t xml:space="preserve">yet </w:t>
      </w:r>
      <w:r w:rsidRPr="004D187D">
        <w:rPr>
          <w:rFonts w:ascii="Arial" w:hAnsi="Arial" w:cs="Arial"/>
        </w:rPr>
        <w:t>- for example antidepressants</w:t>
      </w:r>
    </w:p>
    <w:p w14:paraId="64DA2A9B" w14:textId="5CC07B52" w:rsidR="0074110D" w:rsidRPr="00B03FDB" w:rsidRDefault="0074110D" w:rsidP="0074110D">
      <w:pPr>
        <w:numPr>
          <w:ilvl w:val="0"/>
          <w:numId w:val="3"/>
        </w:numPr>
        <w:jc w:val="both"/>
        <w:rPr>
          <w:rFonts w:ascii="Arial" w:hAnsi="Arial" w:cs="Arial"/>
        </w:rPr>
      </w:pPr>
      <w:r>
        <w:rPr>
          <w:rFonts w:ascii="Arial" w:hAnsi="Arial" w:cs="Arial"/>
        </w:rPr>
        <w:t>P</w:t>
      </w:r>
      <w:r w:rsidRPr="004D187D">
        <w:rPr>
          <w:rFonts w:ascii="Arial" w:hAnsi="Arial" w:cs="Arial"/>
        </w:rPr>
        <w:t xml:space="preserve">atient has been prescribed an acute </w:t>
      </w:r>
      <w:r w:rsidR="000374EB" w:rsidRPr="004D187D">
        <w:rPr>
          <w:rFonts w:ascii="Arial" w:hAnsi="Arial" w:cs="Arial"/>
        </w:rPr>
        <w:t>medication,</w:t>
      </w:r>
      <w:r w:rsidRPr="004D187D">
        <w:rPr>
          <w:rFonts w:ascii="Arial" w:hAnsi="Arial" w:cs="Arial"/>
        </w:rPr>
        <w:t xml:space="preserve"> bu</w:t>
      </w:r>
      <w:r>
        <w:rPr>
          <w:rFonts w:ascii="Arial" w:hAnsi="Arial" w:cs="Arial"/>
        </w:rPr>
        <w:t xml:space="preserve">t prescription </w:t>
      </w:r>
      <w:r w:rsidR="003F247E">
        <w:rPr>
          <w:rFonts w:ascii="Arial" w:hAnsi="Arial" w:cs="Arial"/>
        </w:rPr>
        <w:t xml:space="preserve">has </w:t>
      </w:r>
      <w:r>
        <w:rPr>
          <w:rFonts w:ascii="Arial" w:hAnsi="Arial" w:cs="Arial"/>
        </w:rPr>
        <w:t xml:space="preserve">not </w:t>
      </w:r>
      <w:r w:rsidR="003F247E">
        <w:rPr>
          <w:rFonts w:ascii="Arial" w:hAnsi="Arial" w:cs="Arial"/>
        </w:rPr>
        <w:t xml:space="preserve">been </w:t>
      </w:r>
      <w:r>
        <w:rPr>
          <w:rFonts w:ascii="Arial" w:hAnsi="Arial" w:cs="Arial"/>
        </w:rPr>
        <w:t>forwarded/received in the p</w:t>
      </w:r>
      <w:r w:rsidRPr="004D187D">
        <w:rPr>
          <w:rFonts w:ascii="Arial" w:hAnsi="Arial" w:cs="Arial"/>
        </w:rPr>
        <w:t>harmacy</w:t>
      </w:r>
      <w:r w:rsidR="00692A45">
        <w:rPr>
          <w:rFonts w:ascii="Arial" w:hAnsi="Arial" w:cs="Arial"/>
        </w:rPr>
        <w:t xml:space="preserve"> </w:t>
      </w:r>
      <w:r w:rsidRPr="004D187D">
        <w:rPr>
          <w:rFonts w:ascii="Arial" w:hAnsi="Arial" w:cs="Arial"/>
        </w:rPr>
        <w:t xml:space="preserve">and </w:t>
      </w:r>
      <w:r>
        <w:rPr>
          <w:rFonts w:ascii="Arial" w:hAnsi="Arial" w:cs="Arial"/>
        </w:rPr>
        <w:t>prescriber unavailable – information held on Emergency Care Summary</w:t>
      </w:r>
      <w:r w:rsidR="000374EB">
        <w:rPr>
          <w:rFonts w:ascii="Arial" w:hAnsi="Arial" w:cs="Arial"/>
        </w:rPr>
        <w:t xml:space="preserve"> </w:t>
      </w:r>
      <w:r>
        <w:rPr>
          <w:rFonts w:ascii="Arial" w:hAnsi="Arial" w:cs="Arial"/>
        </w:rPr>
        <w:t xml:space="preserve">(ECS) obtained </w:t>
      </w:r>
      <w:r w:rsidR="00EB59DC">
        <w:rPr>
          <w:rFonts w:ascii="Arial" w:hAnsi="Arial" w:cs="Arial"/>
        </w:rPr>
        <w:t xml:space="preserve">directly by the </w:t>
      </w:r>
      <w:r w:rsidR="00EB59DC" w:rsidRPr="00B03FDB">
        <w:rPr>
          <w:rFonts w:ascii="Arial" w:hAnsi="Arial" w:cs="Arial"/>
        </w:rPr>
        <w:t xml:space="preserve">pharmacy or </w:t>
      </w:r>
      <w:r w:rsidRPr="00B03FDB">
        <w:rPr>
          <w:rFonts w:ascii="Arial" w:hAnsi="Arial" w:cs="Arial"/>
        </w:rPr>
        <w:t>through NHS 24 would enable supply</w:t>
      </w:r>
      <w:r w:rsidR="003C1439">
        <w:rPr>
          <w:rFonts w:ascii="Arial" w:hAnsi="Arial" w:cs="Arial"/>
        </w:rPr>
        <w:t xml:space="preserve"> *</w:t>
      </w:r>
    </w:p>
    <w:p w14:paraId="20A16E47" w14:textId="5D7E51C2" w:rsidR="0074110D" w:rsidRPr="004D187D" w:rsidRDefault="0074110D" w:rsidP="0074110D">
      <w:pPr>
        <w:numPr>
          <w:ilvl w:val="0"/>
          <w:numId w:val="3"/>
        </w:numPr>
        <w:jc w:val="both"/>
        <w:rPr>
          <w:rFonts w:ascii="Arial" w:hAnsi="Arial" w:cs="Arial"/>
        </w:rPr>
      </w:pPr>
      <w:r>
        <w:rPr>
          <w:rFonts w:ascii="Arial" w:hAnsi="Arial" w:cs="Arial"/>
        </w:rPr>
        <w:t xml:space="preserve">Patient prescribed medication </w:t>
      </w:r>
      <w:r w:rsidRPr="004D187D">
        <w:rPr>
          <w:rFonts w:ascii="Arial" w:hAnsi="Arial" w:cs="Arial"/>
        </w:rPr>
        <w:t>which they cannot swallow</w:t>
      </w:r>
      <w:r w:rsidR="003F247E">
        <w:rPr>
          <w:rFonts w:ascii="Arial" w:hAnsi="Arial" w:cs="Arial"/>
        </w:rPr>
        <w:t>,</w:t>
      </w:r>
      <w:r w:rsidRPr="004D187D">
        <w:rPr>
          <w:rFonts w:ascii="Arial" w:hAnsi="Arial" w:cs="Arial"/>
        </w:rPr>
        <w:t xml:space="preserve"> and </w:t>
      </w:r>
      <w:r w:rsidR="003F247E">
        <w:rPr>
          <w:rFonts w:ascii="Arial" w:hAnsi="Arial" w:cs="Arial"/>
        </w:rPr>
        <w:t xml:space="preserve">they </w:t>
      </w:r>
      <w:r w:rsidRPr="004D187D">
        <w:rPr>
          <w:rFonts w:ascii="Arial" w:hAnsi="Arial" w:cs="Arial"/>
        </w:rPr>
        <w:t>require</w:t>
      </w:r>
      <w:r w:rsidR="003F247E">
        <w:rPr>
          <w:rFonts w:ascii="Arial" w:hAnsi="Arial" w:cs="Arial"/>
        </w:rPr>
        <w:t xml:space="preserve"> a</w:t>
      </w:r>
      <w:r w:rsidR="006C0669">
        <w:rPr>
          <w:rFonts w:ascii="Arial" w:hAnsi="Arial" w:cs="Arial"/>
        </w:rPr>
        <w:t xml:space="preserve"> supply of a</w:t>
      </w:r>
      <w:r w:rsidRPr="004D187D">
        <w:rPr>
          <w:rFonts w:ascii="Arial" w:hAnsi="Arial" w:cs="Arial"/>
        </w:rPr>
        <w:t xml:space="preserve"> liquid preparation</w:t>
      </w:r>
    </w:p>
    <w:p w14:paraId="6C1057D5" w14:textId="2DDC39F2" w:rsidR="0074110D" w:rsidRPr="004D187D" w:rsidRDefault="0074110D" w:rsidP="0074110D">
      <w:pPr>
        <w:numPr>
          <w:ilvl w:val="0"/>
          <w:numId w:val="3"/>
        </w:numPr>
        <w:jc w:val="both"/>
        <w:rPr>
          <w:rFonts w:ascii="Arial" w:hAnsi="Arial" w:cs="Arial"/>
        </w:rPr>
      </w:pPr>
      <w:r>
        <w:rPr>
          <w:rFonts w:ascii="Arial" w:hAnsi="Arial" w:cs="Arial"/>
        </w:rPr>
        <w:t>Alternative flavour of same antibiotic</w:t>
      </w:r>
      <w:r w:rsidRPr="004D187D">
        <w:rPr>
          <w:rFonts w:ascii="Arial" w:hAnsi="Arial" w:cs="Arial"/>
        </w:rPr>
        <w:t xml:space="preserve"> if child unable to</w:t>
      </w:r>
      <w:r>
        <w:rPr>
          <w:rFonts w:ascii="Arial" w:hAnsi="Arial" w:cs="Arial"/>
        </w:rPr>
        <w:t xml:space="preserve"> tolerate dispensed medication, o</w:t>
      </w:r>
      <w:r w:rsidRPr="004D187D">
        <w:rPr>
          <w:rFonts w:ascii="Arial" w:hAnsi="Arial" w:cs="Arial"/>
        </w:rPr>
        <w:t xml:space="preserve">r indeed capsule or tablet formulation if this resolves the situation </w:t>
      </w:r>
    </w:p>
    <w:p w14:paraId="4A066F81" w14:textId="167576C4" w:rsidR="0074110D" w:rsidRPr="004D187D" w:rsidRDefault="0074110D" w:rsidP="0074110D">
      <w:pPr>
        <w:numPr>
          <w:ilvl w:val="0"/>
          <w:numId w:val="3"/>
        </w:numPr>
        <w:jc w:val="both"/>
        <w:rPr>
          <w:rFonts w:ascii="Arial" w:hAnsi="Arial" w:cs="Arial"/>
        </w:rPr>
      </w:pPr>
      <w:r>
        <w:rPr>
          <w:rFonts w:ascii="Arial" w:hAnsi="Arial" w:cs="Arial"/>
        </w:rPr>
        <w:t xml:space="preserve">Supply alternative formulation </w:t>
      </w:r>
      <w:r w:rsidRPr="004D187D">
        <w:rPr>
          <w:rFonts w:ascii="Arial" w:hAnsi="Arial" w:cs="Arial"/>
        </w:rPr>
        <w:t>if dispensed medication is not suitable for other reasons e.g. allergy to excipient, religious reason e.g. beef gelatine</w:t>
      </w:r>
    </w:p>
    <w:p w14:paraId="73F07BB5" w14:textId="77777777" w:rsidR="0074110D" w:rsidRPr="004D187D" w:rsidRDefault="0074110D" w:rsidP="0074110D">
      <w:pPr>
        <w:numPr>
          <w:ilvl w:val="0"/>
          <w:numId w:val="3"/>
        </w:numPr>
        <w:jc w:val="both"/>
        <w:rPr>
          <w:rFonts w:ascii="Arial" w:hAnsi="Arial" w:cs="Arial"/>
        </w:rPr>
      </w:pPr>
      <w:r>
        <w:rPr>
          <w:rFonts w:ascii="Arial" w:hAnsi="Arial" w:cs="Arial"/>
        </w:rPr>
        <w:t>Acute supplies of rescue antibiotic</w:t>
      </w:r>
      <w:r w:rsidRPr="004D187D">
        <w:rPr>
          <w:rFonts w:ascii="Arial" w:hAnsi="Arial" w:cs="Arial"/>
        </w:rPr>
        <w:t xml:space="preserve"> for COPD patients, many patients keep rescue a</w:t>
      </w:r>
      <w:r>
        <w:rPr>
          <w:rFonts w:ascii="Arial" w:hAnsi="Arial" w:cs="Arial"/>
        </w:rPr>
        <w:t>ntibiotic</w:t>
      </w:r>
      <w:r w:rsidRPr="004D187D">
        <w:rPr>
          <w:rFonts w:ascii="Arial" w:hAnsi="Arial" w:cs="Arial"/>
        </w:rPr>
        <w:t xml:space="preserve"> prescription but may have used the last one without renewing it</w:t>
      </w:r>
    </w:p>
    <w:p w14:paraId="6BC6B268" w14:textId="3D0BEC6D" w:rsidR="000761A4" w:rsidRDefault="0074110D" w:rsidP="000761A4">
      <w:pPr>
        <w:numPr>
          <w:ilvl w:val="0"/>
          <w:numId w:val="3"/>
        </w:numPr>
        <w:jc w:val="both"/>
        <w:rPr>
          <w:rFonts w:ascii="Arial" w:hAnsi="Arial" w:cs="Arial"/>
        </w:rPr>
      </w:pPr>
      <w:r w:rsidRPr="004D187D">
        <w:rPr>
          <w:rFonts w:ascii="Arial" w:hAnsi="Arial" w:cs="Arial"/>
        </w:rPr>
        <w:t>Dispense remaining balance of a</w:t>
      </w:r>
      <w:r>
        <w:rPr>
          <w:rFonts w:ascii="Arial" w:hAnsi="Arial" w:cs="Arial"/>
        </w:rPr>
        <w:t>ntibiotic</w:t>
      </w:r>
      <w:r w:rsidRPr="004D187D">
        <w:rPr>
          <w:rFonts w:ascii="Arial" w:hAnsi="Arial" w:cs="Arial"/>
        </w:rPr>
        <w:t xml:space="preserve"> when </w:t>
      </w:r>
      <w:r>
        <w:rPr>
          <w:rFonts w:ascii="Arial" w:hAnsi="Arial" w:cs="Arial"/>
        </w:rPr>
        <w:t>original dispensing p</w:t>
      </w:r>
      <w:r w:rsidRPr="004D187D">
        <w:rPr>
          <w:rFonts w:ascii="Arial" w:hAnsi="Arial" w:cs="Arial"/>
        </w:rPr>
        <w:t xml:space="preserve">harmacy is </w:t>
      </w:r>
      <w:r w:rsidR="005A5B75">
        <w:rPr>
          <w:rFonts w:ascii="Arial" w:hAnsi="Arial" w:cs="Arial"/>
        </w:rPr>
        <w:t>unable to supply at that time</w:t>
      </w:r>
    </w:p>
    <w:p w14:paraId="4FF1F507" w14:textId="77777777" w:rsidR="003C1439" w:rsidRDefault="003C1439" w:rsidP="00A1750A">
      <w:pPr>
        <w:ind w:left="360"/>
        <w:jc w:val="both"/>
        <w:rPr>
          <w:rFonts w:ascii="Arial" w:hAnsi="Arial" w:cs="Arial"/>
          <w:sz w:val="16"/>
          <w:szCs w:val="16"/>
        </w:rPr>
      </w:pPr>
    </w:p>
    <w:p w14:paraId="46AA04C9" w14:textId="512560DD" w:rsidR="00220913" w:rsidRPr="008E678F" w:rsidRDefault="003C1439" w:rsidP="00A1750A">
      <w:pPr>
        <w:ind w:left="360"/>
        <w:jc w:val="both"/>
        <w:rPr>
          <w:rFonts w:ascii="Arial" w:hAnsi="Arial" w:cs="Arial"/>
          <w:sz w:val="16"/>
          <w:szCs w:val="16"/>
        </w:rPr>
      </w:pPr>
      <w:r w:rsidRPr="003C1439">
        <w:rPr>
          <w:rFonts w:ascii="Arial" w:hAnsi="Arial" w:cs="Arial"/>
          <w:sz w:val="16"/>
          <w:szCs w:val="16"/>
        </w:rPr>
        <w:t xml:space="preserve">* If you are unable to access ECS, then please contact your Health Board to have this rectified. Details of individual Health Boards can be found on the NHS Community Pharmacy website </w:t>
      </w:r>
      <w:r w:rsidRPr="008E678F">
        <w:rPr>
          <w:rFonts w:ascii="Arial" w:hAnsi="Arial" w:cs="Arial"/>
          <w:sz w:val="16"/>
          <w:szCs w:val="16"/>
        </w:rPr>
        <w:t xml:space="preserve">via the following link </w:t>
      </w:r>
      <w:hyperlink r:id="rId11" w:history="1">
        <w:r w:rsidRPr="008E678F">
          <w:rPr>
            <w:rStyle w:val="Hyperlink"/>
            <w:rFonts w:ascii="Arial" w:hAnsi="Arial" w:cs="Arial"/>
            <w:sz w:val="16"/>
            <w:szCs w:val="16"/>
          </w:rPr>
          <w:t>contact your Health Board</w:t>
        </w:r>
      </w:hyperlink>
      <w:r w:rsidRPr="008E678F">
        <w:rPr>
          <w:rStyle w:val="Hyperlink"/>
          <w:rFonts w:ascii="Arial" w:hAnsi="Arial" w:cs="Arial"/>
          <w:sz w:val="16"/>
          <w:szCs w:val="16"/>
        </w:rPr>
        <w:t xml:space="preserve">. </w:t>
      </w:r>
      <w:r w:rsidRPr="008E678F">
        <w:rPr>
          <w:rFonts w:ascii="Arial" w:hAnsi="Arial" w:cs="Arial"/>
          <w:sz w:val="16"/>
          <w:szCs w:val="16"/>
        </w:rPr>
        <w:t>There is also guidance on accessing/troubleshooting ECS on the</w:t>
      </w:r>
      <w:r w:rsidR="008E678F" w:rsidRPr="008E678F">
        <w:rPr>
          <w:rFonts w:ascii="Arial" w:hAnsi="Arial" w:cs="Arial"/>
          <w:sz w:val="16"/>
          <w:szCs w:val="16"/>
        </w:rPr>
        <w:t xml:space="preserve"> Community Pharmacy Scotland website: </w:t>
      </w:r>
      <w:hyperlink r:id="rId12" w:history="1">
        <w:r w:rsidR="008E678F" w:rsidRPr="008E678F">
          <w:rPr>
            <w:rStyle w:val="Hyperlink"/>
            <w:rFonts w:ascii="Arial" w:hAnsi="Arial" w:cs="Arial"/>
            <w:sz w:val="16"/>
            <w:szCs w:val="16"/>
          </w:rPr>
          <w:t>Emergency Care Summary | Community Pharmacy Scotland</w:t>
        </w:r>
      </w:hyperlink>
      <w:r w:rsidR="008E678F" w:rsidRPr="008E678F">
        <w:rPr>
          <w:rFonts w:ascii="Arial" w:hAnsi="Arial" w:cs="Arial"/>
          <w:sz w:val="16"/>
          <w:szCs w:val="16"/>
        </w:rPr>
        <w:t xml:space="preserve">  </w:t>
      </w:r>
    </w:p>
    <w:p w14:paraId="0827E0B8" w14:textId="77777777" w:rsidR="00E420F9" w:rsidRDefault="00E420F9" w:rsidP="00A1750A">
      <w:pPr>
        <w:ind w:left="360"/>
        <w:jc w:val="both"/>
        <w:rPr>
          <w:rFonts w:ascii="Arial" w:hAnsi="Arial" w:cs="Arial"/>
          <w:b/>
          <w:strike/>
          <w:color w:val="FF0000"/>
          <w:sz w:val="28"/>
          <w:szCs w:val="28"/>
        </w:rPr>
      </w:pPr>
    </w:p>
    <w:p w14:paraId="7CE49E26" w14:textId="77777777" w:rsidR="00E420F9" w:rsidRDefault="00E420F9" w:rsidP="00A1750A">
      <w:pPr>
        <w:ind w:left="360"/>
        <w:jc w:val="both"/>
        <w:rPr>
          <w:rFonts w:ascii="Arial" w:hAnsi="Arial" w:cs="Arial"/>
          <w:b/>
          <w:strike/>
          <w:color w:val="FF0000"/>
          <w:sz w:val="28"/>
          <w:szCs w:val="28"/>
        </w:rPr>
      </w:pPr>
    </w:p>
    <w:p w14:paraId="6994178E" w14:textId="77777777" w:rsidR="00E420F9" w:rsidRDefault="00E420F9" w:rsidP="00A1750A">
      <w:pPr>
        <w:ind w:left="360"/>
        <w:jc w:val="both"/>
        <w:rPr>
          <w:rFonts w:ascii="Arial" w:hAnsi="Arial" w:cs="Arial"/>
          <w:b/>
          <w:strike/>
          <w:color w:val="FF0000"/>
          <w:sz w:val="28"/>
          <w:szCs w:val="28"/>
        </w:rPr>
      </w:pPr>
    </w:p>
    <w:p w14:paraId="7158973F" w14:textId="5801A3CB" w:rsidR="00E420F9" w:rsidRDefault="00E420F9" w:rsidP="007A65D6">
      <w:pPr>
        <w:tabs>
          <w:tab w:val="left" w:pos="3636"/>
        </w:tabs>
        <w:jc w:val="both"/>
        <w:rPr>
          <w:rFonts w:ascii="Arial" w:hAnsi="Arial" w:cs="Arial"/>
          <w:b/>
          <w:strike/>
          <w:color w:val="FF0000"/>
          <w:sz w:val="28"/>
          <w:szCs w:val="28"/>
        </w:rPr>
      </w:pPr>
    </w:p>
    <w:p w14:paraId="6538B081" w14:textId="77777777" w:rsidR="00FC6D94" w:rsidRPr="00193F51" w:rsidRDefault="00FC6D94" w:rsidP="00FC6D94">
      <w:pPr>
        <w:numPr>
          <w:ilvl w:val="0"/>
          <w:numId w:val="2"/>
        </w:numPr>
        <w:tabs>
          <w:tab w:val="left" w:pos="720"/>
          <w:tab w:val="left" w:pos="1440"/>
          <w:tab w:val="left" w:pos="2160"/>
          <w:tab w:val="left" w:pos="2880"/>
          <w:tab w:val="left" w:pos="4680"/>
          <w:tab w:val="left" w:pos="5400"/>
          <w:tab w:val="right" w:pos="9000"/>
        </w:tabs>
        <w:spacing w:after="0" w:line="240" w:lineRule="atLeast"/>
        <w:jc w:val="both"/>
        <w:rPr>
          <w:rFonts w:ascii="Arial" w:hAnsi="Arial" w:cs="Arial"/>
          <w:b/>
        </w:rPr>
      </w:pPr>
      <w:r w:rsidRPr="00193F51">
        <w:rPr>
          <w:rFonts w:ascii="Arial" w:hAnsi="Arial" w:cs="Arial"/>
          <w:b/>
        </w:rPr>
        <w:t>Description of Treatment</w:t>
      </w:r>
    </w:p>
    <w:p w14:paraId="4AD82A04" w14:textId="77777777" w:rsidR="00FC6D94" w:rsidRPr="00193F51" w:rsidRDefault="00FC6D94" w:rsidP="00FC6D94"/>
    <w:tbl>
      <w:tblPr>
        <w:tblW w:w="0" w:type="auto"/>
        <w:tblLook w:val="01E0" w:firstRow="1" w:lastRow="1" w:firstColumn="1" w:lastColumn="1" w:noHBand="0" w:noVBand="0"/>
      </w:tblPr>
      <w:tblGrid>
        <w:gridCol w:w="2419"/>
        <w:gridCol w:w="6602"/>
      </w:tblGrid>
      <w:tr w:rsidR="00FC6D94" w:rsidRPr="00193F51" w14:paraId="54C1C3BC" w14:textId="77777777" w:rsidTr="003A1F52">
        <w:tc>
          <w:tcPr>
            <w:tcW w:w="2448" w:type="dxa"/>
            <w:tcBorders>
              <w:right w:val="single" w:sz="4" w:space="0" w:color="auto"/>
            </w:tcBorders>
            <w:shd w:val="clear" w:color="auto" w:fill="C0C0C0"/>
          </w:tcPr>
          <w:p w14:paraId="61D0BD88" w14:textId="77777777" w:rsidR="00FC6D94" w:rsidRPr="00193F51" w:rsidRDefault="00FC6D94" w:rsidP="001703E1">
            <w:pPr>
              <w:rPr>
                <w:rFonts w:ascii="Arial" w:hAnsi="Arial" w:cs="Arial"/>
              </w:rPr>
            </w:pPr>
            <w:r w:rsidRPr="00193F51">
              <w:rPr>
                <w:rFonts w:ascii="Arial" w:hAnsi="Arial" w:cs="Arial"/>
              </w:rPr>
              <w:t>Medicine</w:t>
            </w:r>
          </w:p>
        </w:tc>
        <w:tc>
          <w:tcPr>
            <w:tcW w:w="6794" w:type="dxa"/>
            <w:tcBorders>
              <w:top w:val="single" w:sz="4" w:space="0" w:color="auto"/>
              <w:left w:val="single" w:sz="4" w:space="0" w:color="auto"/>
              <w:bottom w:val="single" w:sz="4" w:space="0" w:color="auto"/>
              <w:right w:val="single" w:sz="4" w:space="0" w:color="auto"/>
            </w:tcBorders>
          </w:tcPr>
          <w:p w14:paraId="200401B2" w14:textId="0D79E871" w:rsidR="00FC6D94" w:rsidRPr="00193F51" w:rsidRDefault="00FC6D94" w:rsidP="002E6505">
            <w:pPr>
              <w:tabs>
                <w:tab w:val="left" w:pos="0"/>
              </w:tabs>
              <w:rPr>
                <w:rFonts w:ascii="Arial" w:hAnsi="Arial" w:cs="Arial"/>
              </w:rPr>
            </w:pPr>
            <w:r w:rsidRPr="00193F51">
              <w:rPr>
                <w:rFonts w:ascii="Arial" w:hAnsi="Arial" w:cs="Arial"/>
              </w:rPr>
              <w:t>All medicines and/or appliances and/or ACBS products required and listed in BNF</w:t>
            </w:r>
            <w:r w:rsidR="005049FC">
              <w:rPr>
                <w:rFonts w:ascii="Arial" w:hAnsi="Arial" w:cs="Arial"/>
              </w:rPr>
              <w:t>,</w:t>
            </w:r>
            <w:r w:rsidRPr="00193F51">
              <w:rPr>
                <w:rFonts w:ascii="Arial" w:hAnsi="Arial" w:cs="Arial"/>
              </w:rPr>
              <w:t xml:space="preserve"> BNFC </w:t>
            </w:r>
            <w:r w:rsidR="005049FC">
              <w:rPr>
                <w:rFonts w:ascii="Arial" w:hAnsi="Arial" w:cs="Arial"/>
              </w:rPr>
              <w:t xml:space="preserve">or Scottish Drug Tariff </w:t>
            </w:r>
            <w:r w:rsidRPr="00193F51">
              <w:rPr>
                <w:rFonts w:ascii="Arial" w:hAnsi="Arial" w:cs="Arial"/>
              </w:rPr>
              <w:t xml:space="preserve">described in </w:t>
            </w:r>
            <w:r w:rsidR="002E6505">
              <w:rPr>
                <w:rFonts w:ascii="Arial" w:hAnsi="Arial" w:cs="Arial"/>
              </w:rPr>
              <w:t xml:space="preserve">part A in </w:t>
            </w:r>
            <w:r w:rsidRPr="00193F51">
              <w:rPr>
                <w:rFonts w:ascii="Arial" w:hAnsi="Arial" w:cs="Arial"/>
              </w:rPr>
              <w:t>the schedules o</w:t>
            </w:r>
            <w:r w:rsidR="002E6505">
              <w:rPr>
                <w:rFonts w:ascii="Arial" w:hAnsi="Arial" w:cs="Arial"/>
              </w:rPr>
              <w:t>f</w:t>
            </w:r>
            <w:r w:rsidRPr="00193F51">
              <w:rPr>
                <w:rFonts w:ascii="Arial" w:hAnsi="Arial" w:cs="Arial"/>
              </w:rPr>
              <w:t xml:space="preserve"> this PGD.</w:t>
            </w:r>
            <w:r w:rsidR="002C42BA">
              <w:rPr>
                <w:rFonts w:ascii="Arial" w:hAnsi="Arial" w:cs="Arial"/>
              </w:rPr>
              <w:t xml:space="preserve"> </w:t>
            </w:r>
            <w:r w:rsidR="00BA1348" w:rsidRPr="00BA1348">
              <w:rPr>
                <w:rFonts w:ascii="Arial" w:hAnsi="Arial" w:cs="Arial"/>
                <w:color w:val="000000" w:themeColor="text1"/>
              </w:rPr>
              <w:t xml:space="preserve">See Medicines A-Z </w:t>
            </w:r>
            <w:r w:rsidR="00BA1348">
              <w:rPr>
                <w:rFonts w:ascii="Arial" w:hAnsi="Arial" w:cs="Arial"/>
                <w:color w:val="000000" w:themeColor="text1"/>
              </w:rPr>
              <w:t>l</w:t>
            </w:r>
            <w:r w:rsidR="00BA1348" w:rsidRPr="00BA1348">
              <w:rPr>
                <w:rFonts w:ascii="Arial" w:hAnsi="Arial" w:cs="Arial"/>
                <w:color w:val="000000" w:themeColor="text1"/>
              </w:rPr>
              <w:t xml:space="preserve">ook-up </w:t>
            </w:r>
            <w:r w:rsidR="00BA1348">
              <w:rPr>
                <w:rFonts w:ascii="Arial" w:hAnsi="Arial" w:cs="Arial"/>
                <w:color w:val="000000" w:themeColor="text1"/>
              </w:rPr>
              <w:t>l</w:t>
            </w:r>
            <w:r w:rsidR="00BA1348" w:rsidRPr="00BA1348">
              <w:rPr>
                <w:rFonts w:ascii="Arial" w:hAnsi="Arial" w:cs="Arial"/>
                <w:color w:val="000000" w:themeColor="text1"/>
              </w:rPr>
              <w:t>ist</w:t>
            </w:r>
          </w:p>
        </w:tc>
      </w:tr>
      <w:tr w:rsidR="00FC6D94" w:rsidRPr="00193F51" w14:paraId="10A19F26" w14:textId="77777777" w:rsidTr="003A1F52">
        <w:tc>
          <w:tcPr>
            <w:tcW w:w="2448" w:type="dxa"/>
            <w:tcBorders>
              <w:right w:val="single" w:sz="4" w:space="0" w:color="auto"/>
            </w:tcBorders>
            <w:shd w:val="clear" w:color="auto" w:fill="C0C0C0"/>
          </w:tcPr>
          <w:p w14:paraId="287ED45F" w14:textId="77777777" w:rsidR="00FC6D94" w:rsidRPr="00193F51" w:rsidRDefault="00FC6D94" w:rsidP="001703E1">
            <w:pPr>
              <w:rPr>
                <w:rFonts w:ascii="Arial" w:hAnsi="Arial" w:cs="Arial"/>
              </w:rPr>
            </w:pPr>
            <w:r w:rsidRPr="00193F51">
              <w:rPr>
                <w:rFonts w:ascii="Arial" w:hAnsi="Arial" w:cs="Arial"/>
              </w:rPr>
              <w:t>Legal Status</w:t>
            </w:r>
          </w:p>
        </w:tc>
        <w:tc>
          <w:tcPr>
            <w:tcW w:w="6794" w:type="dxa"/>
            <w:tcBorders>
              <w:top w:val="single" w:sz="4" w:space="0" w:color="auto"/>
              <w:left w:val="single" w:sz="4" w:space="0" w:color="auto"/>
              <w:bottom w:val="single" w:sz="4" w:space="0" w:color="auto"/>
              <w:right w:val="single" w:sz="4" w:space="0" w:color="auto"/>
            </w:tcBorders>
          </w:tcPr>
          <w:p w14:paraId="24A60885" w14:textId="77777777" w:rsidR="00FC6D94" w:rsidRPr="00193F51" w:rsidRDefault="00FC6D94" w:rsidP="00FE63EB">
            <w:pPr>
              <w:tabs>
                <w:tab w:val="left" w:pos="0"/>
              </w:tabs>
              <w:rPr>
                <w:rFonts w:ascii="Arial" w:hAnsi="Arial" w:cs="Arial"/>
              </w:rPr>
            </w:pPr>
            <w:r w:rsidRPr="00193F51">
              <w:rPr>
                <w:rFonts w:ascii="Arial" w:hAnsi="Arial" w:cs="Arial"/>
              </w:rPr>
              <w:t>As described in the BNF or BNFC.</w:t>
            </w:r>
          </w:p>
        </w:tc>
      </w:tr>
      <w:tr w:rsidR="00FC6D94" w:rsidRPr="00193F51" w14:paraId="3A963E98" w14:textId="77777777" w:rsidTr="003A1F52">
        <w:tc>
          <w:tcPr>
            <w:tcW w:w="2448" w:type="dxa"/>
            <w:tcBorders>
              <w:right w:val="single" w:sz="4" w:space="0" w:color="auto"/>
            </w:tcBorders>
            <w:shd w:val="clear" w:color="auto" w:fill="C0C0C0"/>
          </w:tcPr>
          <w:p w14:paraId="23633D90" w14:textId="77777777" w:rsidR="00FC6D94" w:rsidRPr="00193F51" w:rsidRDefault="00FC6D94" w:rsidP="001703E1">
            <w:pPr>
              <w:rPr>
                <w:rFonts w:ascii="Arial" w:hAnsi="Arial" w:cs="Arial"/>
              </w:rPr>
            </w:pPr>
            <w:r w:rsidRPr="00193F51">
              <w:rPr>
                <w:rFonts w:ascii="Arial" w:hAnsi="Arial" w:cs="Arial"/>
              </w:rPr>
              <w:t>Dosage Form and Strength</w:t>
            </w:r>
          </w:p>
        </w:tc>
        <w:tc>
          <w:tcPr>
            <w:tcW w:w="6794" w:type="dxa"/>
            <w:tcBorders>
              <w:top w:val="single" w:sz="4" w:space="0" w:color="auto"/>
              <w:left w:val="single" w:sz="4" w:space="0" w:color="auto"/>
              <w:right w:val="single" w:sz="4" w:space="0" w:color="auto"/>
            </w:tcBorders>
          </w:tcPr>
          <w:p w14:paraId="313D7F1A" w14:textId="77777777" w:rsidR="00FC6D94" w:rsidRPr="00193F51" w:rsidRDefault="00FC6D94" w:rsidP="001703E1">
            <w:pPr>
              <w:tabs>
                <w:tab w:val="left" w:pos="0"/>
              </w:tabs>
              <w:rPr>
                <w:rFonts w:ascii="Arial" w:hAnsi="Arial" w:cs="Arial"/>
              </w:rPr>
            </w:pPr>
            <w:r w:rsidRPr="00193F51">
              <w:rPr>
                <w:rFonts w:ascii="Arial" w:hAnsi="Arial" w:cs="Arial"/>
              </w:rPr>
              <w:t>As normally prescribed by the patient’s prescriber.</w:t>
            </w:r>
          </w:p>
          <w:p w14:paraId="1F41CE5B" w14:textId="77777777" w:rsidR="00FC6D94" w:rsidRPr="00193F51" w:rsidRDefault="00FC6D94" w:rsidP="00FE63EB">
            <w:pPr>
              <w:tabs>
                <w:tab w:val="left" w:pos="0"/>
              </w:tabs>
              <w:rPr>
                <w:rFonts w:ascii="Arial" w:hAnsi="Arial" w:cs="Arial"/>
              </w:rPr>
            </w:pPr>
            <w:r w:rsidRPr="00193F51">
              <w:rPr>
                <w:rFonts w:ascii="Arial" w:hAnsi="Arial" w:cs="Arial"/>
              </w:rPr>
              <w:t>or</w:t>
            </w:r>
          </w:p>
        </w:tc>
      </w:tr>
      <w:tr w:rsidR="00FC6D94" w:rsidRPr="00193F51" w14:paraId="09A9A325" w14:textId="77777777" w:rsidTr="003A1F52">
        <w:tc>
          <w:tcPr>
            <w:tcW w:w="2448" w:type="dxa"/>
            <w:tcBorders>
              <w:right w:val="single" w:sz="4" w:space="0" w:color="auto"/>
            </w:tcBorders>
            <w:shd w:val="clear" w:color="auto" w:fill="C0C0C0"/>
          </w:tcPr>
          <w:p w14:paraId="30EC1646" w14:textId="77777777" w:rsidR="00FC6D94" w:rsidRPr="00193F51" w:rsidRDefault="00FC6D94" w:rsidP="001703E1">
            <w:pPr>
              <w:rPr>
                <w:rFonts w:ascii="Arial" w:hAnsi="Arial" w:cs="Arial"/>
              </w:rPr>
            </w:pPr>
          </w:p>
        </w:tc>
        <w:tc>
          <w:tcPr>
            <w:tcW w:w="6794" w:type="dxa"/>
            <w:tcBorders>
              <w:left w:val="single" w:sz="4" w:space="0" w:color="auto"/>
              <w:bottom w:val="single" w:sz="4" w:space="0" w:color="auto"/>
              <w:right w:val="single" w:sz="4" w:space="0" w:color="auto"/>
            </w:tcBorders>
          </w:tcPr>
          <w:p w14:paraId="6C1F5916" w14:textId="77777777" w:rsidR="00FC6D94" w:rsidRPr="00193F51" w:rsidRDefault="00FC6D94" w:rsidP="00FE63EB">
            <w:pPr>
              <w:tabs>
                <w:tab w:val="left" w:pos="0"/>
              </w:tabs>
              <w:rPr>
                <w:rFonts w:ascii="Arial" w:hAnsi="Arial" w:cs="Arial"/>
              </w:rPr>
            </w:pPr>
            <w:r w:rsidRPr="00193F51">
              <w:rPr>
                <w:rFonts w:ascii="Arial" w:hAnsi="Arial" w:cs="Arial"/>
              </w:rPr>
              <w:t>Variation of product brand and/or dosage form and/or strength may be substituted when usual product cannot be supplied within a reasonable time provided the active drug base and dose and dosage regimen is equivalent.</w:t>
            </w:r>
          </w:p>
        </w:tc>
      </w:tr>
      <w:tr w:rsidR="00FC6D94" w:rsidRPr="00193F51" w14:paraId="04A900BE" w14:textId="77777777" w:rsidTr="003A1F52">
        <w:tc>
          <w:tcPr>
            <w:tcW w:w="2448" w:type="dxa"/>
            <w:tcBorders>
              <w:right w:val="single" w:sz="4" w:space="0" w:color="auto"/>
            </w:tcBorders>
            <w:shd w:val="clear" w:color="auto" w:fill="C0C0C0"/>
          </w:tcPr>
          <w:p w14:paraId="4BE4898C" w14:textId="77777777" w:rsidR="00FC6D94" w:rsidRPr="00193F51" w:rsidRDefault="00FC6D94" w:rsidP="001703E1">
            <w:pPr>
              <w:rPr>
                <w:rFonts w:ascii="Arial" w:hAnsi="Arial" w:cs="Arial"/>
              </w:rPr>
            </w:pPr>
            <w:r w:rsidRPr="00193F51">
              <w:rPr>
                <w:rFonts w:ascii="Arial" w:hAnsi="Arial" w:cs="Arial"/>
              </w:rPr>
              <w:t>Dose</w:t>
            </w:r>
          </w:p>
        </w:tc>
        <w:tc>
          <w:tcPr>
            <w:tcW w:w="6794" w:type="dxa"/>
            <w:tcBorders>
              <w:top w:val="single" w:sz="4" w:space="0" w:color="auto"/>
              <w:left w:val="single" w:sz="4" w:space="0" w:color="auto"/>
              <w:bottom w:val="single" w:sz="4" w:space="0" w:color="auto"/>
              <w:right w:val="single" w:sz="4" w:space="0" w:color="auto"/>
            </w:tcBorders>
          </w:tcPr>
          <w:p w14:paraId="197DA82A" w14:textId="77777777" w:rsidR="00FC6D94" w:rsidRPr="00193F51" w:rsidRDefault="00FC6D94" w:rsidP="00FE63EB">
            <w:pPr>
              <w:tabs>
                <w:tab w:val="left" w:pos="0"/>
              </w:tabs>
              <w:rPr>
                <w:rFonts w:ascii="Arial" w:hAnsi="Arial" w:cs="Arial"/>
              </w:rPr>
            </w:pPr>
            <w:r w:rsidRPr="00193F51">
              <w:rPr>
                <w:rFonts w:ascii="Arial" w:hAnsi="Arial" w:cs="Arial"/>
              </w:rPr>
              <w:t xml:space="preserve">As normally prescribed by the patient’s prescriber or if not known as recommended by the BNF or BNFC. </w:t>
            </w:r>
          </w:p>
        </w:tc>
      </w:tr>
      <w:tr w:rsidR="00FC6D94" w:rsidRPr="00193F51" w14:paraId="4FD82D0D" w14:textId="77777777" w:rsidTr="003A1F52">
        <w:tc>
          <w:tcPr>
            <w:tcW w:w="2448" w:type="dxa"/>
            <w:tcBorders>
              <w:right w:val="single" w:sz="4" w:space="0" w:color="auto"/>
            </w:tcBorders>
            <w:shd w:val="clear" w:color="auto" w:fill="C0C0C0"/>
          </w:tcPr>
          <w:p w14:paraId="628E3650" w14:textId="77777777" w:rsidR="00FC6D94" w:rsidRPr="00193F51" w:rsidRDefault="00FC6D94" w:rsidP="001703E1">
            <w:pPr>
              <w:rPr>
                <w:rFonts w:ascii="Arial" w:hAnsi="Arial" w:cs="Arial"/>
              </w:rPr>
            </w:pPr>
            <w:r w:rsidRPr="00193F51">
              <w:rPr>
                <w:rFonts w:ascii="Arial" w:hAnsi="Arial" w:cs="Arial"/>
              </w:rPr>
              <w:t>Exceptions</w:t>
            </w:r>
          </w:p>
        </w:tc>
        <w:tc>
          <w:tcPr>
            <w:tcW w:w="6794" w:type="dxa"/>
            <w:tcBorders>
              <w:top w:val="single" w:sz="4" w:space="0" w:color="auto"/>
              <w:left w:val="single" w:sz="4" w:space="0" w:color="auto"/>
              <w:bottom w:val="single" w:sz="4" w:space="0" w:color="auto"/>
              <w:right w:val="single" w:sz="4" w:space="0" w:color="auto"/>
            </w:tcBorders>
          </w:tcPr>
          <w:p w14:paraId="04C68B3C" w14:textId="1CA54A1C" w:rsidR="00FC6D94" w:rsidRPr="00193F51" w:rsidRDefault="002E6505" w:rsidP="002E6505">
            <w:pPr>
              <w:tabs>
                <w:tab w:val="left" w:pos="0"/>
              </w:tabs>
              <w:rPr>
                <w:rFonts w:ascii="Arial" w:hAnsi="Arial" w:cs="Arial"/>
              </w:rPr>
            </w:pPr>
            <w:r w:rsidRPr="00193F51">
              <w:rPr>
                <w:rFonts w:ascii="Arial" w:hAnsi="Arial" w:cs="Arial"/>
              </w:rPr>
              <w:t xml:space="preserve">All medicines and/or appliances and/or ACBS products </w:t>
            </w:r>
            <w:r>
              <w:rPr>
                <w:rFonts w:ascii="Arial" w:hAnsi="Arial" w:cs="Arial"/>
              </w:rPr>
              <w:t xml:space="preserve">listed </w:t>
            </w:r>
            <w:r w:rsidRPr="00193F51">
              <w:rPr>
                <w:rFonts w:ascii="Arial" w:hAnsi="Arial" w:cs="Arial"/>
              </w:rPr>
              <w:t xml:space="preserve">in </w:t>
            </w:r>
            <w:r>
              <w:rPr>
                <w:rFonts w:ascii="Arial" w:hAnsi="Arial" w:cs="Arial"/>
              </w:rPr>
              <w:t xml:space="preserve">part B in </w:t>
            </w:r>
            <w:r w:rsidRPr="00193F51">
              <w:rPr>
                <w:rFonts w:ascii="Arial" w:hAnsi="Arial" w:cs="Arial"/>
              </w:rPr>
              <w:t>the schedules o</w:t>
            </w:r>
            <w:r>
              <w:rPr>
                <w:rFonts w:ascii="Arial" w:hAnsi="Arial" w:cs="Arial"/>
              </w:rPr>
              <w:t>f</w:t>
            </w:r>
            <w:r w:rsidRPr="00193F51">
              <w:rPr>
                <w:rFonts w:ascii="Arial" w:hAnsi="Arial" w:cs="Arial"/>
              </w:rPr>
              <w:t xml:space="preserve"> this PGD.</w:t>
            </w:r>
            <w:r w:rsidR="002C42BA">
              <w:rPr>
                <w:rFonts w:ascii="Arial" w:hAnsi="Arial" w:cs="Arial"/>
              </w:rPr>
              <w:t xml:space="preserve"> </w:t>
            </w:r>
            <w:r w:rsidR="00BA1348" w:rsidRPr="00BA1348">
              <w:rPr>
                <w:rFonts w:ascii="Arial" w:hAnsi="Arial" w:cs="Arial"/>
                <w:color w:val="000000" w:themeColor="text1"/>
              </w:rPr>
              <w:t xml:space="preserve">See Medicines A-Z </w:t>
            </w:r>
            <w:r w:rsidR="00BA1348">
              <w:rPr>
                <w:rFonts w:ascii="Arial" w:hAnsi="Arial" w:cs="Arial"/>
                <w:color w:val="000000" w:themeColor="text1"/>
              </w:rPr>
              <w:t>l</w:t>
            </w:r>
            <w:r w:rsidR="00BA1348" w:rsidRPr="00BA1348">
              <w:rPr>
                <w:rFonts w:ascii="Arial" w:hAnsi="Arial" w:cs="Arial"/>
                <w:color w:val="000000" w:themeColor="text1"/>
              </w:rPr>
              <w:t xml:space="preserve">ook-up </w:t>
            </w:r>
            <w:r w:rsidR="00BA1348">
              <w:rPr>
                <w:rFonts w:ascii="Arial" w:hAnsi="Arial" w:cs="Arial"/>
                <w:color w:val="000000" w:themeColor="text1"/>
              </w:rPr>
              <w:t>l</w:t>
            </w:r>
            <w:r w:rsidR="00BA1348" w:rsidRPr="00BA1348">
              <w:rPr>
                <w:rFonts w:ascii="Arial" w:hAnsi="Arial" w:cs="Arial"/>
                <w:color w:val="000000" w:themeColor="text1"/>
              </w:rPr>
              <w:t>ist</w:t>
            </w:r>
          </w:p>
        </w:tc>
      </w:tr>
      <w:tr w:rsidR="00FC6D94" w:rsidRPr="00193F51" w14:paraId="4EFD643F" w14:textId="77777777" w:rsidTr="003A1F52">
        <w:tc>
          <w:tcPr>
            <w:tcW w:w="2448" w:type="dxa"/>
            <w:tcBorders>
              <w:right w:val="single" w:sz="4" w:space="0" w:color="auto"/>
            </w:tcBorders>
            <w:shd w:val="clear" w:color="auto" w:fill="C0C0C0"/>
          </w:tcPr>
          <w:p w14:paraId="334524AA" w14:textId="77777777" w:rsidR="00FC6D94" w:rsidRPr="00193F51" w:rsidRDefault="00FC6D94" w:rsidP="001703E1">
            <w:pPr>
              <w:rPr>
                <w:rFonts w:ascii="Arial" w:hAnsi="Arial" w:cs="Arial"/>
              </w:rPr>
            </w:pPr>
            <w:r w:rsidRPr="00193F51">
              <w:rPr>
                <w:rFonts w:ascii="Arial" w:hAnsi="Arial" w:cs="Arial"/>
              </w:rPr>
              <w:t>Duration of Supply</w:t>
            </w:r>
          </w:p>
        </w:tc>
        <w:tc>
          <w:tcPr>
            <w:tcW w:w="6794" w:type="dxa"/>
            <w:tcBorders>
              <w:top w:val="single" w:sz="4" w:space="0" w:color="auto"/>
              <w:left w:val="single" w:sz="4" w:space="0" w:color="auto"/>
              <w:bottom w:val="single" w:sz="4" w:space="0" w:color="auto"/>
              <w:right w:val="single" w:sz="4" w:space="0" w:color="auto"/>
            </w:tcBorders>
          </w:tcPr>
          <w:p w14:paraId="7E9C5888" w14:textId="77777777" w:rsidR="00FC6D94" w:rsidRPr="00193F51" w:rsidRDefault="00FC6D94" w:rsidP="00E400DE">
            <w:pPr>
              <w:tabs>
                <w:tab w:val="left" w:pos="0"/>
              </w:tabs>
              <w:rPr>
                <w:rFonts w:ascii="Arial" w:hAnsi="Arial" w:cs="Arial"/>
              </w:rPr>
            </w:pPr>
            <w:r w:rsidRPr="00193F51">
              <w:rPr>
                <w:rFonts w:ascii="Arial" w:hAnsi="Arial" w:cs="Arial"/>
              </w:rPr>
              <w:t>One prescribing cycle i.e. quantity and duration normally prescribed to patient or up to one month</w:t>
            </w:r>
            <w:r w:rsidR="00E400DE">
              <w:rPr>
                <w:rFonts w:ascii="Arial" w:hAnsi="Arial" w:cs="Arial"/>
              </w:rPr>
              <w:t>’</w:t>
            </w:r>
            <w:r w:rsidRPr="00193F51">
              <w:rPr>
                <w:rFonts w:ascii="Arial" w:hAnsi="Arial" w:cs="Arial"/>
              </w:rPr>
              <w:t>s supply if not known.</w:t>
            </w:r>
          </w:p>
        </w:tc>
      </w:tr>
      <w:tr w:rsidR="00FC6D94" w:rsidRPr="00193F51" w14:paraId="3D50C255" w14:textId="77777777" w:rsidTr="003A1F52">
        <w:tc>
          <w:tcPr>
            <w:tcW w:w="2448" w:type="dxa"/>
            <w:tcBorders>
              <w:right w:val="single" w:sz="4" w:space="0" w:color="auto"/>
            </w:tcBorders>
            <w:shd w:val="clear" w:color="auto" w:fill="C0C0C0"/>
          </w:tcPr>
          <w:p w14:paraId="69FBB50D" w14:textId="77777777" w:rsidR="00FC6D94" w:rsidRPr="00193F51" w:rsidRDefault="00FC6D94" w:rsidP="001703E1">
            <w:pPr>
              <w:rPr>
                <w:rFonts w:ascii="Arial" w:hAnsi="Arial" w:cs="Arial"/>
              </w:rPr>
            </w:pPr>
            <w:r w:rsidRPr="00193F51">
              <w:rPr>
                <w:rFonts w:ascii="Arial" w:hAnsi="Arial" w:cs="Arial"/>
              </w:rPr>
              <w:t>Patient Information</w:t>
            </w:r>
          </w:p>
        </w:tc>
        <w:tc>
          <w:tcPr>
            <w:tcW w:w="6794" w:type="dxa"/>
            <w:tcBorders>
              <w:top w:val="single" w:sz="4" w:space="0" w:color="auto"/>
              <w:left w:val="single" w:sz="4" w:space="0" w:color="auto"/>
              <w:right w:val="single" w:sz="4" w:space="0" w:color="auto"/>
            </w:tcBorders>
          </w:tcPr>
          <w:p w14:paraId="785DB0B3" w14:textId="77777777" w:rsidR="00FC6D94" w:rsidRPr="00193F51" w:rsidRDefault="00FC6D94" w:rsidP="00FE63EB">
            <w:pPr>
              <w:tabs>
                <w:tab w:val="left" w:pos="0"/>
              </w:tabs>
              <w:rPr>
                <w:rFonts w:ascii="Arial" w:hAnsi="Arial" w:cs="Arial"/>
              </w:rPr>
            </w:pPr>
            <w:r w:rsidRPr="00193F51">
              <w:rPr>
                <w:rFonts w:ascii="Arial" w:hAnsi="Arial" w:cs="Arial"/>
              </w:rPr>
              <w:t>Provision of the appropriate Pharmaceutical Industry Patient Information Leaflet.</w:t>
            </w:r>
          </w:p>
        </w:tc>
      </w:tr>
      <w:tr w:rsidR="00FC6D94" w:rsidRPr="00193F51" w14:paraId="159ACB36" w14:textId="77777777" w:rsidTr="003A1F52">
        <w:tc>
          <w:tcPr>
            <w:tcW w:w="2448" w:type="dxa"/>
            <w:tcBorders>
              <w:right w:val="single" w:sz="4" w:space="0" w:color="auto"/>
            </w:tcBorders>
            <w:shd w:val="clear" w:color="auto" w:fill="C0C0C0"/>
          </w:tcPr>
          <w:p w14:paraId="5E3C01BB" w14:textId="77777777" w:rsidR="00FC6D94" w:rsidRPr="00193F51" w:rsidRDefault="00FC6D94" w:rsidP="001703E1">
            <w:pPr>
              <w:rPr>
                <w:rFonts w:ascii="Arial" w:hAnsi="Arial" w:cs="Arial"/>
              </w:rPr>
            </w:pPr>
          </w:p>
        </w:tc>
        <w:tc>
          <w:tcPr>
            <w:tcW w:w="6794" w:type="dxa"/>
            <w:tcBorders>
              <w:left w:val="single" w:sz="4" w:space="0" w:color="auto"/>
              <w:bottom w:val="single" w:sz="4" w:space="0" w:color="auto"/>
              <w:right w:val="single" w:sz="4" w:space="0" w:color="auto"/>
            </w:tcBorders>
          </w:tcPr>
          <w:p w14:paraId="3F1B4E62" w14:textId="77777777" w:rsidR="00FC6D94" w:rsidRPr="00193F51" w:rsidRDefault="00FC6D94" w:rsidP="00FE63EB">
            <w:pPr>
              <w:tabs>
                <w:tab w:val="left" w:pos="0"/>
              </w:tabs>
              <w:rPr>
                <w:rFonts w:ascii="Arial" w:hAnsi="Arial" w:cs="Arial"/>
              </w:rPr>
            </w:pPr>
            <w:r w:rsidRPr="00193F51">
              <w:rPr>
                <w:rFonts w:ascii="Arial" w:hAnsi="Arial" w:cs="Arial"/>
              </w:rPr>
              <w:t>Provision of any other relevant information as judged by the pharmacist operating under this PGD.</w:t>
            </w:r>
          </w:p>
        </w:tc>
      </w:tr>
      <w:tr w:rsidR="00FC6D94" w:rsidRPr="00193F51" w14:paraId="3C6A4A23" w14:textId="77777777" w:rsidTr="003A1F52">
        <w:tc>
          <w:tcPr>
            <w:tcW w:w="2448" w:type="dxa"/>
            <w:tcBorders>
              <w:right w:val="single" w:sz="4" w:space="0" w:color="auto"/>
            </w:tcBorders>
            <w:shd w:val="clear" w:color="auto" w:fill="C0C0C0"/>
          </w:tcPr>
          <w:p w14:paraId="6E72A6A3" w14:textId="77777777" w:rsidR="00FC6D94" w:rsidRPr="00193F51" w:rsidRDefault="00FC6D94" w:rsidP="001703E1">
            <w:pPr>
              <w:rPr>
                <w:rFonts w:ascii="Arial" w:hAnsi="Arial" w:cs="Arial"/>
              </w:rPr>
            </w:pPr>
            <w:r w:rsidRPr="00193F51">
              <w:rPr>
                <w:rFonts w:ascii="Arial" w:hAnsi="Arial" w:cs="Arial"/>
              </w:rPr>
              <w:t>Documentation</w:t>
            </w:r>
          </w:p>
        </w:tc>
        <w:tc>
          <w:tcPr>
            <w:tcW w:w="6794" w:type="dxa"/>
            <w:tcBorders>
              <w:top w:val="single" w:sz="4" w:space="0" w:color="auto"/>
              <w:left w:val="single" w:sz="4" w:space="0" w:color="auto"/>
              <w:bottom w:val="single" w:sz="4" w:space="0" w:color="auto"/>
              <w:right w:val="single" w:sz="4" w:space="0" w:color="auto"/>
            </w:tcBorders>
          </w:tcPr>
          <w:p w14:paraId="3F6FBB1E" w14:textId="5C68DC88" w:rsidR="00FC6D94" w:rsidRPr="00193F51" w:rsidRDefault="00FC6D94" w:rsidP="00A13C03">
            <w:pPr>
              <w:tabs>
                <w:tab w:val="left" w:pos="0"/>
              </w:tabs>
              <w:rPr>
                <w:rFonts w:ascii="Arial" w:hAnsi="Arial" w:cs="Arial"/>
              </w:rPr>
            </w:pPr>
            <w:r w:rsidRPr="00193F51">
              <w:rPr>
                <w:rFonts w:ascii="Arial" w:hAnsi="Arial" w:cs="Arial"/>
              </w:rPr>
              <w:t xml:space="preserve">The pharmacist will complete a </w:t>
            </w:r>
            <w:r w:rsidR="009401AC">
              <w:rPr>
                <w:rFonts w:ascii="Arial" w:hAnsi="Arial" w:cs="Arial"/>
              </w:rPr>
              <w:t>Universal Claim Framework (UCF)</w:t>
            </w:r>
            <w:r w:rsidR="003E2C9C">
              <w:rPr>
                <w:rFonts w:ascii="Arial" w:hAnsi="Arial" w:cs="Arial"/>
              </w:rPr>
              <w:t xml:space="preserve"> entry</w:t>
            </w:r>
            <w:r w:rsidR="009401AC">
              <w:rPr>
                <w:rFonts w:ascii="Arial" w:hAnsi="Arial" w:cs="Arial"/>
              </w:rPr>
              <w:t xml:space="preserve"> with</w:t>
            </w:r>
            <w:r w:rsidR="003E2C9C">
              <w:rPr>
                <w:rFonts w:ascii="Arial" w:hAnsi="Arial" w:cs="Arial"/>
              </w:rPr>
              <w:t>in</w:t>
            </w:r>
            <w:r w:rsidR="009401AC">
              <w:rPr>
                <w:rFonts w:ascii="Arial" w:hAnsi="Arial" w:cs="Arial"/>
              </w:rPr>
              <w:t xml:space="preserve"> the patient’s PMR</w:t>
            </w:r>
            <w:r w:rsidR="00A13C03">
              <w:rPr>
                <w:rFonts w:ascii="Arial" w:hAnsi="Arial" w:cs="Arial"/>
              </w:rPr>
              <w:t>,</w:t>
            </w:r>
            <w:r w:rsidR="003E2C9C">
              <w:rPr>
                <w:rFonts w:ascii="Arial" w:hAnsi="Arial" w:cs="Arial"/>
              </w:rPr>
              <w:t xml:space="preserve"> producing a completed CP4 form</w:t>
            </w:r>
            <w:r w:rsidR="00A13C03">
              <w:rPr>
                <w:rFonts w:ascii="Arial" w:hAnsi="Arial" w:cs="Arial"/>
              </w:rPr>
              <w:t xml:space="preserve"> detailing the supply made</w:t>
            </w:r>
            <w:r w:rsidR="006C0669">
              <w:rPr>
                <w:rFonts w:ascii="Arial" w:hAnsi="Arial" w:cs="Arial"/>
              </w:rPr>
              <w:t xml:space="preserve"> for their prescriber’s records</w:t>
            </w:r>
            <w:r w:rsidR="00A13C03">
              <w:rPr>
                <w:rFonts w:ascii="Arial" w:hAnsi="Arial" w:cs="Arial"/>
              </w:rPr>
              <w:t>.</w:t>
            </w:r>
          </w:p>
        </w:tc>
      </w:tr>
      <w:tr w:rsidR="00FC6D94" w:rsidRPr="00193F51" w14:paraId="729D50C7" w14:textId="77777777" w:rsidTr="003A1F52">
        <w:tc>
          <w:tcPr>
            <w:tcW w:w="2448" w:type="dxa"/>
            <w:tcBorders>
              <w:right w:val="single" w:sz="4" w:space="0" w:color="auto"/>
            </w:tcBorders>
            <w:shd w:val="clear" w:color="auto" w:fill="C0C0C0"/>
          </w:tcPr>
          <w:p w14:paraId="54AAEB31" w14:textId="77777777" w:rsidR="00FC6D94" w:rsidRPr="00193F51" w:rsidRDefault="00FC6D94" w:rsidP="001703E1">
            <w:pPr>
              <w:rPr>
                <w:rFonts w:ascii="Arial" w:hAnsi="Arial" w:cs="Arial"/>
              </w:rPr>
            </w:pPr>
            <w:r w:rsidRPr="00193F51">
              <w:rPr>
                <w:rFonts w:ascii="Arial" w:hAnsi="Arial" w:cs="Arial"/>
              </w:rPr>
              <w:t>Supply</w:t>
            </w:r>
          </w:p>
        </w:tc>
        <w:tc>
          <w:tcPr>
            <w:tcW w:w="6794" w:type="dxa"/>
            <w:tcBorders>
              <w:top w:val="single" w:sz="4" w:space="0" w:color="auto"/>
              <w:left w:val="single" w:sz="4" w:space="0" w:color="auto"/>
              <w:bottom w:val="single" w:sz="4" w:space="0" w:color="auto"/>
              <w:right w:val="single" w:sz="4" w:space="0" w:color="auto"/>
            </w:tcBorders>
          </w:tcPr>
          <w:p w14:paraId="3C0DA5C5" w14:textId="77777777" w:rsidR="00FC6D94" w:rsidRPr="00193F51" w:rsidRDefault="00FC6D94" w:rsidP="00FE63EB">
            <w:pPr>
              <w:tabs>
                <w:tab w:val="left" w:pos="0"/>
              </w:tabs>
              <w:rPr>
                <w:rFonts w:ascii="Arial" w:hAnsi="Arial" w:cs="Arial"/>
              </w:rPr>
            </w:pPr>
            <w:r w:rsidRPr="00193F51">
              <w:rPr>
                <w:rFonts w:ascii="Arial" w:hAnsi="Arial" w:cs="Arial"/>
              </w:rPr>
              <w:t>The supply of medicine and/or appliances and/or ACBS products should comply with the requirement for labelling and be in an appropriate container or packaging.</w:t>
            </w:r>
          </w:p>
        </w:tc>
      </w:tr>
      <w:tr w:rsidR="00FC6D94" w:rsidRPr="00193F51" w14:paraId="30497E84" w14:textId="77777777" w:rsidTr="003A1F52">
        <w:tc>
          <w:tcPr>
            <w:tcW w:w="2448" w:type="dxa"/>
            <w:tcBorders>
              <w:right w:val="single" w:sz="4" w:space="0" w:color="auto"/>
            </w:tcBorders>
            <w:shd w:val="clear" w:color="auto" w:fill="C0C0C0"/>
          </w:tcPr>
          <w:p w14:paraId="1830D6CF" w14:textId="77777777" w:rsidR="00FC6D94" w:rsidRPr="00193F51" w:rsidRDefault="00FC6D94" w:rsidP="001703E1">
            <w:pPr>
              <w:rPr>
                <w:rFonts w:ascii="Arial" w:hAnsi="Arial" w:cs="Arial"/>
              </w:rPr>
            </w:pPr>
            <w:r w:rsidRPr="00193F51">
              <w:rPr>
                <w:rFonts w:ascii="Arial" w:hAnsi="Arial" w:cs="Arial"/>
              </w:rPr>
              <w:t>Follow-up</w:t>
            </w:r>
          </w:p>
        </w:tc>
        <w:tc>
          <w:tcPr>
            <w:tcW w:w="6794" w:type="dxa"/>
            <w:tcBorders>
              <w:top w:val="single" w:sz="4" w:space="0" w:color="auto"/>
              <w:left w:val="single" w:sz="4" w:space="0" w:color="auto"/>
              <w:bottom w:val="single" w:sz="4" w:space="0" w:color="auto"/>
              <w:right w:val="single" w:sz="4" w:space="0" w:color="auto"/>
            </w:tcBorders>
          </w:tcPr>
          <w:p w14:paraId="24AD880F" w14:textId="77777777" w:rsidR="00FC6D94" w:rsidRPr="00193F51" w:rsidRDefault="00FC6D94" w:rsidP="002E6505">
            <w:pPr>
              <w:tabs>
                <w:tab w:val="left" w:pos="0"/>
              </w:tabs>
              <w:rPr>
                <w:rFonts w:ascii="Arial" w:hAnsi="Arial" w:cs="Arial"/>
              </w:rPr>
            </w:pPr>
            <w:r w:rsidRPr="00193F51">
              <w:rPr>
                <w:rFonts w:ascii="Arial" w:hAnsi="Arial" w:cs="Arial"/>
              </w:rPr>
              <w:t>Ensure that the patient’s prescriber is notified and that all records are complete</w:t>
            </w:r>
            <w:r w:rsidR="002E6505">
              <w:rPr>
                <w:rFonts w:ascii="Arial" w:hAnsi="Arial" w:cs="Arial"/>
              </w:rPr>
              <w:t>d.</w:t>
            </w:r>
          </w:p>
        </w:tc>
      </w:tr>
      <w:tr w:rsidR="00FC6D94" w:rsidRPr="00193F51" w14:paraId="4294FA8B" w14:textId="77777777" w:rsidTr="003A1F52">
        <w:tc>
          <w:tcPr>
            <w:tcW w:w="2448" w:type="dxa"/>
            <w:tcBorders>
              <w:right w:val="single" w:sz="4" w:space="0" w:color="auto"/>
            </w:tcBorders>
            <w:shd w:val="clear" w:color="auto" w:fill="C0C0C0"/>
          </w:tcPr>
          <w:p w14:paraId="0E876A58" w14:textId="77777777" w:rsidR="00FC6D94" w:rsidRPr="00193F51" w:rsidRDefault="00FC6D94" w:rsidP="001703E1">
            <w:pPr>
              <w:rPr>
                <w:rFonts w:ascii="Arial" w:hAnsi="Arial" w:cs="Arial"/>
              </w:rPr>
            </w:pPr>
            <w:r w:rsidRPr="00193F51">
              <w:rPr>
                <w:rFonts w:ascii="Arial" w:hAnsi="Arial" w:cs="Arial"/>
              </w:rPr>
              <w:lastRenderedPageBreak/>
              <w:t>Adverse reactions</w:t>
            </w:r>
          </w:p>
        </w:tc>
        <w:tc>
          <w:tcPr>
            <w:tcW w:w="6794" w:type="dxa"/>
            <w:tcBorders>
              <w:top w:val="single" w:sz="4" w:space="0" w:color="auto"/>
              <w:left w:val="single" w:sz="4" w:space="0" w:color="auto"/>
              <w:bottom w:val="single" w:sz="4" w:space="0" w:color="auto"/>
              <w:right w:val="single" w:sz="4" w:space="0" w:color="auto"/>
            </w:tcBorders>
          </w:tcPr>
          <w:p w14:paraId="7C076404" w14:textId="77777777" w:rsidR="00FC6D94" w:rsidRPr="00193F51" w:rsidRDefault="00FC6D94" w:rsidP="00FE63EB">
            <w:pPr>
              <w:tabs>
                <w:tab w:val="left" w:pos="0"/>
              </w:tabs>
              <w:rPr>
                <w:rFonts w:ascii="Arial" w:hAnsi="Arial" w:cs="Arial"/>
              </w:rPr>
            </w:pPr>
            <w:r w:rsidRPr="00193F51">
              <w:rPr>
                <w:rFonts w:ascii="Arial" w:hAnsi="Arial" w:cs="Arial"/>
              </w:rPr>
              <w:t>As described in BNF or BNFC.</w:t>
            </w:r>
          </w:p>
        </w:tc>
      </w:tr>
      <w:tr w:rsidR="00FC6D94" w:rsidRPr="00193F51" w14:paraId="63C56CA5" w14:textId="77777777" w:rsidTr="003A1F52">
        <w:tc>
          <w:tcPr>
            <w:tcW w:w="2448" w:type="dxa"/>
            <w:tcBorders>
              <w:right w:val="single" w:sz="4" w:space="0" w:color="auto"/>
            </w:tcBorders>
            <w:shd w:val="clear" w:color="auto" w:fill="C0C0C0"/>
          </w:tcPr>
          <w:p w14:paraId="685C8188" w14:textId="77777777" w:rsidR="00FC6D94" w:rsidRPr="00193F51" w:rsidRDefault="00FC6D94" w:rsidP="001703E1">
            <w:pPr>
              <w:rPr>
                <w:rFonts w:ascii="Arial" w:hAnsi="Arial" w:cs="Arial"/>
              </w:rPr>
            </w:pPr>
            <w:r w:rsidRPr="00193F51">
              <w:rPr>
                <w:rFonts w:ascii="Arial" w:hAnsi="Arial" w:cs="Arial"/>
              </w:rPr>
              <w:t>Record/Audit Trail</w:t>
            </w:r>
          </w:p>
        </w:tc>
        <w:tc>
          <w:tcPr>
            <w:tcW w:w="6794" w:type="dxa"/>
            <w:tcBorders>
              <w:top w:val="single" w:sz="4" w:space="0" w:color="auto"/>
              <w:left w:val="single" w:sz="4" w:space="0" w:color="auto"/>
              <w:bottom w:val="single" w:sz="4" w:space="0" w:color="auto"/>
              <w:right w:val="single" w:sz="4" w:space="0" w:color="auto"/>
            </w:tcBorders>
          </w:tcPr>
          <w:p w14:paraId="3FE232D8" w14:textId="3048A3A6" w:rsidR="00FC6D94" w:rsidRPr="00193F51" w:rsidRDefault="00FC6D94" w:rsidP="003E2C9C">
            <w:pPr>
              <w:tabs>
                <w:tab w:val="left" w:pos="0"/>
              </w:tabs>
              <w:rPr>
                <w:rFonts w:ascii="Arial" w:hAnsi="Arial" w:cs="Arial"/>
              </w:rPr>
            </w:pPr>
            <w:r w:rsidRPr="00193F51">
              <w:rPr>
                <w:rFonts w:ascii="Arial" w:hAnsi="Arial" w:cs="Arial"/>
              </w:rPr>
              <w:t xml:space="preserve">The </w:t>
            </w:r>
            <w:r w:rsidR="003A1F52">
              <w:rPr>
                <w:rFonts w:ascii="Arial" w:hAnsi="Arial" w:cs="Arial"/>
              </w:rPr>
              <w:t>UCF</w:t>
            </w:r>
            <w:r w:rsidR="003E2C9C">
              <w:rPr>
                <w:rFonts w:ascii="Arial" w:hAnsi="Arial" w:cs="Arial"/>
              </w:rPr>
              <w:t xml:space="preserve"> </w:t>
            </w:r>
            <w:r w:rsidR="00C64E4A">
              <w:rPr>
                <w:rFonts w:ascii="Arial" w:hAnsi="Arial" w:cs="Arial"/>
              </w:rPr>
              <w:t xml:space="preserve">electronic </w:t>
            </w:r>
            <w:r w:rsidR="002E6505">
              <w:rPr>
                <w:rFonts w:ascii="Arial" w:hAnsi="Arial" w:cs="Arial"/>
              </w:rPr>
              <w:t xml:space="preserve">claim </w:t>
            </w:r>
            <w:r w:rsidR="009401AC">
              <w:rPr>
                <w:rFonts w:ascii="Arial" w:hAnsi="Arial" w:cs="Arial"/>
              </w:rPr>
              <w:t>is automatically</w:t>
            </w:r>
            <w:r w:rsidRPr="00193F51">
              <w:rPr>
                <w:rFonts w:ascii="Arial" w:hAnsi="Arial" w:cs="Arial"/>
              </w:rPr>
              <w:t xml:space="preserve"> forwarded to NHS NSS for processing</w:t>
            </w:r>
          </w:p>
        </w:tc>
      </w:tr>
      <w:tr w:rsidR="00FC6D94" w:rsidRPr="00193F51" w14:paraId="00161B21" w14:textId="77777777" w:rsidTr="003A1F52">
        <w:tc>
          <w:tcPr>
            <w:tcW w:w="2448" w:type="dxa"/>
            <w:tcBorders>
              <w:right w:val="single" w:sz="4" w:space="0" w:color="auto"/>
            </w:tcBorders>
            <w:shd w:val="clear" w:color="auto" w:fill="C0C0C0"/>
          </w:tcPr>
          <w:p w14:paraId="27E5F087" w14:textId="77777777" w:rsidR="00FC6D94" w:rsidRPr="00193F51" w:rsidRDefault="00FC6D94" w:rsidP="001703E1">
            <w:pPr>
              <w:rPr>
                <w:rFonts w:ascii="Arial" w:hAnsi="Arial" w:cs="Arial"/>
              </w:rPr>
            </w:pPr>
          </w:p>
        </w:tc>
        <w:tc>
          <w:tcPr>
            <w:tcW w:w="6794" w:type="dxa"/>
            <w:tcBorders>
              <w:top w:val="single" w:sz="4" w:space="0" w:color="auto"/>
              <w:left w:val="single" w:sz="4" w:space="0" w:color="auto"/>
              <w:bottom w:val="single" w:sz="4" w:space="0" w:color="auto"/>
              <w:right w:val="single" w:sz="4" w:space="0" w:color="auto"/>
            </w:tcBorders>
          </w:tcPr>
          <w:p w14:paraId="3B4924D0" w14:textId="6DBAD9D7" w:rsidR="00FC6D94" w:rsidRPr="00193F51" w:rsidRDefault="00FC6D94" w:rsidP="00A13C03">
            <w:pPr>
              <w:tabs>
                <w:tab w:val="left" w:pos="0"/>
              </w:tabs>
              <w:rPr>
                <w:rFonts w:ascii="Arial" w:hAnsi="Arial" w:cs="Arial"/>
              </w:rPr>
            </w:pPr>
            <w:r w:rsidRPr="00193F51">
              <w:rPr>
                <w:rFonts w:ascii="Arial" w:hAnsi="Arial" w:cs="Arial"/>
              </w:rPr>
              <w:t xml:space="preserve">A record of the transaction i.e. </w:t>
            </w:r>
            <w:r w:rsidR="00C64E4A">
              <w:rPr>
                <w:rFonts w:ascii="Arial" w:hAnsi="Arial" w:cs="Arial"/>
              </w:rPr>
              <w:t>CP4</w:t>
            </w:r>
            <w:r w:rsidR="0059213E">
              <w:rPr>
                <w:rFonts w:ascii="Arial" w:hAnsi="Arial" w:cs="Arial"/>
              </w:rPr>
              <w:t xml:space="preserve"> </w:t>
            </w:r>
            <w:r w:rsidR="00A13C03">
              <w:rPr>
                <w:rFonts w:ascii="Arial" w:hAnsi="Arial" w:cs="Arial"/>
              </w:rPr>
              <w:t xml:space="preserve">form </w:t>
            </w:r>
            <w:r w:rsidR="00C64E4A">
              <w:rPr>
                <w:rFonts w:ascii="Arial" w:hAnsi="Arial" w:cs="Arial"/>
              </w:rPr>
              <w:t>print out</w:t>
            </w:r>
            <w:r w:rsidR="009401AC">
              <w:rPr>
                <w:rFonts w:ascii="Arial" w:hAnsi="Arial" w:cs="Arial"/>
              </w:rPr>
              <w:t>,</w:t>
            </w:r>
            <w:r w:rsidR="0059213E">
              <w:rPr>
                <w:rFonts w:ascii="Arial" w:hAnsi="Arial" w:cs="Arial"/>
              </w:rPr>
              <w:t xml:space="preserve"> </w:t>
            </w:r>
            <w:r w:rsidRPr="00193F51">
              <w:rPr>
                <w:rFonts w:ascii="Arial" w:hAnsi="Arial" w:cs="Arial"/>
              </w:rPr>
              <w:t xml:space="preserve">should be forwarded to the patient's </w:t>
            </w:r>
            <w:r w:rsidR="002E6505">
              <w:rPr>
                <w:rFonts w:ascii="Arial" w:hAnsi="Arial" w:cs="Arial"/>
              </w:rPr>
              <w:t>p</w:t>
            </w:r>
            <w:r w:rsidRPr="00193F51">
              <w:rPr>
                <w:rFonts w:ascii="Arial" w:hAnsi="Arial" w:cs="Arial"/>
              </w:rPr>
              <w:t>rescriber as soon as possible</w:t>
            </w:r>
            <w:r w:rsidR="003A1F52">
              <w:rPr>
                <w:rFonts w:ascii="Arial" w:hAnsi="Arial" w:cs="Arial"/>
              </w:rPr>
              <w:t xml:space="preserve"> for information</w:t>
            </w:r>
            <w:r w:rsidRPr="00193F51">
              <w:rPr>
                <w:rFonts w:ascii="Arial" w:hAnsi="Arial" w:cs="Arial"/>
              </w:rPr>
              <w:t>.</w:t>
            </w:r>
          </w:p>
        </w:tc>
      </w:tr>
      <w:tr w:rsidR="00FC6D94" w:rsidRPr="00193F51" w14:paraId="2A347510" w14:textId="77777777" w:rsidTr="003A1F52">
        <w:tc>
          <w:tcPr>
            <w:tcW w:w="2448" w:type="dxa"/>
            <w:tcBorders>
              <w:right w:val="single" w:sz="4" w:space="0" w:color="auto"/>
            </w:tcBorders>
            <w:shd w:val="clear" w:color="auto" w:fill="C0C0C0"/>
          </w:tcPr>
          <w:p w14:paraId="6B1B731D" w14:textId="77777777" w:rsidR="00FC6D94" w:rsidRPr="00193F51" w:rsidRDefault="00FC6D94" w:rsidP="001703E1">
            <w:pPr>
              <w:rPr>
                <w:rFonts w:ascii="Arial" w:hAnsi="Arial" w:cs="Arial"/>
              </w:rPr>
            </w:pPr>
          </w:p>
        </w:tc>
        <w:tc>
          <w:tcPr>
            <w:tcW w:w="6794" w:type="dxa"/>
            <w:tcBorders>
              <w:top w:val="single" w:sz="4" w:space="0" w:color="auto"/>
              <w:left w:val="single" w:sz="4" w:space="0" w:color="auto"/>
              <w:bottom w:val="single" w:sz="4" w:space="0" w:color="auto"/>
              <w:right w:val="single" w:sz="4" w:space="0" w:color="auto"/>
            </w:tcBorders>
          </w:tcPr>
          <w:p w14:paraId="171C0D3C" w14:textId="77777777" w:rsidR="00FC6D94" w:rsidRPr="00193F51" w:rsidRDefault="00FC6D94" w:rsidP="00FE63EB">
            <w:pPr>
              <w:tabs>
                <w:tab w:val="left" w:pos="0"/>
              </w:tabs>
              <w:rPr>
                <w:rFonts w:ascii="Arial" w:hAnsi="Arial" w:cs="Arial"/>
              </w:rPr>
            </w:pPr>
            <w:r w:rsidRPr="00193F51">
              <w:rPr>
                <w:rFonts w:ascii="Arial" w:hAnsi="Arial" w:cs="Arial"/>
              </w:rPr>
              <w:t xml:space="preserve">A record of the transaction should </w:t>
            </w:r>
            <w:r w:rsidR="003A1F52">
              <w:rPr>
                <w:rFonts w:ascii="Arial" w:hAnsi="Arial" w:cs="Arial"/>
              </w:rPr>
              <w:t xml:space="preserve">automatically </w:t>
            </w:r>
            <w:r w:rsidRPr="00193F51">
              <w:rPr>
                <w:rFonts w:ascii="Arial" w:hAnsi="Arial" w:cs="Arial"/>
              </w:rPr>
              <w:t>be entered in the patient's Prescription Medication Record.</w:t>
            </w:r>
          </w:p>
        </w:tc>
      </w:tr>
    </w:tbl>
    <w:p w14:paraId="397BBE7B" w14:textId="77777777" w:rsidR="00FC6D94" w:rsidRPr="00193F51" w:rsidRDefault="00FC6D94" w:rsidP="00FC6D94">
      <w:pPr>
        <w:rPr>
          <w:rFonts w:ascii="Arial" w:hAnsi="Arial" w:cs="Arial"/>
          <w:b/>
        </w:rPr>
      </w:pPr>
    </w:p>
    <w:p w14:paraId="5B473C17" w14:textId="77777777" w:rsidR="00FC6D94" w:rsidRPr="00193F51" w:rsidRDefault="00FC6D94" w:rsidP="00FC6D94">
      <w:pPr>
        <w:numPr>
          <w:ilvl w:val="0"/>
          <w:numId w:val="2"/>
        </w:numPr>
        <w:tabs>
          <w:tab w:val="left" w:pos="720"/>
          <w:tab w:val="left" w:pos="1440"/>
          <w:tab w:val="left" w:pos="2160"/>
          <w:tab w:val="left" w:pos="2880"/>
          <w:tab w:val="left" w:pos="4680"/>
          <w:tab w:val="left" w:pos="5400"/>
          <w:tab w:val="right" w:pos="9000"/>
        </w:tabs>
        <w:spacing w:after="0" w:line="240" w:lineRule="atLeast"/>
        <w:jc w:val="both"/>
        <w:rPr>
          <w:rFonts w:ascii="Arial" w:hAnsi="Arial" w:cs="Arial"/>
          <w:b/>
        </w:rPr>
      </w:pPr>
      <w:r w:rsidRPr="00193F51">
        <w:rPr>
          <w:rFonts w:ascii="Arial" w:hAnsi="Arial" w:cs="Arial"/>
          <w:b/>
        </w:rPr>
        <w:t>Characteristic of Staff</w:t>
      </w:r>
    </w:p>
    <w:p w14:paraId="56D91C2A" w14:textId="77777777" w:rsidR="00FC6D94" w:rsidRPr="00193F51" w:rsidRDefault="00FC6D94" w:rsidP="00FC6D94">
      <w:pPr>
        <w:rPr>
          <w:rFonts w:ascii="Arial" w:hAnsi="Arial" w:cs="Arial"/>
        </w:rPr>
      </w:pPr>
    </w:p>
    <w:tbl>
      <w:tblPr>
        <w:tblW w:w="0" w:type="auto"/>
        <w:tblLook w:val="01E0" w:firstRow="1" w:lastRow="1" w:firstColumn="1" w:lastColumn="1" w:noHBand="0" w:noVBand="0"/>
      </w:tblPr>
      <w:tblGrid>
        <w:gridCol w:w="2414"/>
        <w:gridCol w:w="6607"/>
      </w:tblGrid>
      <w:tr w:rsidR="00FC6D94" w:rsidRPr="00193F51" w14:paraId="0ED9C414" w14:textId="77777777" w:rsidTr="003A1F52">
        <w:tc>
          <w:tcPr>
            <w:tcW w:w="2448" w:type="dxa"/>
            <w:tcBorders>
              <w:right w:val="single" w:sz="4" w:space="0" w:color="auto"/>
            </w:tcBorders>
            <w:shd w:val="clear" w:color="auto" w:fill="C0C0C0"/>
          </w:tcPr>
          <w:p w14:paraId="621A60FB" w14:textId="77777777" w:rsidR="00FC6D94" w:rsidRPr="00193F51" w:rsidRDefault="00FC6D94" w:rsidP="001703E1">
            <w:pPr>
              <w:rPr>
                <w:rFonts w:ascii="Arial" w:hAnsi="Arial" w:cs="Arial"/>
              </w:rPr>
            </w:pPr>
            <w:r w:rsidRPr="00193F51">
              <w:rPr>
                <w:rFonts w:ascii="Arial" w:hAnsi="Arial" w:cs="Arial"/>
              </w:rPr>
              <w:t>Qualifications Required</w:t>
            </w:r>
          </w:p>
        </w:tc>
        <w:tc>
          <w:tcPr>
            <w:tcW w:w="6794" w:type="dxa"/>
            <w:tcBorders>
              <w:top w:val="single" w:sz="4" w:space="0" w:color="auto"/>
              <w:left w:val="single" w:sz="4" w:space="0" w:color="auto"/>
              <w:bottom w:val="single" w:sz="4" w:space="0" w:color="auto"/>
              <w:right w:val="single" w:sz="4" w:space="0" w:color="auto"/>
            </w:tcBorders>
          </w:tcPr>
          <w:p w14:paraId="29076257" w14:textId="77777777" w:rsidR="00FC6D94" w:rsidRPr="00193F51" w:rsidRDefault="00FC6D94" w:rsidP="001703E1">
            <w:pPr>
              <w:tabs>
                <w:tab w:val="left" w:pos="0"/>
              </w:tabs>
              <w:rPr>
                <w:rFonts w:ascii="Arial" w:hAnsi="Arial" w:cs="Arial"/>
              </w:rPr>
            </w:pPr>
            <w:r w:rsidRPr="00193F51">
              <w:rPr>
                <w:rFonts w:ascii="Arial" w:hAnsi="Arial" w:cs="Arial"/>
              </w:rPr>
              <w:t>Pharmacist whose name is currently on the practising section of the pharmaceutical register held by the General Pharmaceutical Council (GPhC).</w:t>
            </w:r>
          </w:p>
          <w:p w14:paraId="1B545F53" w14:textId="77777777" w:rsidR="00FC6D94" w:rsidRPr="00193F51" w:rsidRDefault="00FC6D94" w:rsidP="001703E1">
            <w:pPr>
              <w:tabs>
                <w:tab w:val="left" w:pos="252"/>
              </w:tabs>
              <w:rPr>
                <w:rFonts w:ascii="Arial" w:hAnsi="Arial" w:cs="Arial"/>
              </w:rPr>
            </w:pPr>
          </w:p>
        </w:tc>
      </w:tr>
    </w:tbl>
    <w:p w14:paraId="5343ED56" w14:textId="77777777" w:rsidR="00FC6D94" w:rsidRPr="00193F51" w:rsidRDefault="00FC6D94" w:rsidP="00FC6D94"/>
    <w:p w14:paraId="6FF4CD50" w14:textId="77777777" w:rsidR="00FC6D94" w:rsidRPr="00193F51" w:rsidRDefault="00FC6D94" w:rsidP="00FC6D94"/>
    <w:p w14:paraId="1D75646F" w14:textId="77777777" w:rsidR="00FC6D94" w:rsidRPr="00193F51" w:rsidRDefault="00FC6D94" w:rsidP="00FC6D94"/>
    <w:p w14:paraId="3B9ABF3B" w14:textId="77777777" w:rsidR="00FC6D94" w:rsidRPr="00193F51" w:rsidRDefault="00FC6D94" w:rsidP="00FC6D94"/>
    <w:p w14:paraId="3AA70A28" w14:textId="77777777" w:rsidR="00FC6D94" w:rsidRPr="00193F51" w:rsidRDefault="00FC6D94" w:rsidP="00FC6D94"/>
    <w:p w14:paraId="353D8490" w14:textId="77777777" w:rsidR="00FC6D94" w:rsidRPr="00193F51" w:rsidRDefault="00FC6D94" w:rsidP="00FC6D94"/>
    <w:p w14:paraId="14134E99" w14:textId="77777777" w:rsidR="00FC6D94" w:rsidRPr="00193F51" w:rsidRDefault="00FC6D94" w:rsidP="00FC6D94"/>
    <w:p w14:paraId="43BB0598" w14:textId="77777777" w:rsidR="00FC6D94" w:rsidRPr="00193F51" w:rsidRDefault="00FC6D94" w:rsidP="00FC6D94"/>
    <w:p w14:paraId="78D27307" w14:textId="77777777" w:rsidR="00FC6D94" w:rsidRPr="00193F51" w:rsidRDefault="00FC6D94" w:rsidP="00FC6D94"/>
    <w:p w14:paraId="3C93D971" w14:textId="77777777" w:rsidR="00FC6D94" w:rsidRPr="00193F51" w:rsidRDefault="00FC6D94" w:rsidP="00FC6D94"/>
    <w:p w14:paraId="0F098E4F" w14:textId="77777777" w:rsidR="00FC6D94" w:rsidRPr="00193F51" w:rsidRDefault="00FC6D94" w:rsidP="00FC6D94"/>
    <w:p w14:paraId="7CA52065" w14:textId="77777777" w:rsidR="00801755" w:rsidRDefault="00801755">
      <w:pPr>
        <w:rPr>
          <w:rFonts w:ascii="Arial" w:hAnsi="Arial" w:cs="Arial"/>
          <w:b/>
          <w:bCs/>
          <w:color w:val="000000"/>
        </w:rPr>
      </w:pPr>
      <w:r>
        <w:rPr>
          <w:b/>
          <w:bCs/>
        </w:rPr>
        <w:br w:type="page"/>
      </w:r>
    </w:p>
    <w:p w14:paraId="65D8CFA1" w14:textId="3B9B52CD" w:rsidR="003A35FF" w:rsidRDefault="003A35FF" w:rsidP="00CA13FA">
      <w:pPr>
        <w:pStyle w:val="Default"/>
        <w:rPr>
          <w:b/>
          <w:bCs/>
          <w:sz w:val="22"/>
          <w:szCs w:val="22"/>
        </w:rPr>
      </w:pPr>
      <w:r>
        <w:rPr>
          <w:b/>
          <w:bCs/>
          <w:sz w:val="22"/>
          <w:szCs w:val="22"/>
        </w:rPr>
        <w:lastRenderedPageBreak/>
        <w:t>SCHEDULE 1</w:t>
      </w:r>
    </w:p>
    <w:p w14:paraId="49A246F4" w14:textId="77777777" w:rsidR="003A35FF" w:rsidRDefault="003A35FF" w:rsidP="00CA13FA">
      <w:pPr>
        <w:pStyle w:val="Default"/>
        <w:rPr>
          <w:b/>
          <w:bCs/>
          <w:sz w:val="22"/>
          <w:szCs w:val="22"/>
        </w:rPr>
      </w:pPr>
    </w:p>
    <w:p w14:paraId="7188D4F5" w14:textId="077CA54E" w:rsidR="00CA13FA" w:rsidRPr="00DF1D97" w:rsidRDefault="00CA13FA" w:rsidP="00CA13FA">
      <w:pPr>
        <w:pStyle w:val="Default"/>
        <w:rPr>
          <w:b/>
          <w:bCs/>
          <w:sz w:val="22"/>
          <w:szCs w:val="22"/>
        </w:rPr>
      </w:pPr>
      <w:r w:rsidRPr="00DF1D97">
        <w:rPr>
          <w:b/>
          <w:bCs/>
          <w:sz w:val="22"/>
          <w:szCs w:val="22"/>
        </w:rPr>
        <w:t>PATIENT GROUP DIRECTION FOR THE URGENT PROVISION OF CURRENT  PRESCRIBED MEDICINES, APPLIANCES AND ACBS PRODUCTS LISTED IN THE BNF</w:t>
      </w:r>
      <w:r w:rsidR="002328F4">
        <w:rPr>
          <w:b/>
          <w:bCs/>
          <w:sz w:val="22"/>
          <w:szCs w:val="22"/>
        </w:rPr>
        <w:t>,</w:t>
      </w:r>
      <w:r w:rsidRPr="00DF1D97">
        <w:rPr>
          <w:b/>
          <w:bCs/>
          <w:sz w:val="22"/>
          <w:szCs w:val="22"/>
        </w:rPr>
        <w:t xml:space="preserve"> BNFC</w:t>
      </w:r>
      <w:r w:rsidR="002328F4">
        <w:rPr>
          <w:b/>
          <w:bCs/>
          <w:sz w:val="22"/>
          <w:szCs w:val="22"/>
        </w:rPr>
        <w:t xml:space="preserve"> AND SCOTTISH DRUG TARIFF</w:t>
      </w:r>
      <w:r w:rsidRPr="00DF1D97">
        <w:rPr>
          <w:b/>
          <w:bCs/>
          <w:sz w:val="22"/>
          <w:szCs w:val="22"/>
        </w:rPr>
        <w:t xml:space="preserve"> TO NHS PATIENTS BY PHARMACISTS </w:t>
      </w:r>
    </w:p>
    <w:p w14:paraId="295E9E6F" w14:textId="77777777" w:rsidR="00CA13FA" w:rsidRPr="00DF1D97" w:rsidRDefault="00CA13FA" w:rsidP="00CA13FA">
      <w:pPr>
        <w:pStyle w:val="Default"/>
        <w:rPr>
          <w:sz w:val="22"/>
          <w:szCs w:val="22"/>
        </w:rPr>
      </w:pPr>
    </w:p>
    <w:p w14:paraId="4A1C294F" w14:textId="77777777" w:rsidR="00D53572" w:rsidRDefault="00CA13FA" w:rsidP="00D53572">
      <w:pPr>
        <w:spacing w:after="0"/>
        <w:rPr>
          <w:rFonts w:ascii="Arial" w:hAnsi="Arial" w:cs="Arial"/>
          <w:b/>
          <w:bCs/>
        </w:rPr>
      </w:pPr>
      <w:r w:rsidRPr="00DF1D97">
        <w:rPr>
          <w:rFonts w:ascii="Arial" w:hAnsi="Arial" w:cs="Arial"/>
          <w:b/>
          <w:bCs/>
        </w:rPr>
        <w:t xml:space="preserve">BNF/BNFC Class of Medicine: </w:t>
      </w:r>
      <w:r w:rsidR="00D53572">
        <w:rPr>
          <w:rFonts w:ascii="Arial" w:hAnsi="Arial" w:cs="Arial"/>
          <w:b/>
          <w:bCs/>
        </w:rPr>
        <w:tab/>
      </w:r>
      <w:r w:rsidRPr="00DF1D97">
        <w:rPr>
          <w:rFonts w:ascii="Arial" w:hAnsi="Arial" w:cs="Arial"/>
          <w:b/>
          <w:bCs/>
        </w:rPr>
        <w:t>Gastro-intestinal system</w:t>
      </w:r>
      <w:r w:rsidR="00D53572">
        <w:rPr>
          <w:rFonts w:ascii="Arial" w:hAnsi="Arial" w:cs="Arial"/>
          <w:b/>
          <w:bCs/>
        </w:rPr>
        <w:t xml:space="preserve"> – BNF (paper)</w:t>
      </w:r>
    </w:p>
    <w:p w14:paraId="67434AA2" w14:textId="23A4DCE3" w:rsidR="00D53572" w:rsidRPr="001A5547" w:rsidRDefault="00AC58A0" w:rsidP="00AC58A0">
      <w:pPr>
        <w:spacing w:after="0"/>
        <w:ind w:left="2880" w:firstLine="720"/>
        <w:rPr>
          <w:rFonts w:ascii="Arial" w:hAnsi="Arial" w:cs="Arial"/>
          <w:b/>
          <w:bCs/>
          <w:lang w:val="de-DE"/>
        </w:rPr>
      </w:pPr>
      <w:r w:rsidRPr="001A5547">
        <w:rPr>
          <w:rFonts w:ascii="Arial" w:hAnsi="Arial" w:cs="Arial"/>
          <w:b/>
          <w:bCs/>
          <w:lang w:val="de-DE"/>
        </w:rPr>
        <w:t>Gastro-intestinal system – BNF (App/Digital)</w:t>
      </w:r>
      <w:r w:rsidR="00CA13FA" w:rsidRPr="001A5547">
        <w:rPr>
          <w:rFonts w:ascii="Arial" w:hAnsi="Arial" w:cs="Arial"/>
          <w:b/>
          <w:bCs/>
          <w:lang w:val="de-DE"/>
        </w:rPr>
        <w:t xml:space="preserve"> </w:t>
      </w:r>
    </w:p>
    <w:p w14:paraId="76D198CF" w14:textId="77777777" w:rsidR="00D53572" w:rsidRPr="001A5547" w:rsidRDefault="00D53572" w:rsidP="00D53572">
      <w:pPr>
        <w:spacing w:after="0"/>
        <w:rPr>
          <w:rFonts w:ascii="Arial" w:hAnsi="Arial" w:cs="Arial"/>
          <w:b/>
          <w:bCs/>
          <w:lang w:val="de-DE"/>
        </w:rPr>
      </w:pPr>
    </w:p>
    <w:p w14:paraId="0D5AB459" w14:textId="2F972A89" w:rsidR="00CA13FA" w:rsidRPr="00DF1D97" w:rsidRDefault="00E26CF4" w:rsidP="00CA13FA">
      <w:pPr>
        <w:rPr>
          <w:rFonts w:ascii="Arial" w:hAnsi="Arial" w:cs="Arial"/>
          <w:b/>
        </w:rPr>
      </w:pPr>
      <w:r w:rsidRPr="00E26CF4">
        <w:rPr>
          <w:rFonts w:ascii="Arial" w:hAnsi="Arial" w:cs="Arial"/>
          <w:b/>
        </w:rPr>
        <w:t xml:space="preserve">Part A: </w:t>
      </w:r>
      <w:r w:rsidR="00CA13FA" w:rsidRPr="00DF1D97">
        <w:rPr>
          <w:rFonts w:ascii="Arial" w:hAnsi="Arial" w:cs="Arial"/>
        </w:rPr>
        <w:t xml:space="preserve">All medicines in </w:t>
      </w:r>
      <w:r w:rsidRPr="00DF1D97">
        <w:rPr>
          <w:rFonts w:ascii="Arial" w:hAnsi="Arial" w:cs="Arial"/>
        </w:rPr>
        <w:t xml:space="preserve">Gastro-intestinal </w:t>
      </w:r>
      <w:r w:rsidR="00462170">
        <w:rPr>
          <w:rFonts w:ascii="Arial" w:hAnsi="Arial" w:cs="Arial"/>
        </w:rPr>
        <w:t>section</w:t>
      </w:r>
      <w:r w:rsidRPr="00DF1D97">
        <w:rPr>
          <w:rFonts w:ascii="Arial" w:hAnsi="Arial" w:cs="Arial"/>
        </w:rPr>
        <w:t xml:space="preserve"> </w:t>
      </w:r>
      <w:r w:rsidR="00CA13FA" w:rsidRPr="00DF1D97">
        <w:rPr>
          <w:rFonts w:ascii="Arial" w:hAnsi="Arial" w:cs="Arial"/>
        </w:rPr>
        <w:t>of the current BNF/BNFC, with the except</w:t>
      </w:r>
      <w:r>
        <w:rPr>
          <w:rFonts w:ascii="Arial" w:hAnsi="Arial" w:cs="Arial"/>
        </w:rPr>
        <w:t xml:space="preserve">ion of those listed in Part B of this schedule, </w:t>
      </w:r>
      <w:r w:rsidR="00CA13FA" w:rsidRPr="00DF1D97">
        <w:rPr>
          <w:rFonts w:ascii="Arial" w:hAnsi="Arial" w:cs="Arial"/>
        </w:rPr>
        <w:t>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CA13FA" w:rsidRPr="00DF1D97" w14:paraId="758C416F" w14:textId="77777777" w:rsidTr="00127CF2">
        <w:trPr>
          <w:trHeight w:val="103"/>
        </w:trPr>
        <w:tc>
          <w:tcPr>
            <w:tcW w:w="2942" w:type="dxa"/>
          </w:tcPr>
          <w:p w14:paraId="6BC567A9" w14:textId="77777777" w:rsidR="00CA13FA" w:rsidRDefault="00CA13FA" w:rsidP="00127CF2">
            <w:pPr>
              <w:pStyle w:val="Default"/>
              <w:rPr>
                <w:sz w:val="22"/>
                <w:szCs w:val="22"/>
              </w:rPr>
            </w:pPr>
            <w:r w:rsidRPr="00DF1D97">
              <w:rPr>
                <w:sz w:val="22"/>
                <w:szCs w:val="22"/>
              </w:rPr>
              <w:t>Chronic bowel disorders</w:t>
            </w:r>
          </w:p>
          <w:p w14:paraId="0F26BA7B" w14:textId="77777777" w:rsidR="00856AB8" w:rsidRPr="00DF1D97" w:rsidRDefault="00856AB8" w:rsidP="00127CF2">
            <w:pPr>
              <w:pStyle w:val="Default"/>
              <w:rPr>
                <w:sz w:val="22"/>
                <w:szCs w:val="22"/>
              </w:rPr>
            </w:pPr>
          </w:p>
        </w:tc>
        <w:tc>
          <w:tcPr>
            <w:tcW w:w="2942" w:type="dxa"/>
          </w:tcPr>
          <w:p w14:paraId="5BCCAC5E" w14:textId="77777777" w:rsidR="00CA13FA" w:rsidRPr="00DF1D97" w:rsidRDefault="00CA13FA" w:rsidP="00127CF2">
            <w:pPr>
              <w:pStyle w:val="Default"/>
              <w:rPr>
                <w:sz w:val="22"/>
                <w:szCs w:val="22"/>
              </w:rPr>
            </w:pPr>
            <w:r w:rsidRPr="00DF1D97">
              <w:rPr>
                <w:sz w:val="22"/>
                <w:szCs w:val="22"/>
              </w:rPr>
              <w:t>Food allergy</w:t>
            </w:r>
          </w:p>
        </w:tc>
        <w:tc>
          <w:tcPr>
            <w:tcW w:w="2942" w:type="dxa"/>
          </w:tcPr>
          <w:p w14:paraId="55FD6804" w14:textId="77777777" w:rsidR="00CA13FA" w:rsidRPr="00DF1D97" w:rsidRDefault="00CA13FA" w:rsidP="00127CF2">
            <w:pPr>
              <w:pStyle w:val="Default"/>
              <w:rPr>
                <w:sz w:val="22"/>
                <w:szCs w:val="22"/>
              </w:rPr>
            </w:pPr>
            <w:r w:rsidRPr="00DF1D97">
              <w:rPr>
                <w:sz w:val="22"/>
                <w:szCs w:val="22"/>
              </w:rPr>
              <w:t>Rectal and anal disorders</w:t>
            </w:r>
          </w:p>
        </w:tc>
      </w:tr>
      <w:tr w:rsidR="00CA13FA" w:rsidRPr="00DF1D97" w14:paraId="3A10E030" w14:textId="77777777" w:rsidTr="00127CF2">
        <w:trPr>
          <w:trHeight w:val="229"/>
        </w:trPr>
        <w:tc>
          <w:tcPr>
            <w:tcW w:w="2942" w:type="dxa"/>
          </w:tcPr>
          <w:p w14:paraId="20B73351" w14:textId="55478543" w:rsidR="00CA13FA" w:rsidRPr="00DF1D97" w:rsidRDefault="00CA13FA" w:rsidP="00127CF2">
            <w:pPr>
              <w:pStyle w:val="Default"/>
              <w:rPr>
                <w:sz w:val="22"/>
                <w:szCs w:val="22"/>
              </w:rPr>
            </w:pPr>
            <w:r w:rsidRPr="00DF1D97">
              <w:rPr>
                <w:sz w:val="22"/>
                <w:szCs w:val="22"/>
              </w:rPr>
              <w:t>Constipation</w:t>
            </w:r>
            <w:r w:rsidR="00B63587">
              <w:rPr>
                <w:sz w:val="22"/>
                <w:szCs w:val="22"/>
              </w:rPr>
              <w:t xml:space="preserve"> </w:t>
            </w:r>
          </w:p>
        </w:tc>
        <w:tc>
          <w:tcPr>
            <w:tcW w:w="2942" w:type="dxa"/>
          </w:tcPr>
          <w:p w14:paraId="2F3864CC" w14:textId="77777777" w:rsidR="00CA13FA" w:rsidRPr="00DF1D97" w:rsidRDefault="00CA13FA" w:rsidP="00127CF2">
            <w:pPr>
              <w:pStyle w:val="Default"/>
              <w:rPr>
                <w:sz w:val="22"/>
                <w:szCs w:val="22"/>
              </w:rPr>
            </w:pPr>
            <w:r w:rsidRPr="00DF1D97">
              <w:rPr>
                <w:sz w:val="22"/>
                <w:szCs w:val="22"/>
              </w:rPr>
              <w:t>Gastro-intestinal smooth muscle spasm</w:t>
            </w:r>
          </w:p>
        </w:tc>
        <w:tc>
          <w:tcPr>
            <w:tcW w:w="2942" w:type="dxa"/>
          </w:tcPr>
          <w:p w14:paraId="217FACB2" w14:textId="77777777" w:rsidR="00CA13FA" w:rsidRPr="00DF1D97" w:rsidRDefault="00B63587" w:rsidP="00B63587">
            <w:pPr>
              <w:pStyle w:val="Default"/>
              <w:rPr>
                <w:sz w:val="22"/>
                <w:szCs w:val="22"/>
              </w:rPr>
            </w:pPr>
            <w:r>
              <w:rPr>
                <w:sz w:val="22"/>
                <w:szCs w:val="22"/>
              </w:rPr>
              <w:t>E</w:t>
            </w:r>
            <w:r w:rsidR="00CA13FA" w:rsidRPr="00DF1D97">
              <w:rPr>
                <w:sz w:val="22"/>
                <w:szCs w:val="22"/>
              </w:rPr>
              <w:t xml:space="preserve">xocrine </w:t>
            </w:r>
            <w:r>
              <w:rPr>
                <w:sz w:val="22"/>
                <w:szCs w:val="22"/>
              </w:rPr>
              <w:t>pancreatic insufficiency</w:t>
            </w:r>
          </w:p>
        </w:tc>
      </w:tr>
      <w:tr w:rsidR="00CA13FA" w:rsidRPr="00DF1D97" w14:paraId="2D17F204" w14:textId="77777777" w:rsidTr="00127CF2">
        <w:trPr>
          <w:trHeight w:val="103"/>
        </w:trPr>
        <w:tc>
          <w:tcPr>
            <w:tcW w:w="2942" w:type="dxa"/>
          </w:tcPr>
          <w:p w14:paraId="34755BC4" w14:textId="77777777" w:rsidR="00CA13FA" w:rsidRPr="00DF1D97" w:rsidRDefault="00CA13FA" w:rsidP="00127CF2">
            <w:pPr>
              <w:pStyle w:val="Default"/>
              <w:rPr>
                <w:sz w:val="22"/>
                <w:szCs w:val="22"/>
              </w:rPr>
            </w:pPr>
            <w:r w:rsidRPr="00DF1D97">
              <w:rPr>
                <w:sz w:val="22"/>
                <w:szCs w:val="22"/>
              </w:rPr>
              <w:t>Diarrhoea</w:t>
            </w:r>
          </w:p>
        </w:tc>
        <w:tc>
          <w:tcPr>
            <w:tcW w:w="2942" w:type="dxa"/>
          </w:tcPr>
          <w:p w14:paraId="154E4F3D" w14:textId="77777777" w:rsidR="00CA13FA" w:rsidRPr="00DF1D97" w:rsidRDefault="00CA13FA" w:rsidP="00127CF2">
            <w:pPr>
              <w:pStyle w:val="Default"/>
              <w:rPr>
                <w:sz w:val="22"/>
                <w:szCs w:val="22"/>
              </w:rPr>
            </w:pPr>
            <w:r w:rsidRPr="00DF1D97">
              <w:rPr>
                <w:sz w:val="22"/>
                <w:szCs w:val="22"/>
              </w:rPr>
              <w:t>Liver disorders and related conditions</w:t>
            </w:r>
          </w:p>
        </w:tc>
        <w:tc>
          <w:tcPr>
            <w:tcW w:w="2942" w:type="dxa"/>
          </w:tcPr>
          <w:p w14:paraId="78429340" w14:textId="4D700D06" w:rsidR="00CA13FA" w:rsidRPr="00F47F94" w:rsidRDefault="00CA13FA" w:rsidP="00127CF2">
            <w:pPr>
              <w:pStyle w:val="Default"/>
              <w:rPr>
                <w:strike/>
                <w:sz w:val="22"/>
                <w:szCs w:val="22"/>
              </w:rPr>
            </w:pPr>
          </w:p>
        </w:tc>
      </w:tr>
      <w:tr w:rsidR="00CA13FA" w:rsidRPr="00DF1D97" w14:paraId="36992B72" w14:textId="77777777" w:rsidTr="00127CF2">
        <w:trPr>
          <w:trHeight w:val="103"/>
        </w:trPr>
        <w:tc>
          <w:tcPr>
            <w:tcW w:w="2942" w:type="dxa"/>
          </w:tcPr>
          <w:p w14:paraId="0AAC4F5C" w14:textId="77777777" w:rsidR="00CA13FA" w:rsidRPr="00DF1D97" w:rsidRDefault="00B63587" w:rsidP="00127CF2">
            <w:pPr>
              <w:pStyle w:val="Default"/>
              <w:rPr>
                <w:sz w:val="22"/>
                <w:szCs w:val="22"/>
              </w:rPr>
            </w:pPr>
            <w:r>
              <w:rPr>
                <w:sz w:val="22"/>
                <w:szCs w:val="22"/>
              </w:rPr>
              <w:t>G</w:t>
            </w:r>
            <w:r w:rsidR="00CA13FA">
              <w:rPr>
                <w:sz w:val="22"/>
                <w:szCs w:val="22"/>
              </w:rPr>
              <w:t xml:space="preserve">astric acid </w:t>
            </w:r>
            <w:r>
              <w:rPr>
                <w:sz w:val="22"/>
                <w:szCs w:val="22"/>
              </w:rPr>
              <w:t xml:space="preserve">disorders </w:t>
            </w:r>
            <w:r w:rsidR="00CA13FA">
              <w:rPr>
                <w:sz w:val="22"/>
                <w:szCs w:val="22"/>
              </w:rPr>
              <w:t>and ulceration</w:t>
            </w:r>
          </w:p>
        </w:tc>
        <w:tc>
          <w:tcPr>
            <w:tcW w:w="2942" w:type="dxa"/>
          </w:tcPr>
          <w:p w14:paraId="0F6D2FFA" w14:textId="77777777" w:rsidR="00CA13FA" w:rsidRPr="00DF1D97" w:rsidRDefault="00CA13FA" w:rsidP="00127CF2">
            <w:pPr>
              <w:rPr>
                <w:rFonts w:ascii="Arial" w:hAnsi="Arial" w:cs="Arial"/>
              </w:rPr>
            </w:pPr>
            <w:r w:rsidRPr="00DF1D97">
              <w:rPr>
                <w:rFonts w:ascii="Arial" w:hAnsi="Arial" w:cs="Arial"/>
              </w:rPr>
              <w:t>Obesity</w:t>
            </w:r>
          </w:p>
          <w:p w14:paraId="6AD63C18" w14:textId="77777777" w:rsidR="00CA13FA" w:rsidRPr="00DF1D97" w:rsidRDefault="00CA13FA" w:rsidP="00127CF2">
            <w:pPr>
              <w:pStyle w:val="Default"/>
              <w:rPr>
                <w:sz w:val="22"/>
                <w:szCs w:val="22"/>
              </w:rPr>
            </w:pPr>
          </w:p>
        </w:tc>
        <w:tc>
          <w:tcPr>
            <w:tcW w:w="2942" w:type="dxa"/>
          </w:tcPr>
          <w:p w14:paraId="37CC605A" w14:textId="77777777" w:rsidR="00CA13FA" w:rsidRPr="00DF1D97" w:rsidRDefault="00CA13FA" w:rsidP="00127CF2">
            <w:pPr>
              <w:pStyle w:val="Default"/>
              <w:rPr>
                <w:sz w:val="22"/>
                <w:szCs w:val="22"/>
              </w:rPr>
            </w:pPr>
          </w:p>
        </w:tc>
      </w:tr>
    </w:tbl>
    <w:p w14:paraId="2D248A95" w14:textId="61FC4FEF" w:rsidR="00CA13FA" w:rsidRDefault="00CA13FA" w:rsidP="00CA13FA">
      <w:pPr>
        <w:rPr>
          <w:rFonts w:ascii="Arial" w:hAnsi="Arial" w:cs="Arial"/>
        </w:rPr>
      </w:pPr>
    </w:p>
    <w:p w14:paraId="2DE783A2" w14:textId="626B8312" w:rsidR="000A2B59" w:rsidRDefault="005976EA" w:rsidP="005F2BAD">
      <w:pPr>
        <w:rPr>
          <w:rFonts w:ascii="Arial" w:hAnsi="Arial" w:cs="Arial"/>
        </w:rPr>
      </w:pPr>
      <w:r>
        <w:rPr>
          <w:rFonts w:ascii="Arial" w:hAnsi="Arial" w:cs="Arial"/>
        </w:rPr>
        <w:t>Medicines marked</w:t>
      </w:r>
      <w:r w:rsidR="000A2B59">
        <w:rPr>
          <w:rFonts w:ascii="Arial" w:hAnsi="Arial" w:cs="Arial"/>
        </w:rPr>
        <w:t xml:space="preserve"> </w:t>
      </w:r>
      <w:r w:rsidR="000A2B59" w:rsidRPr="000A2B59">
        <w:rPr>
          <w:rFonts w:ascii="Arial" w:hAnsi="Arial" w:cs="Arial"/>
          <w:b/>
          <w:bCs/>
          <w:color w:val="00B050"/>
        </w:rPr>
        <w:t>GREEN</w:t>
      </w:r>
      <w:r w:rsidR="000A2B59" w:rsidRPr="000A2B59">
        <w:rPr>
          <w:rFonts w:ascii="Arial" w:hAnsi="Arial" w:cs="Arial"/>
          <w:color w:val="00B050"/>
        </w:rPr>
        <w:t xml:space="preserve"> </w:t>
      </w:r>
      <w:r w:rsidR="000A2B59">
        <w:rPr>
          <w:rFonts w:ascii="Arial" w:hAnsi="Arial" w:cs="Arial"/>
        </w:rPr>
        <w:t xml:space="preserve">can be supplied </w:t>
      </w:r>
      <w:r w:rsidR="00144CF8">
        <w:rPr>
          <w:rFonts w:ascii="Arial" w:hAnsi="Arial" w:cs="Arial"/>
        </w:rPr>
        <w:t xml:space="preserve">under this PGD </w:t>
      </w:r>
      <w:r w:rsidR="000A2B59">
        <w:rPr>
          <w:rFonts w:ascii="Arial" w:hAnsi="Arial" w:cs="Arial"/>
        </w:rPr>
        <w:t xml:space="preserve">for use in managing one of the clinical conditions </w:t>
      </w:r>
      <w:r w:rsidR="00144CF8">
        <w:rPr>
          <w:rFonts w:ascii="Arial" w:hAnsi="Arial" w:cs="Arial"/>
        </w:rPr>
        <w:t xml:space="preserve">listed </w:t>
      </w:r>
      <w:r w:rsidR="000A2B59">
        <w:rPr>
          <w:rFonts w:ascii="Arial" w:hAnsi="Arial" w:cs="Arial"/>
        </w:rPr>
        <w:t>in the boxes above.</w:t>
      </w:r>
    </w:p>
    <w:p w14:paraId="30F21B2E" w14:textId="544379F8" w:rsidR="000A2B59" w:rsidRDefault="000A2B59" w:rsidP="005F2BAD">
      <w:pPr>
        <w:rPr>
          <w:rFonts w:ascii="Arial" w:hAnsi="Arial" w:cs="Arial"/>
        </w:rPr>
      </w:pPr>
      <w:r>
        <w:rPr>
          <w:rFonts w:ascii="Arial" w:hAnsi="Arial" w:cs="Arial"/>
        </w:rPr>
        <w:t xml:space="preserve">Medicines marked </w:t>
      </w:r>
      <w:r w:rsidR="005976EA" w:rsidRPr="00565CB9">
        <w:rPr>
          <w:rFonts w:ascii="Arial" w:hAnsi="Arial" w:cs="Arial"/>
          <w:b/>
          <w:bCs/>
          <w:color w:val="FFC000"/>
        </w:rPr>
        <w:t>AMBER</w:t>
      </w:r>
      <w:r w:rsidR="005976EA" w:rsidRPr="005976EA">
        <w:rPr>
          <w:rFonts w:ascii="Arial" w:hAnsi="Arial" w:cs="Arial"/>
          <w:color w:val="FFC000"/>
        </w:rPr>
        <w:t xml:space="preserve"> </w:t>
      </w:r>
      <w:r w:rsidR="005976EA">
        <w:rPr>
          <w:rFonts w:ascii="Arial" w:hAnsi="Arial" w:cs="Arial"/>
        </w:rPr>
        <w:t xml:space="preserve">can only be supplied </w:t>
      </w:r>
      <w:r w:rsidR="00144CF8">
        <w:rPr>
          <w:rFonts w:ascii="Arial" w:hAnsi="Arial" w:cs="Arial"/>
        </w:rPr>
        <w:t xml:space="preserve">under this PGD </w:t>
      </w:r>
      <w:r>
        <w:rPr>
          <w:rFonts w:ascii="Arial" w:hAnsi="Arial" w:cs="Arial"/>
        </w:rPr>
        <w:t xml:space="preserve">for use in managing one of the clinical conditions </w:t>
      </w:r>
      <w:r w:rsidR="00144CF8">
        <w:rPr>
          <w:rFonts w:ascii="Arial" w:hAnsi="Arial" w:cs="Arial"/>
        </w:rPr>
        <w:t xml:space="preserve">listed </w:t>
      </w:r>
      <w:r>
        <w:rPr>
          <w:rFonts w:ascii="Arial" w:hAnsi="Arial" w:cs="Arial"/>
        </w:rPr>
        <w:t xml:space="preserve">in the boxes above </w:t>
      </w:r>
      <w:r w:rsidR="00144CF8">
        <w:rPr>
          <w:rFonts w:ascii="Arial" w:hAnsi="Arial" w:cs="Arial"/>
        </w:rPr>
        <w:t>if relevant</w:t>
      </w:r>
      <w:r>
        <w:rPr>
          <w:rFonts w:ascii="Arial" w:hAnsi="Arial" w:cs="Arial"/>
        </w:rPr>
        <w:t xml:space="preserve"> criteria are met.</w:t>
      </w:r>
    </w:p>
    <w:p w14:paraId="7EEE877B" w14:textId="79F32685" w:rsidR="005F2BAD" w:rsidRDefault="000A2B59" w:rsidP="005F2BAD">
      <w:pPr>
        <w:rPr>
          <w:rFonts w:ascii="Arial" w:hAnsi="Arial" w:cs="Arial"/>
        </w:rPr>
      </w:pPr>
      <w:r>
        <w:rPr>
          <w:rFonts w:ascii="Arial" w:hAnsi="Arial" w:cs="Arial"/>
        </w:rPr>
        <w:t xml:space="preserve">Refer to </w:t>
      </w:r>
      <w:r w:rsidR="005F2BAD">
        <w:rPr>
          <w:rFonts w:ascii="Arial" w:hAnsi="Arial" w:cs="Arial"/>
        </w:rPr>
        <w:t>Medicines A-Z look-up list</w:t>
      </w:r>
      <w:r>
        <w:rPr>
          <w:rFonts w:ascii="Arial" w:hAnsi="Arial" w:cs="Arial"/>
        </w:rPr>
        <w:t>.</w:t>
      </w:r>
    </w:p>
    <w:p w14:paraId="27936E86" w14:textId="1FD0825B" w:rsidR="005976EA" w:rsidRDefault="005976EA" w:rsidP="00CA13FA">
      <w:pPr>
        <w:rPr>
          <w:rFonts w:ascii="Arial" w:hAnsi="Arial" w:cs="Arial"/>
        </w:rPr>
      </w:pPr>
    </w:p>
    <w:p w14:paraId="5E8CF02A" w14:textId="471876DF" w:rsidR="005976EA" w:rsidRPr="00DF1D97" w:rsidRDefault="005976EA" w:rsidP="005976EA">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Gastro-intestinal </w:t>
      </w:r>
      <w:r w:rsidR="00462170">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5976EA" w:rsidRPr="00DF1D97" w14:paraId="4C5CC482" w14:textId="77777777" w:rsidTr="00A83204">
        <w:tc>
          <w:tcPr>
            <w:tcW w:w="4390" w:type="dxa"/>
            <w:shd w:val="pct20" w:color="auto" w:fill="auto"/>
          </w:tcPr>
          <w:p w14:paraId="5FE65EB0" w14:textId="77777777" w:rsidR="005976EA" w:rsidRPr="00DF1D97" w:rsidRDefault="005976EA" w:rsidP="00A83204">
            <w:pPr>
              <w:rPr>
                <w:rFonts w:ascii="Arial" w:hAnsi="Arial" w:cs="Arial"/>
                <w:b/>
              </w:rPr>
            </w:pPr>
            <w:r w:rsidRPr="00DF1D97">
              <w:rPr>
                <w:rFonts w:ascii="Arial" w:hAnsi="Arial" w:cs="Arial"/>
                <w:b/>
              </w:rPr>
              <w:t>Excluded drug</w:t>
            </w:r>
          </w:p>
        </w:tc>
        <w:tc>
          <w:tcPr>
            <w:tcW w:w="3832" w:type="dxa"/>
            <w:shd w:val="pct20" w:color="auto" w:fill="auto"/>
          </w:tcPr>
          <w:p w14:paraId="23CB6134" w14:textId="77777777" w:rsidR="005976EA" w:rsidRPr="00DF1D97" w:rsidRDefault="005976EA" w:rsidP="00A83204">
            <w:pPr>
              <w:rPr>
                <w:rFonts w:ascii="Arial" w:hAnsi="Arial" w:cs="Arial"/>
                <w:b/>
              </w:rPr>
            </w:pPr>
            <w:r w:rsidRPr="00DF1D97">
              <w:rPr>
                <w:rFonts w:ascii="Arial" w:hAnsi="Arial" w:cs="Arial"/>
                <w:b/>
              </w:rPr>
              <w:t>Rationale</w:t>
            </w:r>
          </w:p>
        </w:tc>
      </w:tr>
      <w:tr w:rsidR="005976EA" w:rsidRPr="00DF1D97" w14:paraId="6D0CF031" w14:textId="77777777" w:rsidTr="00A83204">
        <w:tc>
          <w:tcPr>
            <w:tcW w:w="4390" w:type="dxa"/>
          </w:tcPr>
          <w:p w14:paraId="446E9724" w14:textId="77777777" w:rsidR="005976EA" w:rsidRDefault="005976EA" w:rsidP="00A83204">
            <w:pPr>
              <w:rPr>
                <w:rFonts w:ascii="Arial" w:hAnsi="Arial" w:cs="Arial"/>
              </w:rPr>
            </w:pPr>
          </w:p>
          <w:p w14:paraId="61A91C9D" w14:textId="656A0B95" w:rsidR="005976EA" w:rsidRDefault="005976EA" w:rsidP="00A83204">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sidR="000A2B59">
              <w:rPr>
                <w:rFonts w:ascii="Arial" w:hAnsi="Arial" w:cs="Arial"/>
              </w:rPr>
              <w:t>cannot be supplied under this PGD</w:t>
            </w:r>
          </w:p>
          <w:p w14:paraId="2FBB9963" w14:textId="77777777" w:rsidR="005976EA" w:rsidRDefault="005976EA" w:rsidP="00A83204">
            <w:pPr>
              <w:rPr>
                <w:rFonts w:ascii="Arial" w:hAnsi="Arial" w:cs="Arial"/>
              </w:rPr>
            </w:pPr>
          </w:p>
        </w:tc>
        <w:tc>
          <w:tcPr>
            <w:tcW w:w="3832" w:type="dxa"/>
          </w:tcPr>
          <w:p w14:paraId="4AF84973" w14:textId="77777777" w:rsidR="005976EA" w:rsidRDefault="005976EA" w:rsidP="00A83204">
            <w:pPr>
              <w:rPr>
                <w:rFonts w:ascii="Arial" w:hAnsi="Arial" w:cs="Arial"/>
              </w:rPr>
            </w:pPr>
          </w:p>
          <w:p w14:paraId="32269C7E" w14:textId="3E6D5D13" w:rsidR="005976EA" w:rsidRDefault="005976EA" w:rsidP="00A83204">
            <w:pPr>
              <w:rPr>
                <w:rFonts w:ascii="Arial" w:hAnsi="Arial" w:cs="Arial"/>
              </w:rPr>
            </w:pPr>
            <w:r>
              <w:rPr>
                <w:rFonts w:ascii="Arial" w:hAnsi="Arial" w:cs="Arial"/>
              </w:rPr>
              <w:t xml:space="preserve">Refer to </w:t>
            </w:r>
            <w:r w:rsidR="000A2B59">
              <w:rPr>
                <w:rFonts w:ascii="Arial" w:hAnsi="Arial" w:cs="Arial"/>
              </w:rPr>
              <w:t xml:space="preserve">Medicines </w:t>
            </w:r>
            <w:r>
              <w:rPr>
                <w:rFonts w:ascii="Arial" w:hAnsi="Arial" w:cs="Arial"/>
              </w:rPr>
              <w:t xml:space="preserve">A-Z look-up list </w:t>
            </w:r>
          </w:p>
          <w:p w14:paraId="0E4E4DD7" w14:textId="67462B69" w:rsidR="005976EA" w:rsidRDefault="005976EA" w:rsidP="00A83204">
            <w:pPr>
              <w:rPr>
                <w:rFonts w:ascii="Arial" w:hAnsi="Arial" w:cs="Arial"/>
              </w:rPr>
            </w:pPr>
          </w:p>
        </w:tc>
      </w:tr>
    </w:tbl>
    <w:p w14:paraId="246785C2" w14:textId="53D81EEC" w:rsidR="005976EA" w:rsidRDefault="005976EA" w:rsidP="005976EA"/>
    <w:p w14:paraId="4A8007CF" w14:textId="2CB85A4E" w:rsidR="005976EA" w:rsidRDefault="005976EA" w:rsidP="005976EA"/>
    <w:p w14:paraId="376D2E77" w14:textId="77777777" w:rsidR="005976EA" w:rsidRDefault="005976EA" w:rsidP="005976EA"/>
    <w:p w14:paraId="42247B3B" w14:textId="7E840B37" w:rsidR="00AC58A0" w:rsidRDefault="00AC58A0" w:rsidP="00CA13FA">
      <w:pPr>
        <w:pStyle w:val="Default"/>
        <w:rPr>
          <w:b/>
          <w:bCs/>
          <w:sz w:val="22"/>
          <w:szCs w:val="22"/>
        </w:rPr>
      </w:pPr>
    </w:p>
    <w:p w14:paraId="2AAF274E" w14:textId="77777777" w:rsidR="00144CF8" w:rsidRDefault="00144CF8" w:rsidP="00CA13FA">
      <w:pPr>
        <w:pStyle w:val="Default"/>
        <w:rPr>
          <w:b/>
          <w:bCs/>
          <w:sz w:val="22"/>
          <w:szCs w:val="22"/>
        </w:rPr>
      </w:pPr>
    </w:p>
    <w:p w14:paraId="747405EA" w14:textId="06BAAA50" w:rsidR="003A35FF" w:rsidRDefault="003A35FF" w:rsidP="00CA13FA">
      <w:pPr>
        <w:pStyle w:val="Default"/>
        <w:rPr>
          <w:b/>
          <w:bCs/>
          <w:sz w:val="22"/>
          <w:szCs w:val="22"/>
        </w:rPr>
      </w:pPr>
      <w:r>
        <w:rPr>
          <w:b/>
          <w:bCs/>
          <w:sz w:val="22"/>
          <w:szCs w:val="22"/>
        </w:rPr>
        <w:lastRenderedPageBreak/>
        <w:t>SCHEDULE 2</w:t>
      </w:r>
    </w:p>
    <w:p w14:paraId="2213CB22" w14:textId="77777777" w:rsidR="003A35FF" w:rsidRDefault="003A35FF" w:rsidP="00CA13FA">
      <w:pPr>
        <w:pStyle w:val="Default"/>
        <w:rPr>
          <w:b/>
          <w:bCs/>
          <w:sz w:val="22"/>
          <w:szCs w:val="22"/>
        </w:rPr>
      </w:pPr>
    </w:p>
    <w:p w14:paraId="6C64AB32" w14:textId="467B2219" w:rsidR="00CA13FA" w:rsidRPr="006F1012" w:rsidRDefault="002328F4" w:rsidP="00CA13FA">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CA13FA" w:rsidRPr="006F1012">
        <w:rPr>
          <w:b/>
          <w:bCs/>
          <w:sz w:val="22"/>
          <w:szCs w:val="22"/>
        </w:rPr>
        <w:t xml:space="preserve"> </w:t>
      </w:r>
    </w:p>
    <w:p w14:paraId="6D0880D1" w14:textId="77777777" w:rsidR="00CA13FA" w:rsidRPr="006F1012" w:rsidRDefault="00CA13FA" w:rsidP="00CA13FA">
      <w:pPr>
        <w:pStyle w:val="Default"/>
        <w:rPr>
          <w:sz w:val="22"/>
          <w:szCs w:val="22"/>
        </w:rPr>
      </w:pPr>
    </w:p>
    <w:p w14:paraId="7D5EC24D" w14:textId="56EFC887" w:rsidR="00AC58A0" w:rsidRDefault="00CA13FA" w:rsidP="00AC58A0">
      <w:pPr>
        <w:spacing w:after="0"/>
        <w:rPr>
          <w:rFonts w:ascii="Arial" w:hAnsi="Arial" w:cs="Arial"/>
          <w:b/>
          <w:bCs/>
        </w:rPr>
      </w:pPr>
      <w:r w:rsidRPr="006F1012">
        <w:rPr>
          <w:rFonts w:ascii="Arial" w:hAnsi="Arial" w:cs="Arial"/>
          <w:b/>
          <w:bCs/>
        </w:rPr>
        <w:t xml:space="preserve">BNF/BNFC Class of Medicine: </w:t>
      </w:r>
      <w:r w:rsidR="00AC58A0">
        <w:rPr>
          <w:rFonts w:ascii="Arial" w:hAnsi="Arial" w:cs="Arial"/>
          <w:b/>
          <w:bCs/>
        </w:rPr>
        <w:tab/>
        <w:t>Cardiovascular</w:t>
      </w:r>
      <w:r w:rsidR="00AC58A0" w:rsidRPr="00DF1D97">
        <w:rPr>
          <w:rFonts w:ascii="Arial" w:hAnsi="Arial" w:cs="Arial"/>
          <w:b/>
          <w:bCs/>
        </w:rPr>
        <w:t xml:space="preserve"> system</w:t>
      </w:r>
      <w:r w:rsidR="00AC58A0">
        <w:rPr>
          <w:rFonts w:ascii="Arial" w:hAnsi="Arial" w:cs="Arial"/>
          <w:b/>
          <w:bCs/>
        </w:rPr>
        <w:t xml:space="preserve"> – BNF (paper)</w:t>
      </w:r>
    </w:p>
    <w:p w14:paraId="37510CB8" w14:textId="15CE6FA0" w:rsidR="00AC58A0" w:rsidRDefault="00AC58A0" w:rsidP="00AC58A0">
      <w:pPr>
        <w:spacing w:after="0"/>
        <w:ind w:left="2880" w:firstLine="720"/>
        <w:rPr>
          <w:rFonts w:ascii="Arial" w:hAnsi="Arial" w:cs="Arial"/>
          <w:b/>
          <w:bCs/>
        </w:rPr>
      </w:pPr>
      <w:r>
        <w:rPr>
          <w:rFonts w:ascii="Arial" w:hAnsi="Arial" w:cs="Arial"/>
          <w:b/>
          <w:bCs/>
        </w:rPr>
        <w:t>Cardiovascular</w:t>
      </w:r>
      <w:r w:rsidRPr="00DF1D97">
        <w:rPr>
          <w:rFonts w:ascii="Arial" w:hAnsi="Arial" w:cs="Arial"/>
          <w:b/>
          <w:bCs/>
        </w:rPr>
        <w:t xml:space="preserve"> system</w:t>
      </w:r>
      <w:r>
        <w:rPr>
          <w:rFonts w:ascii="Arial" w:hAnsi="Arial" w:cs="Arial"/>
          <w:b/>
          <w:bCs/>
        </w:rPr>
        <w:t xml:space="preserve"> – BNF (App/Digital)</w:t>
      </w:r>
      <w:r w:rsidRPr="00DF1D97">
        <w:rPr>
          <w:rFonts w:ascii="Arial" w:hAnsi="Arial" w:cs="Arial"/>
          <w:b/>
          <w:bCs/>
        </w:rPr>
        <w:t xml:space="preserve"> </w:t>
      </w:r>
    </w:p>
    <w:p w14:paraId="7A42C23D" w14:textId="3B61B55A" w:rsidR="00CA13FA" w:rsidRPr="006F1012" w:rsidRDefault="00CA13FA" w:rsidP="00CA13FA">
      <w:pPr>
        <w:rPr>
          <w:rFonts w:ascii="Arial" w:hAnsi="Arial" w:cs="Arial"/>
          <w:b/>
          <w:bCs/>
        </w:rPr>
      </w:pPr>
    </w:p>
    <w:p w14:paraId="6E22A926" w14:textId="47170B98" w:rsidR="00CA13FA" w:rsidRPr="006F1012" w:rsidRDefault="00E26CF4" w:rsidP="00CA13FA">
      <w:pPr>
        <w:rPr>
          <w:rFonts w:ascii="Arial" w:hAnsi="Arial" w:cs="Arial"/>
        </w:rPr>
      </w:pPr>
      <w:r w:rsidRPr="006F1012">
        <w:rPr>
          <w:rFonts w:ascii="Arial" w:hAnsi="Arial" w:cs="Arial"/>
          <w:b/>
        </w:rPr>
        <w:t>Part A</w:t>
      </w:r>
      <w:r>
        <w:rPr>
          <w:rFonts w:ascii="Arial" w:hAnsi="Arial" w:cs="Arial"/>
          <w:b/>
        </w:rPr>
        <w:t>:</w:t>
      </w:r>
      <w:r w:rsidRPr="006F1012">
        <w:rPr>
          <w:rFonts w:ascii="Arial" w:hAnsi="Arial" w:cs="Arial"/>
        </w:rPr>
        <w:t xml:space="preserve"> </w:t>
      </w:r>
      <w:r w:rsidR="00CA13FA" w:rsidRPr="006F1012">
        <w:rPr>
          <w:rFonts w:ascii="Arial" w:hAnsi="Arial" w:cs="Arial"/>
        </w:rPr>
        <w:t xml:space="preserve">All medicines in </w:t>
      </w:r>
      <w:r w:rsidRPr="006F1012">
        <w:rPr>
          <w:rFonts w:ascii="Arial" w:hAnsi="Arial" w:cs="Arial"/>
        </w:rPr>
        <w:t xml:space="preserve">Cardiovascular </w:t>
      </w:r>
      <w:r w:rsidR="00462170">
        <w:rPr>
          <w:rFonts w:ascii="Arial" w:hAnsi="Arial" w:cs="Arial"/>
        </w:rPr>
        <w:t>section</w:t>
      </w:r>
      <w:r w:rsidRPr="006F1012">
        <w:rPr>
          <w:rFonts w:ascii="Arial" w:hAnsi="Arial" w:cs="Arial"/>
        </w:rPr>
        <w:t xml:space="preserve"> </w:t>
      </w:r>
      <w:r w:rsidR="00CA13FA" w:rsidRPr="006F1012">
        <w:rPr>
          <w:rFonts w:ascii="Arial" w:hAnsi="Arial" w:cs="Arial"/>
        </w:rPr>
        <w:t>of the current BNF/BNFC, with the exception of those listed in Part B</w:t>
      </w:r>
      <w:r>
        <w:rPr>
          <w:rFonts w:ascii="Arial" w:hAnsi="Arial" w:cs="Arial"/>
        </w:rPr>
        <w:t xml:space="preserve"> of this schedule</w:t>
      </w:r>
      <w:r w:rsidR="00CA13FA" w:rsidRPr="006F1012">
        <w:rPr>
          <w:rFonts w:ascii="Arial" w:hAnsi="Arial" w:cs="Arial"/>
        </w:rPr>
        <w:t>, 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CA13FA" w:rsidRPr="006F1012" w14:paraId="567AE2DA" w14:textId="77777777" w:rsidTr="00127CF2">
        <w:trPr>
          <w:trHeight w:val="103"/>
        </w:trPr>
        <w:tc>
          <w:tcPr>
            <w:tcW w:w="2942" w:type="dxa"/>
          </w:tcPr>
          <w:p w14:paraId="42C014E9" w14:textId="77777777" w:rsidR="00CA13FA" w:rsidRPr="006F1012" w:rsidRDefault="00CA13FA" w:rsidP="00127CF2">
            <w:pPr>
              <w:pStyle w:val="Default"/>
              <w:rPr>
                <w:sz w:val="22"/>
                <w:szCs w:val="22"/>
              </w:rPr>
            </w:pPr>
            <w:r w:rsidRPr="006F1012">
              <w:rPr>
                <w:sz w:val="22"/>
                <w:szCs w:val="22"/>
              </w:rPr>
              <w:t>Arrhythmias</w:t>
            </w:r>
          </w:p>
        </w:tc>
        <w:tc>
          <w:tcPr>
            <w:tcW w:w="2942" w:type="dxa"/>
          </w:tcPr>
          <w:p w14:paraId="5DEEFD18" w14:textId="77777777" w:rsidR="00CA13FA" w:rsidRPr="006F1012" w:rsidRDefault="00CA13FA" w:rsidP="00127CF2">
            <w:pPr>
              <w:pStyle w:val="Default"/>
              <w:rPr>
                <w:sz w:val="22"/>
                <w:szCs w:val="22"/>
              </w:rPr>
            </w:pPr>
            <w:r w:rsidRPr="006F1012">
              <w:rPr>
                <w:sz w:val="22"/>
                <w:szCs w:val="22"/>
              </w:rPr>
              <w:t>Blood pressure conditions</w:t>
            </w:r>
          </w:p>
        </w:tc>
        <w:tc>
          <w:tcPr>
            <w:tcW w:w="2942" w:type="dxa"/>
          </w:tcPr>
          <w:p w14:paraId="34706261" w14:textId="77777777" w:rsidR="00CA13FA" w:rsidRPr="006F1012" w:rsidRDefault="00CA13FA" w:rsidP="00127CF2">
            <w:pPr>
              <w:pStyle w:val="Default"/>
              <w:rPr>
                <w:sz w:val="22"/>
                <w:szCs w:val="22"/>
              </w:rPr>
            </w:pPr>
            <w:r w:rsidRPr="006F1012">
              <w:rPr>
                <w:sz w:val="22"/>
                <w:szCs w:val="22"/>
              </w:rPr>
              <w:t>Myocardial ischaemia</w:t>
            </w:r>
          </w:p>
        </w:tc>
      </w:tr>
      <w:tr w:rsidR="00CA13FA" w:rsidRPr="006F1012" w14:paraId="33298507" w14:textId="77777777" w:rsidTr="00127CF2">
        <w:trPr>
          <w:trHeight w:val="229"/>
        </w:trPr>
        <w:tc>
          <w:tcPr>
            <w:tcW w:w="2942" w:type="dxa"/>
          </w:tcPr>
          <w:p w14:paraId="435DA734" w14:textId="77777777" w:rsidR="00CA13FA" w:rsidRPr="006F1012" w:rsidRDefault="00CA13FA" w:rsidP="00127CF2">
            <w:pPr>
              <w:pStyle w:val="Default"/>
              <w:rPr>
                <w:sz w:val="22"/>
                <w:szCs w:val="22"/>
              </w:rPr>
            </w:pPr>
            <w:r w:rsidRPr="006F1012">
              <w:rPr>
                <w:sz w:val="22"/>
                <w:szCs w:val="22"/>
              </w:rPr>
              <w:t>Bleeding disorders</w:t>
            </w:r>
          </w:p>
        </w:tc>
        <w:tc>
          <w:tcPr>
            <w:tcW w:w="2942" w:type="dxa"/>
          </w:tcPr>
          <w:p w14:paraId="7AE43FD7" w14:textId="77777777" w:rsidR="00CA13FA" w:rsidRPr="006F1012" w:rsidRDefault="00CA13FA" w:rsidP="00127CF2">
            <w:pPr>
              <w:pStyle w:val="Default"/>
              <w:rPr>
                <w:sz w:val="22"/>
                <w:szCs w:val="22"/>
              </w:rPr>
            </w:pPr>
            <w:r w:rsidRPr="006F1012">
              <w:rPr>
                <w:sz w:val="22"/>
                <w:szCs w:val="22"/>
              </w:rPr>
              <w:t>Heart failure</w:t>
            </w:r>
          </w:p>
        </w:tc>
        <w:tc>
          <w:tcPr>
            <w:tcW w:w="2942" w:type="dxa"/>
          </w:tcPr>
          <w:p w14:paraId="21722606" w14:textId="77777777" w:rsidR="00CA13FA" w:rsidRPr="006F1012" w:rsidRDefault="00CA13FA" w:rsidP="00127CF2">
            <w:pPr>
              <w:pStyle w:val="Default"/>
              <w:rPr>
                <w:sz w:val="22"/>
                <w:szCs w:val="22"/>
              </w:rPr>
            </w:pPr>
            <w:r w:rsidRPr="006F1012">
              <w:rPr>
                <w:sz w:val="22"/>
                <w:szCs w:val="22"/>
              </w:rPr>
              <w:t>Oedema</w:t>
            </w:r>
          </w:p>
        </w:tc>
      </w:tr>
      <w:tr w:rsidR="00CA13FA" w:rsidRPr="006F1012" w14:paraId="3D204F80" w14:textId="77777777" w:rsidTr="00127CF2">
        <w:trPr>
          <w:trHeight w:val="103"/>
        </w:trPr>
        <w:tc>
          <w:tcPr>
            <w:tcW w:w="2942" w:type="dxa"/>
          </w:tcPr>
          <w:p w14:paraId="5AE13702" w14:textId="77777777" w:rsidR="00CA13FA" w:rsidRPr="006F1012" w:rsidRDefault="00CA13FA" w:rsidP="00127CF2">
            <w:pPr>
              <w:pStyle w:val="Default"/>
              <w:rPr>
                <w:sz w:val="22"/>
                <w:szCs w:val="22"/>
              </w:rPr>
            </w:pPr>
            <w:r w:rsidRPr="006F1012">
              <w:rPr>
                <w:sz w:val="22"/>
                <w:szCs w:val="22"/>
              </w:rPr>
              <w:t>Blood clots</w:t>
            </w:r>
          </w:p>
        </w:tc>
        <w:tc>
          <w:tcPr>
            <w:tcW w:w="2942" w:type="dxa"/>
          </w:tcPr>
          <w:p w14:paraId="0D081CEC" w14:textId="77777777" w:rsidR="00CA13FA" w:rsidRPr="006F1012" w:rsidRDefault="00CA13FA" w:rsidP="00127CF2">
            <w:pPr>
              <w:pStyle w:val="Default"/>
              <w:rPr>
                <w:sz w:val="22"/>
                <w:szCs w:val="22"/>
              </w:rPr>
            </w:pPr>
            <w:r w:rsidRPr="006F1012">
              <w:rPr>
                <w:sz w:val="22"/>
                <w:szCs w:val="22"/>
              </w:rPr>
              <w:t>Hyperlipidaemia</w:t>
            </w:r>
          </w:p>
        </w:tc>
        <w:tc>
          <w:tcPr>
            <w:tcW w:w="2942" w:type="dxa"/>
          </w:tcPr>
          <w:p w14:paraId="0B4A515F" w14:textId="77777777" w:rsidR="00CA13FA" w:rsidRPr="006F1012" w:rsidRDefault="00CA13FA" w:rsidP="00127CF2">
            <w:pPr>
              <w:pStyle w:val="Default"/>
              <w:rPr>
                <w:sz w:val="22"/>
                <w:szCs w:val="22"/>
              </w:rPr>
            </w:pPr>
            <w:r w:rsidRPr="006F1012">
              <w:rPr>
                <w:sz w:val="22"/>
                <w:szCs w:val="22"/>
              </w:rPr>
              <w:t>Vascular disease</w:t>
            </w:r>
          </w:p>
        </w:tc>
      </w:tr>
    </w:tbl>
    <w:p w14:paraId="0E39B251" w14:textId="77777777" w:rsidR="00E177C8" w:rsidRDefault="00E177C8" w:rsidP="00E177C8">
      <w:pPr>
        <w:rPr>
          <w:rFonts w:ascii="Arial" w:hAnsi="Arial" w:cs="Arial"/>
        </w:rPr>
      </w:pPr>
    </w:p>
    <w:p w14:paraId="1EBD562D"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609FB2D2"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699BFE26" w14:textId="77777777" w:rsidR="00144CF8" w:rsidRDefault="00144CF8" w:rsidP="00144CF8">
      <w:pPr>
        <w:rPr>
          <w:rFonts w:ascii="Arial" w:hAnsi="Arial" w:cs="Arial"/>
        </w:rPr>
      </w:pPr>
      <w:r>
        <w:rPr>
          <w:rFonts w:ascii="Arial" w:hAnsi="Arial" w:cs="Arial"/>
        </w:rPr>
        <w:t>Refer to Medicines A-Z look-up list.</w:t>
      </w:r>
    </w:p>
    <w:p w14:paraId="2071EC2C" w14:textId="77777777" w:rsidR="00144CF8" w:rsidRDefault="00144CF8" w:rsidP="00144CF8">
      <w:pPr>
        <w:rPr>
          <w:rFonts w:ascii="Arial" w:hAnsi="Arial" w:cs="Arial"/>
        </w:rPr>
      </w:pPr>
    </w:p>
    <w:p w14:paraId="4D7E0AD5" w14:textId="411B74D7"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proofErr w:type="spellStart"/>
      <w:r w:rsidR="00ED0E00">
        <w:rPr>
          <w:rFonts w:ascii="Arial" w:hAnsi="Arial" w:cs="Arial"/>
        </w:rPr>
        <w:t>Cardiovacular</w:t>
      </w:r>
      <w:proofErr w:type="spellEnd"/>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1223AA2F" w14:textId="77777777" w:rsidTr="009B5FF3">
        <w:tc>
          <w:tcPr>
            <w:tcW w:w="4390" w:type="dxa"/>
            <w:shd w:val="pct20" w:color="auto" w:fill="auto"/>
          </w:tcPr>
          <w:p w14:paraId="777265B7"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7AB52399"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10F8AA20" w14:textId="77777777" w:rsidTr="009B5FF3">
        <w:tc>
          <w:tcPr>
            <w:tcW w:w="4390" w:type="dxa"/>
          </w:tcPr>
          <w:p w14:paraId="7D447B74" w14:textId="77777777" w:rsidR="00144CF8" w:rsidRDefault="00144CF8" w:rsidP="009B5FF3">
            <w:pPr>
              <w:rPr>
                <w:rFonts w:ascii="Arial" w:hAnsi="Arial" w:cs="Arial"/>
              </w:rPr>
            </w:pPr>
          </w:p>
          <w:p w14:paraId="4740FBB0"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2304742B" w14:textId="77777777" w:rsidR="00144CF8" w:rsidRDefault="00144CF8" w:rsidP="009B5FF3">
            <w:pPr>
              <w:rPr>
                <w:rFonts w:ascii="Arial" w:hAnsi="Arial" w:cs="Arial"/>
              </w:rPr>
            </w:pPr>
          </w:p>
        </w:tc>
        <w:tc>
          <w:tcPr>
            <w:tcW w:w="3832" w:type="dxa"/>
          </w:tcPr>
          <w:p w14:paraId="7CE9584E" w14:textId="77777777" w:rsidR="00144CF8" w:rsidRDefault="00144CF8" w:rsidP="009B5FF3">
            <w:pPr>
              <w:rPr>
                <w:rFonts w:ascii="Arial" w:hAnsi="Arial" w:cs="Arial"/>
              </w:rPr>
            </w:pPr>
          </w:p>
          <w:p w14:paraId="1EED9B81" w14:textId="77777777" w:rsidR="00144CF8" w:rsidRDefault="00144CF8" w:rsidP="009B5FF3">
            <w:pPr>
              <w:rPr>
                <w:rFonts w:ascii="Arial" w:hAnsi="Arial" w:cs="Arial"/>
              </w:rPr>
            </w:pPr>
            <w:r>
              <w:rPr>
                <w:rFonts w:ascii="Arial" w:hAnsi="Arial" w:cs="Arial"/>
              </w:rPr>
              <w:t xml:space="preserve">Refer to Medicines A-Z look-up list </w:t>
            </w:r>
          </w:p>
          <w:p w14:paraId="1C735E63" w14:textId="77777777" w:rsidR="00144CF8" w:rsidRDefault="00144CF8" w:rsidP="009B5FF3">
            <w:pPr>
              <w:rPr>
                <w:rFonts w:ascii="Arial" w:hAnsi="Arial" w:cs="Arial"/>
              </w:rPr>
            </w:pPr>
          </w:p>
        </w:tc>
      </w:tr>
    </w:tbl>
    <w:p w14:paraId="2EA33CE8" w14:textId="77777777" w:rsidR="00144CF8" w:rsidRDefault="00144CF8" w:rsidP="00144CF8"/>
    <w:p w14:paraId="176954CA" w14:textId="77777777" w:rsidR="00CA13FA" w:rsidRDefault="00CA13FA"/>
    <w:p w14:paraId="3EE69669" w14:textId="77777777" w:rsidR="00B15EA1" w:rsidRDefault="00B15EA1" w:rsidP="00CA13FA">
      <w:pPr>
        <w:pStyle w:val="Default"/>
        <w:rPr>
          <w:rFonts w:asciiTheme="minorHAnsi" w:hAnsiTheme="minorHAnsi" w:cstheme="minorBidi"/>
          <w:color w:val="auto"/>
          <w:sz w:val="22"/>
          <w:szCs w:val="22"/>
        </w:rPr>
      </w:pPr>
    </w:p>
    <w:p w14:paraId="1A3B82FD" w14:textId="77777777" w:rsidR="00070791" w:rsidRDefault="00070791" w:rsidP="00CA13FA">
      <w:pPr>
        <w:pStyle w:val="Default"/>
        <w:rPr>
          <w:b/>
          <w:bCs/>
          <w:sz w:val="22"/>
          <w:szCs w:val="22"/>
        </w:rPr>
      </w:pPr>
    </w:p>
    <w:p w14:paraId="11F4DBBE" w14:textId="77777777" w:rsidR="00FD35C2" w:rsidRDefault="00FD35C2" w:rsidP="00CA13FA">
      <w:pPr>
        <w:pStyle w:val="Default"/>
        <w:rPr>
          <w:b/>
          <w:bCs/>
          <w:sz w:val="22"/>
          <w:szCs w:val="22"/>
        </w:rPr>
      </w:pPr>
    </w:p>
    <w:p w14:paraId="1FBEFAAA" w14:textId="77777777" w:rsidR="00E177C8" w:rsidRDefault="00E177C8">
      <w:pPr>
        <w:rPr>
          <w:rFonts w:ascii="Arial" w:hAnsi="Arial" w:cs="Arial"/>
          <w:b/>
          <w:bCs/>
          <w:color w:val="000000"/>
        </w:rPr>
      </w:pPr>
      <w:r>
        <w:rPr>
          <w:b/>
          <w:bCs/>
        </w:rPr>
        <w:br w:type="page"/>
      </w:r>
    </w:p>
    <w:p w14:paraId="347BA323" w14:textId="331AA1D3" w:rsidR="007619A3" w:rsidRDefault="007619A3" w:rsidP="00CA13FA">
      <w:pPr>
        <w:pStyle w:val="Default"/>
        <w:rPr>
          <w:b/>
          <w:bCs/>
          <w:sz w:val="22"/>
          <w:szCs w:val="22"/>
        </w:rPr>
      </w:pPr>
      <w:r>
        <w:rPr>
          <w:b/>
          <w:bCs/>
          <w:sz w:val="22"/>
          <w:szCs w:val="22"/>
        </w:rPr>
        <w:lastRenderedPageBreak/>
        <w:t>SCHEDULE 3</w:t>
      </w:r>
    </w:p>
    <w:p w14:paraId="062E3BC7" w14:textId="77777777" w:rsidR="007619A3" w:rsidRDefault="007619A3" w:rsidP="00CA13FA">
      <w:pPr>
        <w:pStyle w:val="Default"/>
        <w:rPr>
          <w:b/>
          <w:bCs/>
          <w:sz w:val="22"/>
          <w:szCs w:val="22"/>
        </w:rPr>
      </w:pPr>
    </w:p>
    <w:p w14:paraId="36B7EE67" w14:textId="01531325" w:rsidR="00CA13FA" w:rsidRPr="00485276" w:rsidRDefault="002328F4" w:rsidP="00CA13FA">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CA13FA" w:rsidRPr="00485276">
        <w:rPr>
          <w:b/>
          <w:bCs/>
          <w:sz w:val="22"/>
          <w:szCs w:val="22"/>
        </w:rPr>
        <w:t xml:space="preserve"> </w:t>
      </w:r>
    </w:p>
    <w:p w14:paraId="4941A63B" w14:textId="77777777" w:rsidR="00CA13FA" w:rsidRPr="00485276" w:rsidRDefault="00CA13FA" w:rsidP="00CA13FA">
      <w:pPr>
        <w:pStyle w:val="Default"/>
        <w:rPr>
          <w:sz w:val="22"/>
          <w:szCs w:val="22"/>
        </w:rPr>
      </w:pPr>
    </w:p>
    <w:p w14:paraId="29E0A191" w14:textId="76307682" w:rsidR="00AC58A0" w:rsidRDefault="00CA13FA" w:rsidP="00AC58A0">
      <w:pPr>
        <w:spacing w:after="0"/>
        <w:rPr>
          <w:rFonts w:ascii="Arial" w:hAnsi="Arial" w:cs="Arial"/>
          <w:b/>
          <w:bCs/>
        </w:rPr>
      </w:pPr>
      <w:r w:rsidRPr="00485276">
        <w:rPr>
          <w:rFonts w:ascii="Arial" w:hAnsi="Arial" w:cs="Arial"/>
          <w:b/>
          <w:bCs/>
        </w:rPr>
        <w:t xml:space="preserve">BNF/BNFC Class of Medicine: </w:t>
      </w:r>
      <w:r w:rsidR="00AC58A0">
        <w:rPr>
          <w:rFonts w:ascii="Arial" w:hAnsi="Arial" w:cs="Arial"/>
          <w:b/>
          <w:bCs/>
        </w:rPr>
        <w:tab/>
      </w:r>
      <w:r w:rsidR="00745BAA">
        <w:rPr>
          <w:rFonts w:ascii="Arial" w:hAnsi="Arial" w:cs="Arial"/>
          <w:b/>
          <w:bCs/>
        </w:rPr>
        <w:t>Respiratory system</w:t>
      </w:r>
      <w:r w:rsidR="00AC58A0">
        <w:rPr>
          <w:rFonts w:ascii="Arial" w:hAnsi="Arial" w:cs="Arial"/>
          <w:b/>
          <w:bCs/>
        </w:rPr>
        <w:t xml:space="preserve"> – BNF (paper)</w:t>
      </w:r>
    </w:p>
    <w:p w14:paraId="29A30A06" w14:textId="7F1A4464" w:rsidR="00AC58A0" w:rsidRDefault="00AC58A0" w:rsidP="00AC58A0">
      <w:pPr>
        <w:spacing w:after="0"/>
        <w:ind w:left="2880" w:firstLine="720"/>
        <w:rPr>
          <w:rFonts w:ascii="Arial" w:hAnsi="Arial" w:cs="Arial"/>
          <w:b/>
          <w:bCs/>
        </w:rPr>
      </w:pPr>
      <w:r>
        <w:rPr>
          <w:rFonts w:ascii="Arial" w:hAnsi="Arial" w:cs="Arial"/>
          <w:b/>
          <w:bCs/>
        </w:rPr>
        <w:t>Respiratory</w:t>
      </w:r>
      <w:r w:rsidRPr="00DF1D97">
        <w:rPr>
          <w:rFonts w:ascii="Arial" w:hAnsi="Arial" w:cs="Arial"/>
          <w:b/>
          <w:bCs/>
        </w:rPr>
        <w:t xml:space="preserve"> system</w:t>
      </w:r>
      <w:r>
        <w:rPr>
          <w:rFonts w:ascii="Arial" w:hAnsi="Arial" w:cs="Arial"/>
          <w:b/>
          <w:bCs/>
        </w:rPr>
        <w:t xml:space="preserve"> – BNF (App/Digital)</w:t>
      </w:r>
      <w:r w:rsidRPr="00DF1D97">
        <w:rPr>
          <w:rFonts w:ascii="Arial" w:hAnsi="Arial" w:cs="Arial"/>
          <w:b/>
          <w:bCs/>
        </w:rPr>
        <w:t xml:space="preserve"> </w:t>
      </w:r>
    </w:p>
    <w:p w14:paraId="769303D7" w14:textId="6EC4538E" w:rsidR="00CA13FA" w:rsidRPr="00485276" w:rsidRDefault="00CA13FA" w:rsidP="00CA13FA">
      <w:pPr>
        <w:rPr>
          <w:rFonts w:ascii="Arial" w:hAnsi="Arial" w:cs="Arial"/>
          <w:b/>
          <w:bCs/>
        </w:rPr>
      </w:pPr>
    </w:p>
    <w:p w14:paraId="01074A38" w14:textId="2E08C83E" w:rsidR="00CA13FA" w:rsidRPr="00485276" w:rsidRDefault="007619A3" w:rsidP="00CA13FA">
      <w:pPr>
        <w:rPr>
          <w:rFonts w:ascii="Arial" w:hAnsi="Arial" w:cs="Arial"/>
        </w:rPr>
      </w:pPr>
      <w:r w:rsidRPr="00485276">
        <w:rPr>
          <w:rFonts w:ascii="Arial" w:hAnsi="Arial" w:cs="Arial"/>
          <w:b/>
        </w:rPr>
        <w:t>Part A</w:t>
      </w:r>
      <w:r w:rsidRPr="007619A3">
        <w:rPr>
          <w:rFonts w:ascii="Arial" w:hAnsi="Arial" w:cs="Arial"/>
          <w:b/>
        </w:rPr>
        <w:t>:</w:t>
      </w:r>
      <w:r>
        <w:rPr>
          <w:rFonts w:ascii="Arial" w:hAnsi="Arial" w:cs="Arial"/>
        </w:rPr>
        <w:t xml:space="preserve"> </w:t>
      </w:r>
      <w:r w:rsidR="00CA13FA" w:rsidRPr="00485276">
        <w:rPr>
          <w:rFonts w:ascii="Arial" w:hAnsi="Arial" w:cs="Arial"/>
        </w:rPr>
        <w:t xml:space="preserve">All medicines in </w:t>
      </w:r>
      <w:r w:rsidRPr="00485276">
        <w:rPr>
          <w:rFonts w:ascii="Arial" w:hAnsi="Arial" w:cs="Arial"/>
        </w:rPr>
        <w:t xml:space="preserve">Respiratory </w:t>
      </w:r>
      <w:r w:rsidR="00462170">
        <w:rPr>
          <w:rFonts w:ascii="Arial" w:hAnsi="Arial" w:cs="Arial"/>
        </w:rPr>
        <w:t>section</w:t>
      </w:r>
      <w:r w:rsidRPr="00485276">
        <w:rPr>
          <w:rFonts w:ascii="Arial" w:hAnsi="Arial" w:cs="Arial"/>
        </w:rPr>
        <w:t xml:space="preserve"> </w:t>
      </w:r>
      <w:r w:rsidR="00CA13FA" w:rsidRPr="00485276">
        <w:rPr>
          <w:rFonts w:ascii="Arial" w:hAnsi="Arial" w:cs="Arial"/>
        </w:rPr>
        <w:t>of the current BNF/BNFC, with the exc</w:t>
      </w:r>
      <w:r w:rsidR="00D42DCF">
        <w:rPr>
          <w:rFonts w:ascii="Arial" w:hAnsi="Arial" w:cs="Arial"/>
        </w:rPr>
        <w:t>eption of those listed in Part B</w:t>
      </w:r>
      <w:r w:rsidR="00D42DCF" w:rsidRPr="00D42DCF">
        <w:rPr>
          <w:rFonts w:ascii="Arial" w:hAnsi="Arial" w:cs="Arial"/>
        </w:rPr>
        <w:t xml:space="preserve"> </w:t>
      </w:r>
      <w:r w:rsidR="00D42DCF">
        <w:rPr>
          <w:rFonts w:ascii="Arial" w:hAnsi="Arial" w:cs="Arial"/>
        </w:rPr>
        <w:t>of this schedule</w:t>
      </w:r>
      <w:r w:rsidR="00CA13FA" w:rsidRPr="00485276">
        <w:rPr>
          <w:rFonts w:ascii="Arial" w:hAnsi="Arial" w:cs="Arial"/>
        </w:rPr>
        <w:t>, 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tblGrid>
      <w:tr w:rsidR="00CA13FA" w:rsidRPr="00485276" w14:paraId="3165A7C0" w14:textId="77777777" w:rsidTr="00127CF2">
        <w:trPr>
          <w:trHeight w:val="103"/>
        </w:trPr>
        <w:tc>
          <w:tcPr>
            <w:tcW w:w="2942" w:type="dxa"/>
          </w:tcPr>
          <w:p w14:paraId="0FB6E43E" w14:textId="77777777" w:rsidR="00CA13FA" w:rsidRPr="00485276" w:rsidRDefault="00CA13FA" w:rsidP="00127CF2">
            <w:pPr>
              <w:pStyle w:val="Default"/>
              <w:rPr>
                <w:sz w:val="22"/>
                <w:szCs w:val="22"/>
              </w:rPr>
            </w:pPr>
            <w:r w:rsidRPr="00485276">
              <w:rPr>
                <w:sz w:val="22"/>
                <w:szCs w:val="22"/>
              </w:rPr>
              <w:t>Airways disease, obstructive</w:t>
            </w:r>
          </w:p>
        </w:tc>
        <w:tc>
          <w:tcPr>
            <w:tcW w:w="2942" w:type="dxa"/>
          </w:tcPr>
          <w:p w14:paraId="765EE434" w14:textId="77777777" w:rsidR="00CA13FA" w:rsidRPr="00485276" w:rsidRDefault="00CA13FA" w:rsidP="00127CF2">
            <w:pPr>
              <w:pStyle w:val="Default"/>
              <w:rPr>
                <w:sz w:val="22"/>
                <w:szCs w:val="22"/>
              </w:rPr>
            </w:pPr>
            <w:r w:rsidRPr="00485276">
              <w:rPr>
                <w:sz w:val="22"/>
                <w:szCs w:val="22"/>
              </w:rPr>
              <w:t>Conditions affecting sputum viscosity</w:t>
            </w:r>
          </w:p>
        </w:tc>
      </w:tr>
      <w:tr w:rsidR="00CA13FA" w:rsidRPr="00485276" w14:paraId="48D17CB7" w14:textId="77777777" w:rsidTr="00127CF2">
        <w:trPr>
          <w:trHeight w:val="229"/>
        </w:trPr>
        <w:tc>
          <w:tcPr>
            <w:tcW w:w="2942" w:type="dxa"/>
          </w:tcPr>
          <w:p w14:paraId="23E12E91" w14:textId="505301CE" w:rsidR="00CA13FA" w:rsidRDefault="00CA13FA" w:rsidP="00127CF2">
            <w:pPr>
              <w:pStyle w:val="Default"/>
              <w:rPr>
                <w:sz w:val="22"/>
                <w:szCs w:val="22"/>
              </w:rPr>
            </w:pPr>
            <w:r w:rsidRPr="00485276">
              <w:rPr>
                <w:sz w:val="22"/>
                <w:szCs w:val="22"/>
              </w:rPr>
              <w:t>Allergic Conditions</w:t>
            </w:r>
          </w:p>
          <w:p w14:paraId="10C444E6" w14:textId="77777777" w:rsidR="00856AB8" w:rsidRPr="00485276" w:rsidRDefault="00856AB8" w:rsidP="00127CF2">
            <w:pPr>
              <w:pStyle w:val="Default"/>
              <w:rPr>
                <w:sz w:val="22"/>
                <w:szCs w:val="22"/>
              </w:rPr>
            </w:pPr>
          </w:p>
        </w:tc>
        <w:tc>
          <w:tcPr>
            <w:tcW w:w="2942" w:type="dxa"/>
          </w:tcPr>
          <w:p w14:paraId="5493E553" w14:textId="77777777" w:rsidR="00CA13FA" w:rsidRPr="00485276" w:rsidRDefault="00CA13FA" w:rsidP="00127CF2">
            <w:pPr>
              <w:pStyle w:val="Default"/>
              <w:rPr>
                <w:sz w:val="22"/>
                <w:szCs w:val="22"/>
              </w:rPr>
            </w:pPr>
            <w:r w:rsidRPr="00485276">
              <w:rPr>
                <w:sz w:val="22"/>
                <w:szCs w:val="22"/>
              </w:rPr>
              <w:t>Cough and congestion</w:t>
            </w:r>
          </w:p>
        </w:tc>
      </w:tr>
    </w:tbl>
    <w:p w14:paraId="27AA50F9" w14:textId="77777777" w:rsidR="00CA13FA" w:rsidRPr="00485276" w:rsidRDefault="00CA13FA" w:rsidP="00CA13FA">
      <w:pPr>
        <w:rPr>
          <w:rFonts w:ascii="Arial" w:hAnsi="Arial" w:cs="Arial"/>
        </w:rPr>
      </w:pPr>
    </w:p>
    <w:p w14:paraId="47645B5C"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7011B268"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71F645C0" w14:textId="77777777" w:rsidR="00144CF8" w:rsidRDefault="00144CF8" w:rsidP="00144CF8">
      <w:pPr>
        <w:rPr>
          <w:rFonts w:ascii="Arial" w:hAnsi="Arial" w:cs="Arial"/>
        </w:rPr>
      </w:pPr>
      <w:r>
        <w:rPr>
          <w:rFonts w:ascii="Arial" w:hAnsi="Arial" w:cs="Arial"/>
        </w:rPr>
        <w:t>Refer to Medicines A-Z look-up list.</w:t>
      </w:r>
    </w:p>
    <w:p w14:paraId="0FDECE44" w14:textId="77777777" w:rsidR="00144CF8" w:rsidRDefault="00144CF8" w:rsidP="00144CF8">
      <w:pPr>
        <w:rPr>
          <w:rFonts w:ascii="Arial" w:hAnsi="Arial" w:cs="Arial"/>
        </w:rPr>
      </w:pPr>
    </w:p>
    <w:p w14:paraId="719BAF63" w14:textId="5089DCD0"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Pr>
          <w:rFonts w:ascii="Arial" w:hAnsi="Arial" w:cs="Arial"/>
        </w:rPr>
        <w:t>Respiratory</w:t>
      </w:r>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78AE711D" w14:textId="77777777" w:rsidTr="009B5FF3">
        <w:tc>
          <w:tcPr>
            <w:tcW w:w="4390" w:type="dxa"/>
            <w:shd w:val="pct20" w:color="auto" w:fill="auto"/>
          </w:tcPr>
          <w:p w14:paraId="7CA45B01"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484420E3"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37B2B773" w14:textId="77777777" w:rsidTr="009B5FF3">
        <w:tc>
          <w:tcPr>
            <w:tcW w:w="4390" w:type="dxa"/>
          </w:tcPr>
          <w:p w14:paraId="57365EC5" w14:textId="77777777" w:rsidR="00144CF8" w:rsidRDefault="00144CF8" w:rsidP="009B5FF3">
            <w:pPr>
              <w:rPr>
                <w:rFonts w:ascii="Arial" w:hAnsi="Arial" w:cs="Arial"/>
              </w:rPr>
            </w:pPr>
          </w:p>
          <w:p w14:paraId="5BDE8182"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021B3F2F" w14:textId="77777777" w:rsidR="00144CF8" w:rsidRDefault="00144CF8" w:rsidP="009B5FF3">
            <w:pPr>
              <w:rPr>
                <w:rFonts w:ascii="Arial" w:hAnsi="Arial" w:cs="Arial"/>
              </w:rPr>
            </w:pPr>
          </w:p>
        </w:tc>
        <w:tc>
          <w:tcPr>
            <w:tcW w:w="3832" w:type="dxa"/>
          </w:tcPr>
          <w:p w14:paraId="6A539137" w14:textId="77777777" w:rsidR="00144CF8" w:rsidRDefault="00144CF8" w:rsidP="009B5FF3">
            <w:pPr>
              <w:rPr>
                <w:rFonts w:ascii="Arial" w:hAnsi="Arial" w:cs="Arial"/>
              </w:rPr>
            </w:pPr>
          </w:p>
          <w:p w14:paraId="22F6CC18" w14:textId="77777777" w:rsidR="00144CF8" w:rsidRDefault="00144CF8" w:rsidP="009B5FF3">
            <w:pPr>
              <w:rPr>
                <w:rFonts w:ascii="Arial" w:hAnsi="Arial" w:cs="Arial"/>
              </w:rPr>
            </w:pPr>
            <w:r>
              <w:rPr>
                <w:rFonts w:ascii="Arial" w:hAnsi="Arial" w:cs="Arial"/>
              </w:rPr>
              <w:t xml:space="preserve">Refer to Medicines A-Z look-up list </w:t>
            </w:r>
          </w:p>
          <w:p w14:paraId="7100686B" w14:textId="77777777" w:rsidR="00144CF8" w:rsidRDefault="00144CF8" w:rsidP="009B5FF3">
            <w:pPr>
              <w:rPr>
                <w:rFonts w:ascii="Arial" w:hAnsi="Arial" w:cs="Arial"/>
              </w:rPr>
            </w:pPr>
          </w:p>
        </w:tc>
      </w:tr>
    </w:tbl>
    <w:p w14:paraId="5E3483E1" w14:textId="77777777" w:rsidR="00144CF8" w:rsidRDefault="00144CF8" w:rsidP="00144CF8"/>
    <w:p w14:paraId="559A24C8" w14:textId="77777777" w:rsidR="00FA01F0" w:rsidRDefault="00FA01F0" w:rsidP="00D2229E">
      <w:pPr>
        <w:pStyle w:val="Default"/>
        <w:rPr>
          <w:rStyle w:val="FootnoteReference"/>
          <w:color w:val="FF0000"/>
          <w:sz w:val="18"/>
          <w:szCs w:val="18"/>
        </w:rPr>
      </w:pPr>
    </w:p>
    <w:p w14:paraId="1581EA29" w14:textId="77777777" w:rsidR="00FA01F0" w:rsidRDefault="00FA01F0" w:rsidP="00D2229E">
      <w:pPr>
        <w:pStyle w:val="Default"/>
        <w:rPr>
          <w:color w:val="FF0000"/>
          <w:sz w:val="18"/>
          <w:szCs w:val="18"/>
        </w:rPr>
      </w:pPr>
    </w:p>
    <w:p w14:paraId="3400E576" w14:textId="77777777" w:rsidR="00FA01F0" w:rsidRDefault="00FA01F0" w:rsidP="00D2229E">
      <w:pPr>
        <w:pStyle w:val="Default"/>
        <w:rPr>
          <w:color w:val="FF0000"/>
          <w:sz w:val="18"/>
          <w:szCs w:val="18"/>
        </w:rPr>
      </w:pPr>
    </w:p>
    <w:p w14:paraId="0934911C" w14:textId="77777777" w:rsidR="00FA01F0" w:rsidRDefault="00FA01F0" w:rsidP="00D2229E">
      <w:pPr>
        <w:pStyle w:val="Default"/>
        <w:rPr>
          <w:color w:val="FF0000"/>
          <w:sz w:val="18"/>
          <w:szCs w:val="18"/>
        </w:rPr>
      </w:pPr>
    </w:p>
    <w:p w14:paraId="40AFA262" w14:textId="77777777" w:rsidR="00FA01F0" w:rsidRDefault="00FA01F0" w:rsidP="00D2229E">
      <w:pPr>
        <w:pStyle w:val="Default"/>
        <w:rPr>
          <w:color w:val="FF0000"/>
          <w:sz w:val="18"/>
          <w:szCs w:val="18"/>
        </w:rPr>
      </w:pPr>
    </w:p>
    <w:p w14:paraId="5C901C3F" w14:textId="77777777" w:rsidR="00FA01F0" w:rsidRDefault="00FA01F0" w:rsidP="00D2229E">
      <w:pPr>
        <w:pStyle w:val="Default"/>
        <w:rPr>
          <w:color w:val="FF0000"/>
          <w:sz w:val="18"/>
          <w:szCs w:val="18"/>
        </w:rPr>
      </w:pPr>
    </w:p>
    <w:p w14:paraId="1F98936D" w14:textId="77777777" w:rsidR="00FA01F0" w:rsidRDefault="00FA01F0" w:rsidP="00D2229E">
      <w:pPr>
        <w:pStyle w:val="Default"/>
        <w:rPr>
          <w:color w:val="FF0000"/>
          <w:sz w:val="18"/>
          <w:szCs w:val="18"/>
        </w:rPr>
      </w:pPr>
    </w:p>
    <w:p w14:paraId="3B5C7DB6" w14:textId="77777777" w:rsidR="00FA01F0" w:rsidRDefault="00FA01F0" w:rsidP="00D2229E">
      <w:pPr>
        <w:pStyle w:val="Default"/>
        <w:rPr>
          <w:color w:val="FF0000"/>
          <w:sz w:val="18"/>
          <w:szCs w:val="18"/>
        </w:rPr>
      </w:pPr>
    </w:p>
    <w:p w14:paraId="664F8309" w14:textId="77777777" w:rsidR="00FA01F0" w:rsidRDefault="00FA01F0" w:rsidP="00D2229E">
      <w:pPr>
        <w:pStyle w:val="Default"/>
        <w:rPr>
          <w:color w:val="FF0000"/>
          <w:sz w:val="18"/>
          <w:szCs w:val="18"/>
        </w:rPr>
      </w:pPr>
    </w:p>
    <w:p w14:paraId="1362DAE5" w14:textId="77777777" w:rsidR="00FA01F0" w:rsidRDefault="00FA01F0" w:rsidP="00D2229E">
      <w:pPr>
        <w:pStyle w:val="Default"/>
        <w:rPr>
          <w:color w:val="FF0000"/>
          <w:sz w:val="18"/>
          <w:szCs w:val="18"/>
        </w:rPr>
      </w:pPr>
    </w:p>
    <w:p w14:paraId="052E5E43" w14:textId="77777777" w:rsidR="00AC58A0" w:rsidRDefault="00AC58A0" w:rsidP="00D2229E">
      <w:pPr>
        <w:pStyle w:val="Default"/>
        <w:rPr>
          <w:b/>
          <w:bCs/>
          <w:sz w:val="22"/>
          <w:szCs w:val="22"/>
        </w:rPr>
      </w:pPr>
    </w:p>
    <w:p w14:paraId="4D969EE4" w14:textId="2DBEA0DF" w:rsidR="00221DBD" w:rsidRDefault="00221DBD" w:rsidP="00D2229E">
      <w:pPr>
        <w:pStyle w:val="Default"/>
        <w:rPr>
          <w:b/>
          <w:bCs/>
          <w:sz w:val="22"/>
          <w:szCs w:val="22"/>
        </w:rPr>
      </w:pPr>
      <w:r>
        <w:rPr>
          <w:b/>
          <w:bCs/>
          <w:sz w:val="22"/>
          <w:szCs w:val="22"/>
        </w:rPr>
        <w:lastRenderedPageBreak/>
        <w:t>SCHEDULE 4</w:t>
      </w:r>
    </w:p>
    <w:p w14:paraId="265A6AF8" w14:textId="77777777" w:rsidR="00221DBD" w:rsidRDefault="00221DBD" w:rsidP="00D2229E">
      <w:pPr>
        <w:pStyle w:val="Default"/>
        <w:rPr>
          <w:b/>
          <w:bCs/>
          <w:sz w:val="22"/>
          <w:szCs w:val="22"/>
        </w:rPr>
      </w:pPr>
    </w:p>
    <w:p w14:paraId="75C67346" w14:textId="26DA3EFF" w:rsidR="00D2229E" w:rsidRPr="00D51506" w:rsidRDefault="002328F4" w:rsidP="00D2229E">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 </w:t>
      </w:r>
      <w:r w:rsidR="00D2229E" w:rsidRPr="00D51506">
        <w:rPr>
          <w:b/>
          <w:bCs/>
          <w:sz w:val="22"/>
          <w:szCs w:val="22"/>
        </w:rPr>
        <w:t xml:space="preserve"> </w:t>
      </w:r>
    </w:p>
    <w:p w14:paraId="594133B2" w14:textId="77777777" w:rsidR="00D2229E" w:rsidRPr="00D51506" w:rsidRDefault="00D2229E" w:rsidP="00D2229E">
      <w:pPr>
        <w:pStyle w:val="Default"/>
        <w:rPr>
          <w:sz w:val="22"/>
          <w:szCs w:val="22"/>
        </w:rPr>
      </w:pPr>
    </w:p>
    <w:p w14:paraId="6451F203" w14:textId="217A480F" w:rsidR="00AC58A0" w:rsidRDefault="00D2229E" w:rsidP="00AC58A0">
      <w:pPr>
        <w:spacing w:after="0"/>
        <w:rPr>
          <w:rFonts w:ascii="Arial" w:hAnsi="Arial" w:cs="Arial"/>
          <w:b/>
          <w:bCs/>
        </w:rPr>
      </w:pPr>
      <w:r w:rsidRPr="00D51506">
        <w:rPr>
          <w:rFonts w:ascii="Arial" w:hAnsi="Arial" w:cs="Arial"/>
          <w:b/>
          <w:bCs/>
        </w:rPr>
        <w:t xml:space="preserve">BNF/BNFC Class of Medicine: </w:t>
      </w:r>
      <w:r w:rsidR="00AC58A0">
        <w:rPr>
          <w:rFonts w:ascii="Arial" w:hAnsi="Arial" w:cs="Arial"/>
          <w:b/>
          <w:bCs/>
        </w:rPr>
        <w:tab/>
      </w:r>
      <w:r w:rsidRPr="00D51506">
        <w:rPr>
          <w:rFonts w:ascii="Arial" w:hAnsi="Arial" w:cs="Arial"/>
          <w:b/>
          <w:bCs/>
        </w:rPr>
        <w:t xml:space="preserve">Nervous </w:t>
      </w:r>
      <w:r w:rsidR="00AC58A0" w:rsidRPr="00DF1D97">
        <w:rPr>
          <w:rFonts w:ascii="Arial" w:hAnsi="Arial" w:cs="Arial"/>
          <w:b/>
          <w:bCs/>
        </w:rPr>
        <w:t>system</w:t>
      </w:r>
      <w:r w:rsidR="00AC58A0">
        <w:rPr>
          <w:rFonts w:ascii="Arial" w:hAnsi="Arial" w:cs="Arial"/>
          <w:b/>
          <w:bCs/>
        </w:rPr>
        <w:t xml:space="preserve"> – BNF (paper)</w:t>
      </w:r>
    </w:p>
    <w:p w14:paraId="36BE5234" w14:textId="4B918A6B" w:rsidR="00AC58A0" w:rsidRPr="001A5547" w:rsidRDefault="00AC58A0" w:rsidP="00AC58A0">
      <w:pPr>
        <w:spacing w:after="0"/>
        <w:ind w:left="2880" w:firstLine="720"/>
        <w:rPr>
          <w:rFonts w:ascii="Arial" w:hAnsi="Arial" w:cs="Arial"/>
          <w:b/>
          <w:bCs/>
          <w:lang w:val="de-DE"/>
        </w:rPr>
      </w:pPr>
      <w:r w:rsidRPr="001A5547">
        <w:rPr>
          <w:rFonts w:ascii="Arial" w:hAnsi="Arial" w:cs="Arial"/>
          <w:b/>
          <w:bCs/>
          <w:lang w:val="de-DE"/>
        </w:rPr>
        <w:t xml:space="preserve">Nervous system – BNF (App/Digital) </w:t>
      </w:r>
    </w:p>
    <w:p w14:paraId="7A76A183" w14:textId="77777777" w:rsidR="00AC58A0" w:rsidRPr="001A5547" w:rsidRDefault="00AC58A0" w:rsidP="00D2229E">
      <w:pPr>
        <w:rPr>
          <w:rFonts w:ascii="Arial" w:hAnsi="Arial" w:cs="Arial"/>
          <w:b/>
          <w:lang w:val="de-DE"/>
        </w:rPr>
      </w:pPr>
    </w:p>
    <w:p w14:paraId="4B34FC24" w14:textId="2A78F70E" w:rsidR="00D2229E" w:rsidRPr="00D51506" w:rsidRDefault="00221DBD" w:rsidP="00D2229E">
      <w:pPr>
        <w:rPr>
          <w:rFonts w:ascii="Arial" w:hAnsi="Arial" w:cs="Arial"/>
          <w:b/>
        </w:rPr>
      </w:pPr>
      <w:r w:rsidRPr="00D51506">
        <w:rPr>
          <w:rFonts w:ascii="Arial" w:hAnsi="Arial" w:cs="Arial"/>
          <w:b/>
        </w:rPr>
        <w:t>Part A</w:t>
      </w:r>
      <w:r>
        <w:rPr>
          <w:rFonts w:ascii="Arial" w:hAnsi="Arial" w:cs="Arial"/>
          <w:b/>
        </w:rPr>
        <w:t xml:space="preserve">: </w:t>
      </w:r>
      <w:r w:rsidR="00D2229E" w:rsidRPr="00D51506">
        <w:rPr>
          <w:rFonts w:ascii="Arial" w:hAnsi="Arial" w:cs="Arial"/>
        </w:rPr>
        <w:t xml:space="preserve">All medicines in </w:t>
      </w:r>
      <w:r w:rsidRPr="00D51506">
        <w:rPr>
          <w:rFonts w:ascii="Arial" w:hAnsi="Arial" w:cs="Arial"/>
        </w:rPr>
        <w:t>Nervous system</w:t>
      </w:r>
      <w:r w:rsidR="00462170">
        <w:rPr>
          <w:rFonts w:ascii="Arial" w:hAnsi="Arial" w:cs="Arial"/>
        </w:rPr>
        <w:t xml:space="preserve"> section </w:t>
      </w:r>
      <w:r w:rsidR="00D2229E" w:rsidRPr="00D51506">
        <w:rPr>
          <w:rFonts w:ascii="Arial" w:hAnsi="Arial" w:cs="Arial"/>
        </w:rPr>
        <w:t>of the current BNF/BNFC, with the exception of those listed in Part B</w:t>
      </w:r>
      <w:r w:rsidR="00D42DCF" w:rsidRPr="00D42DCF">
        <w:rPr>
          <w:rFonts w:ascii="Arial" w:hAnsi="Arial" w:cs="Arial"/>
        </w:rPr>
        <w:t xml:space="preserve"> </w:t>
      </w:r>
      <w:r w:rsidR="00D42DCF">
        <w:rPr>
          <w:rFonts w:ascii="Arial" w:hAnsi="Arial" w:cs="Arial"/>
        </w:rPr>
        <w:t>of this schedule</w:t>
      </w:r>
      <w:r w:rsidR="00D2229E" w:rsidRPr="00D51506">
        <w:rPr>
          <w:rFonts w:ascii="Arial" w:hAnsi="Arial" w:cs="Arial"/>
        </w:rPr>
        <w:t>, 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D2229E" w:rsidRPr="00D51506" w14:paraId="09E647BE" w14:textId="77777777" w:rsidTr="0014259B">
        <w:trPr>
          <w:trHeight w:val="103"/>
        </w:trPr>
        <w:tc>
          <w:tcPr>
            <w:tcW w:w="2942" w:type="dxa"/>
          </w:tcPr>
          <w:p w14:paraId="4AB9C419" w14:textId="77777777" w:rsidR="00D2229E" w:rsidRPr="00D51506" w:rsidRDefault="00D2229E" w:rsidP="0014259B">
            <w:pPr>
              <w:pStyle w:val="Default"/>
              <w:rPr>
                <w:sz w:val="22"/>
                <w:szCs w:val="22"/>
              </w:rPr>
            </w:pPr>
            <w:r w:rsidRPr="00D51506">
              <w:rPr>
                <w:sz w:val="22"/>
                <w:szCs w:val="22"/>
              </w:rPr>
              <w:t>Dementia</w:t>
            </w:r>
          </w:p>
        </w:tc>
        <w:tc>
          <w:tcPr>
            <w:tcW w:w="2942" w:type="dxa"/>
          </w:tcPr>
          <w:p w14:paraId="53A4D6D0" w14:textId="77777777" w:rsidR="00D2229E" w:rsidRPr="00D51506" w:rsidRDefault="00D2229E" w:rsidP="0014259B">
            <w:pPr>
              <w:pStyle w:val="Default"/>
              <w:rPr>
                <w:sz w:val="22"/>
                <w:szCs w:val="22"/>
              </w:rPr>
            </w:pPr>
            <w:r w:rsidRPr="00D51506">
              <w:rPr>
                <w:sz w:val="22"/>
                <w:szCs w:val="22"/>
              </w:rPr>
              <w:t>Nausea and labyrinth disorders</w:t>
            </w:r>
          </w:p>
        </w:tc>
        <w:tc>
          <w:tcPr>
            <w:tcW w:w="2942" w:type="dxa"/>
          </w:tcPr>
          <w:p w14:paraId="75D1BA55" w14:textId="77777777" w:rsidR="00D2229E" w:rsidRPr="00D51506" w:rsidRDefault="00D2229E" w:rsidP="0014259B">
            <w:pPr>
              <w:pStyle w:val="Default"/>
              <w:rPr>
                <w:sz w:val="22"/>
                <w:szCs w:val="22"/>
              </w:rPr>
            </w:pPr>
            <w:r w:rsidRPr="00D51506">
              <w:rPr>
                <w:sz w:val="22"/>
                <w:szCs w:val="22"/>
              </w:rPr>
              <w:t>Sleep disorders</w:t>
            </w:r>
          </w:p>
        </w:tc>
      </w:tr>
      <w:tr w:rsidR="00D2229E" w:rsidRPr="00D51506" w14:paraId="3E062FE2" w14:textId="77777777" w:rsidTr="0014259B">
        <w:trPr>
          <w:trHeight w:val="323"/>
        </w:trPr>
        <w:tc>
          <w:tcPr>
            <w:tcW w:w="2942" w:type="dxa"/>
          </w:tcPr>
          <w:p w14:paraId="625AF70C" w14:textId="77777777" w:rsidR="00D2229E" w:rsidRPr="00D51506" w:rsidRDefault="00D2229E" w:rsidP="0014259B">
            <w:pPr>
              <w:pStyle w:val="Default"/>
              <w:rPr>
                <w:sz w:val="22"/>
                <w:szCs w:val="22"/>
              </w:rPr>
            </w:pPr>
            <w:r>
              <w:rPr>
                <w:sz w:val="22"/>
                <w:szCs w:val="22"/>
              </w:rPr>
              <w:t>Mental health disorders</w:t>
            </w:r>
          </w:p>
        </w:tc>
        <w:tc>
          <w:tcPr>
            <w:tcW w:w="2942" w:type="dxa"/>
          </w:tcPr>
          <w:p w14:paraId="56C47BF2" w14:textId="77777777" w:rsidR="00D2229E" w:rsidRPr="00D51506" w:rsidRDefault="00D2229E" w:rsidP="0014259B">
            <w:pPr>
              <w:pStyle w:val="Default"/>
              <w:rPr>
                <w:sz w:val="22"/>
                <w:szCs w:val="22"/>
              </w:rPr>
            </w:pPr>
            <w:r w:rsidRPr="00D51506">
              <w:rPr>
                <w:sz w:val="22"/>
                <w:szCs w:val="22"/>
              </w:rPr>
              <w:t>Pain</w:t>
            </w:r>
          </w:p>
        </w:tc>
        <w:tc>
          <w:tcPr>
            <w:tcW w:w="2942" w:type="dxa"/>
          </w:tcPr>
          <w:p w14:paraId="4AD3E508" w14:textId="77777777" w:rsidR="00D2229E" w:rsidRPr="00D51506" w:rsidRDefault="00D2229E" w:rsidP="0014259B">
            <w:pPr>
              <w:pStyle w:val="Default"/>
              <w:rPr>
                <w:sz w:val="22"/>
                <w:szCs w:val="22"/>
              </w:rPr>
            </w:pPr>
            <w:r>
              <w:rPr>
                <w:sz w:val="22"/>
                <w:szCs w:val="22"/>
              </w:rPr>
              <w:t>Substance dependence</w:t>
            </w:r>
          </w:p>
        </w:tc>
      </w:tr>
      <w:tr w:rsidR="00D2229E" w:rsidRPr="00D51506" w14:paraId="7B68ED5D" w14:textId="77777777" w:rsidTr="0014259B">
        <w:trPr>
          <w:trHeight w:val="103"/>
        </w:trPr>
        <w:tc>
          <w:tcPr>
            <w:tcW w:w="2942" w:type="dxa"/>
          </w:tcPr>
          <w:p w14:paraId="0E67D1FD" w14:textId="77777777" w:rsidR="00D2229E" w:rsidRPr="00D51506" w:rsidRDefault="00D2229E" w:rsidP="0014259B">
            <w:pPr>
              <w:pStyle w:val="Default"/>
              <w:rPr>
                <w:sz w:val="22"/>
                <w:szCs w:val="22"/>
              </w:rPr>
            </w:pPr>
            <w:r w:rsidRPr="00D51506">
              <w:rPr>
                <w:sz w:val="22"/>
                <w:szCs w:val="22"/>
              </w:rPr>
              <w:t>Movement disorders</w:t>
            </w:r>
          </w:p>
        </w:tc>
        <w:tc>
          <w:tcPr>
            <w:tcW w:w="2942" w:type="dxa"/>
          </w:tcPr>
          <w:p w14:paraId="3FEF8511" w14:textId="21AD5E13" w:rsidR="00D2229E" w:rsidRPr="00D51506" w:rsidRDefault="007F2AB0" w:rsidP="00246C25">
            <w:pPr>
              <w:pStyle w:val="Default"/>
              <w:rPr>
                <w:sz w:val="22"/>
                <w:szCs w:val="22"/>
              </w:rPr>
            </w:pPr>
            <w:r>
              <w:rPr>
                <w:sz w:val="22"/>
                <w:szCs w:val="22"/>
              </w:rPr>
              <w:t xml:space="preserve">Epilepsy and Other </w:t>
            </w:r>
            <w:r w:rsidR="00D2229E" w:rsidRPr="00D51506">
              <w:rPr>
                <w:sz w:val="22"/>
                <w:szCs w:val="22"/>
              </w:rPr>
              <w:t>Seizure</w:t>
            </w:r>
            <w:r>
              <w:rPr>
                <w:sz w:val="22"/>
                <w:szCs w:val="22"/>
              </w:rPr>
              <w:t xml:space="preserve"> disorder</w:t>
            </w:r>
            <w:r w:rsidR="00D2229E" w:rsidRPr="00D51506">
              <w:rPr>
                <w:sz w:val="22"/>
                <w:szCs w:val="22"/>
              </w:rPr>
              <w:t>s</w:t>
            </w:r>
            <w:r w:rsidR="00671241">
              <w:rPr>
                <w:sz w:val="22"/>
                <w:szCs w:val="22"/>
              </w:rPr>
              <w:t xml:space="preserve"> </w:t>
            </w:r>
          </w:p>
        </w:tc>
        <w:tc>
          <w:tcPr>
            <w:tcW w:w="2942" w:type="dxa"/>
          </w:tcPr>
          <w:p w14:paraId="62D0B2D1" w14:textId="77777777" w:rsidR="00D2229E" w:rsidRPr="00D51506" w:rsidRDefault="00D2229E" w:rsidP="0014259B">
            <w:pPr>
              <w:pStyle w:val="Default"/>
              <w:rPr>
                <w:sz w:val="22"/>
                <w:szCs w:val="22"/>
              </w:rPr>
            </w:pPr>
          </w:p>
        </w:tc>
      </w:tr>
    </w:tbl>
    <w:p w14:paraId="03670924" w14:textId="77777777" w:rsidR="00EF0F36" w:rsidRDefault="00EF0F36" w:rsidP="00D2229E">
      <w:pPr>
        <w:rPr>
          <w:rFonts w:ascii="Arial" w:hAnsi="Arial" w:cs="Arial"/>
          <w:b/>
        </w:rPr>
      </w:pPr>
    </w:p>
    <w:p w14:paraId="1FB4250F"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5CFE6D84"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27BC3C38" w14:textId="77777777" w:rsidR="00144CF8" w:rsidRDefault="00144CF8" w:rsidP="00144CF8">
      <w:pPr>
        <w:rPr>
          <w:rFonts w:ascii="Arial" w:hAnsi="Arial" w:cs="Arial"/>
        </w:rPr>
      </w:pPr>
      <w:r>
        <w:rPr>
          <w:rFonts w:ascii="Arial" w:hAnsi="Arial" w:cs="Arial"/>
        </w:rPr>
        <w:t>Refer to Medicines A-Z look-up list.</w:t>
      </w:r>
    </w:p>
    <w:p w14:paraId="7B5EECF5" w14:textId="77777777" w:rsidR="00144CF8" w:rsidRDefault="00144CF8" w:rsidP="00144CF8">
      <w:pPr>
        <w:rPr>
          <w:rFonts w:ascii="Arial" w:hAnsi="Arial" w:cs="Arial"/>
        </w:rPr>
      </w:pPr>
    </w:p>
    <w:p w14:paraId="03B57130" w14:textId="02B4F1A9"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Pr>
          <w:rFonts w:ascii="Arial" w:hAnsi="Arial" w:cs="Arial"/>
        </w:rPr>
        <w:t>Nervous system</w:t>
      </w:r>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425C6E29" w14:textId="77777777" w:rsidTr="009B5FF3">
        <w:tc>
          <w:tcPr>
            <w:tcW w:w="4390" w:type="dxa"/>
            <w:shd w:val="pct20" w:color="auto" w:fill="auto"/>
          </w:tcPr>
          <w:p w14:paraId="62C3ED6A"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1177F771"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4D194EC7" w14:textId="77777777" w:rsidTr="009B5FF3">
        <w:tc>
          <w:tcPr>
            <w:tcW w:w="4390" w:type="dxa"/>
          </w:tcPr>
          <w:p w14:paraId="6EFAF900" w14:textId="77777777" w:rsidR="00144CF8" w:rsidRDefault="00144CF8" w:rsidP="009B5FF3">
            <w:pPr>
              <w:rPr>
                <w:rFonts w:ascii="Arial" w:hAnsi="Arial" w:cs="Arial"/>
              </w:rPr>
            </w:pPr>
          </w:p>
          <w:p w14:paraId="2D2F7A99"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117F1454" w14:textId="77777777" w:rsidR="00144CF8" w:rsidRDefault="00144CF8" w:rsidP="009B5FF3">
            <w:pPr>
              <w:rPr>
                <w:rFonts w:ascii="Arial" w:hAnsi="Arial" w:cs="Arial"/>
              </w:rPr>
            </w:pPr>
          </w:p>
        </w:tc>
        <w:tc>
          <w:tcPr>
            <w:tcW w:w="3832" w:type="dxa"/>
          </w:tcPr>
          <w:p w14:paraId="533B9EB3" w14:textId="77777777" w:rsidR="00144CF8" w:rsidRDefault="00144CF8" w:rsidP="009B5FF3">
            <w:pPr>
              <w:rPr>
                <w:rFonts w:ascii="Arial" w:hAnsi="Arial" w:cs="Arial"/>
              </w:rPr>
            </w:pPr>
          </w:p>
          <w:p w14:paraId="31441E1B" w14:textId="77777777" w:rsidR="00144CF8" w:rsidRDefault="00144CF8" w:rsidP="009B5FF3">
            <w:pPr>
              <w:rPr>
                <w:rFonts w:ascii="Arial" w:hAnsi="Arial" w:cs="Arial"/>
              </w:rPr>
            </w:pPr>
            <w:r>
              <w:rPr>
                <w:rFonts w:ascii="Arial" w:hAnsi="Arial" w:cs="Arial"/>
              </w:rPr>
              <w:t xml:space="preserve">Refer to Medicines A-Z look-up list </w:t>
            </w:r>
          </w:p>
          <w:p w14:paraId="1D43CCED" w14:textId="77777777" w:rsidR="00144CF8" w:rsidRDefault="00144CF8" w:rsidP="009B5FF3">
            <w:pPr>
              <w:rPr>
                <w:rFonts w:ascii="Arial" w:hAnsi="Arial" w:cs="Arial"/>
              </w:rPr>
            </w:pPr>
          </w:p>
        </w:tc>
      </w:tr>
    </w:tbl>
    <w:p w14:paraId="5EF00859" w14:textId="77777777" w:rsidR="00144CF8" w:rsidRDefault="00144CF8" w:rsidP="00144CF8"/>
    <w:p w14:paraId="140BA87F" w14:textId="77777777" w:rsidR="00144CF8" w:rsidRDefault="00144CF8">
      <w:pPr>
        <w:rPr>
          <w:rFonts w:ascii="Arial" w:hAnsi="Arial" w:cs="Arial"/>
          <w:b/>
          <w:bCs/>
          <w:color w:val="000000"/>
        </w:rPr>
      </w:pPr>
      <w:r>
        <w:rPr>
          <w:b/>
          <w:bCs/>
        </w:rPr>
        <w:br w:type="page"/>
      </w:r>
    </w:p>
    <w:p w14:paraId="041ED5EF" w14:textId="397D394A" w:rsidR="00221DBD" w:rsidRDefault="00221DBD" w:rsidP="00EA3F14">
      <w:pPr>
        <w:pStyle w:val="Default"/>
        <w:rPr>
          <w:b/>
          <w:bCs/>
          <w:sz w:val="22"/>
          <w:szCs w:val="22"/>
        </w:rPr>
      </w:pPr>
      <w:r>
        <w:rPr>
          <w:b/>
          <w:bCs/>
          <w:sz w:val="22"/>
          <w:szCs w:val="22"/>
        </w:rPr>
        <w:lastRenderedPageBreak/>
        <w:t>SCHEDULE 5</w:t>
      </w:r>
    </w:p>
    <w:p w14:paraId="2E01EE11" w14:textId="77777777" w:rsidR="00221DBD" w:rsidRDefault="00221DBD" w:rsidP="00EA3F14">
      <w:pPr>
        <w:pStyle w:val="Default"/>
        <w:rPr>
          <w:b/>
          <w:bCs/>
          <w:sz w:val="22"/>
          <w:szCs w:val="22"/>
        </w:rPr>
      </w:pPr>
    </w:p>
    <w:p w14:paraId="1B16DD84" w14:textId="73328EBE" w:rsidR="00EA3F14" w:rsidRPr="001C5456" w:rsidRDefault="002328F4" w:rsidP="00EA3F14">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EA3F14" w:rsidRPr="001C5456">
        <w:rPr>
          <w:b/>
          <w:bCs/>
          <w:sz w:val="22"/>
          <w:szCs w:val="22"/>
        </w:rPr>
        <w:t xml:space="preserve"> </w:t>
      </w:r>
    </w:p>
    <w:p w14:paraId="573CD48A" w14:textId="77777777" w:rsidR="00EA3F14" w:rsidRPr="001C5456" w:rsidRDefault="00EA3F14" w:rsidP="00EA3F14">
      <w:pPr>
        <w:pStyle w:val="Default"/>
        <w:rPr>
          <w:sz w:val="22"/>
          <w:szCs w:val="22"/>
        </w:rPr>
      </w:pPr>
    </w:p>
    <w:p w14:paraId="68FF51C5" w14:textId="42CFAC59" w:rsidR="00AC58A0" w:rsidRDefault="00221DBD" w:rsidP="00AC58A0">
      <w:pPr>
        <w:spacing w:after="0"/>
        <w:rPr>
          <w:rFonts w:ascii="Arial" w:hAnsi="Arial" w:cs="Arial"/>
          <w:b/>
          <w:bCs/>
        </w:rPr>
      </w:pPr>
      <w:r>
        <w:rPr>
          <w:rFonts w:ascii="Arial" w:hAnsi="Arial" w:cs="Arial"/>
          <w:b/>
          <w:bCs/>
        </w:rPr>
        <w:t>BNF/BNFC Class of Medicine</w:t>
      </w:r>
      <w:r w:rsidR="00EA3F14" w:rsidRPr="001C5456">
        <w:rPr>
          <w:rFonts w:ascii="Arial" w:hAnsi="Arial" w:cs="Arial"/>
          <w:b/>
          <w:bCs/>
        </w:rPr>
        <w:t xml:space="preserve">: </w:t>
      </w:r>
      <w:r w:rsidR="00AC58A0">
        <w:rPr>
          <w:rFonts w:ascii="Arial" w:hAnsi="Arial" w:cs="Arial"/>
          <w:b/>
          <w:bCs/>
        </w:rPr>
        <w:tab/>
      </w:r>
      <w:r w:rsidR="00EA3F14" w:rsidRPr="001C5456">
        <w:rPr>
          <w:rFonts w:ascii="Arial" w:hAnsi="Arial" w:cs="Arial"/>
          <w:b/>
          <w:bCs/>
        </w:rPr>
        <w:t>Infection</w:t>
      </w:r>
      <w:r w:rsidR="00AC58A0">
        <w:rPr>
          <w:rFonts w:ascii="Arial" w:hAnsi="Arial" w:cs="Arial"/>
          <w:b/>
          <w:bCs/>
        </w:rPr>
        <w:t xml:space="preserve"> – BNF (paper)</w:t>
      </w:r>
    </w:p>
    <w:p w14:paraId="25F0EA87" w14:textId="620FB13C" w:rsidR="00AC58A0" w:rsidRDefault="00AC58A0" w:rsidP="00AC58A0">
      <w:pPr>
        <w:spacing w:after="0"/>
        <w:ind w:left="2880" w:firstLine="720"/>
        <w:rPr>
          <w:rFonts w:ascii="Arial" w:hAnsi="Arial" w:cs="Arial"/>
          <w:b/>
          <w:bCs/>
        </w:rPr>
      </w:pPr>
      <w:r>
        <w:rPr>
          <w:rFonts w:ascii="Arial" w:hAnsi="Arial" w:cs="Arial"/>
          <w:b/>
          <w:bCs/>
        </w:rPr>
        <w:t>Anti-infective – BNF (App/Digital)</w:t>
      </w:r>
      <w:r w:rsidRPr="00DF1D97">
        <w:rPr>
          <w:rFonts w:ascii="Arial" w:hAnsi="Arial" w:cs="Arial"/>
          <w:b/>
          <w:bCs/>
        </w:rPr>
        <w:t xml:space="preserve"> </w:t>
      </w:r>
    </w:p>
    <w:p w14:paraId="56DA2666" w14:textId="77777777" w:rsidR="00AC58A0" w:rsidRDefault="00AC58A0" w:rsidP="00EA3F14">
      <w:pPr>
        <w:rPr>
          <w:rFonts w:ascii="Arial" w:hAnsi="Arial" w:cs="Arial"/>
          <w:b/>
        </w:rPr>
      </w:pPr>
    </w:p>
    <w:p w14:paraId="02C4EBBD" w14:textId="0E72466B" w:rsidR="00EA3F14" w:rsidRPr="001C5456" w:rsidRDefault="00221DBD" w:rsidP="00EA3F14">
      <w:pPr>
        <w:rPr>
          <w:rFonts w:ascii="Arial" w:hAnsi="Arial" w:cs="Arial"/>
          <w:b/>
        </w:rPr>
      </w:pPr>
      <w:r w:rsidRPr="001C5456">
        <w:rPr>
          <w:rFonts w:ascii="Arial" w:hAnsi="Arial" w:cs="Arial"/>
          <w:b/>
        </w:rPr>
        <w:t>Part A</w:t>
      </w:r>
      <w:r>
        <w:rPr>
          <w:rFonts w:ascii="Arial" w:hAnsi="Arial" w:cs="Arial"/>
          <w:b/>
        </w:rPr>
        <w:t xml:space="preserve">: </w:t>
      </w:r>
      <w:r w:rsidR="00EA3F14" w:rsidRPr="001C5456">
        <w:rPr>
          <w:rFonts w:ascii="Arial" w:hAnsi="Arial" w:cs="Arial"/>
        </w:rPr>
        <w:t xml:space="preserve">All medicines in </w:t>
      </w:r>
      <w:r w:rsidRPr="001C5456">
        <w:rPr>
          <w:rFonts w:ascii="Arial" w:hAnsi="Arial" w:cs="Arial"/>
        </w:rPr>
        <w:t>Infection</w:t>
      </w:r>
      <w:r w:rsidR="00AC58A0">
        <w:rPr>
          <w:rFonts w:ascii="Arial" w:hAnsi="Arial" w:cs="Arial"/>
        </w:rPr>
        <w:t>/Anti-infective section</w:t>
      </w:r>
      <w:r w:rsidRPr="001C5456">
        <w:rPr>
          <w:rFonts w:ascii="Arial" w:hAnsi="Arial" w:cs="Arial"/>
        </w:rPr>
        <w:t xml:space="preserve"> </w:t>
      </w:r>
      <w:r w:rsidR="00EA3F14" w:rsidRPr="001C5456">
        <w:rPr>
          <w:rFonts w:ascii="Arial" w:hAnsi="Arial" w:cs="Arial"/>
        </w:rPr>
        <w:t>of the current BNF/BNFC, with the exception of those listed in Part B</w:t>
      </w:r>
      <w:r w:rsidR="00D42DCF" w:rsidRPr="00D42DCF">
        <w:rPr>
          <w:rFonts w:ascii="Arial" w:hAnsi="Arial" w:cs="Arial"/>
        </w:rPr>
        <w:t xml:space="preserve"> </w:t>
      </w:r>
      <w:r w:rsidR="00D42DCF">
        <w:rPr>
          <w:rFonts w:ascii="Arial" w:hAnsi="Arial" w:cs="Arial"/>
        </w:rPr>
        <w:t>of this schedule</w:t>
      </w:r>
      <w:r w:rsidR="00EA3F14" w:rsidRPr="001C5456">
        <w:rPr>
          <w:rFonts w:ascii="Arial" w:hAnsi="Arial" w:cs="Arial"/>
        </w:rPr>
        <w:t>, 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AC70C6" w:rsidRPr="001C5456" w14:paraId="2761707F" w14:textId="77777777" w:rsidTr="000761A4">
        <w:trPr>
          <w:trHeight w:val="103"/>
        </w:trPr>
        <w:tc>
          <w:tcPr>
            <w:tcW w:w="2942" w:type="dxa"/>
          </w:tcPr>
          <w:p w14:paraId="57945D58" w14:textId="77777777" w:rsidR="00AC70C6" w:rsidRPr="001C5456" w:rsidRDefault="00AC70C6" w:rsidP="00AC70C6">
            <w:pPr>
              <w:pStyle w:val="Default"/>
              <w:rPr>
                <w:sz w:val="22"/>
                <w:szCs w:val="22"/>
              </w:rPr>
            </w:pPr>
            <w:r w:rsidRPr="001C5456">
              <w:rPr>
                <w:sz w:val="22"/>
                <w:szCs w:val="22"/>
              </w:rPr>
              <w:t>Amoebic infection</w:t>
            </w:r>
          </w:p>
        </w:tc>
        <w:tc>
          <w:tcPr>
            <w:tcW w:w="2942" w:type="dxa"/>
          </w:tcPr>
          <w:p w14:paraId="71CDCED6" w14:textId="77777777" w:rsidR="00AC70C6" w:rsidRPr="001C5456" w:rsidRDefault="00AC70C6" w:rsidP="00AC70C6">
            <w:pPr>
              <w:pStyle w:val="Default"/>
              <w:rPr>
                <w:sz w:val="22"/>
                <w:szCs w:val="22"/>
              </w:rPr>
            </w:pPr>
            <w:r w:rsidRPr="001C5456">
              <w:rPr>
                <w:sz w:val="22"/>
                <w:szCs w:val="22"/>
              </w:rPr>
              <w:t>Fungal infection</w:t>
            </w:r>
          </w:p>
        </w:tc>
        <w:tc>
          <w:tcPr>
            <w:tcW w:w="2942" w:type="dxa"/>
          </w:tcPr>
          <w:p w14:paraId="7F84DEBA" w14:textId="77777777" w:rsidR="00AC70C6" w:rsidRPr="001C5456" w:rsidRDefault="00AC70C6" w:rsidP="00AC70C6">
            <w:pPr>
              <w:pStyle w:val="Default"/>
              <w:rPr>
                <w:sz w:val="22"/>
                <w:szCs w:val="22"/>
              </w:rPr>
            </w:pPr>
            <w:r>
              <w:rPr>
                <w:sz w:val="22"/>
                <w:szCs w:val="22"/>
              </w:rPr>
              <w:t>Nocturnal Leg Cramps</w:t>
            </w:r>
          </w:p>
        </w:tc>
      </w:tr>
      <w:tr w:rsidR="00AC70C6" w:rsidRPr="001C5456" w14:paraId="586292C1" w14:textId="77777777" w:rsidTr="000761A4">
        <w:trPr>
          <w:trHeight w:val="229"/>
        </w:trPr>
        <w:tc>
          <w:tcPr>
            <w:tcW w:w="2942" w:type="dxa"/>
          </w:tcPr>
          <w:p w14:paraId="60257367" w14:textId="77777777" w:rsidR="00AC70C6" w:rsidRPr="001C5456" w:rsidRDefault="00AC70C6" w:rsidP="00AC70C6">
            <w:pPr>
              <w:pStyle w:val="Default"/>
              <w:rPr>
                <w:sz w:val="22"/>
                <w:szCs w:val="22"/>
              </w:rPr>
            </w:pPr>
            <w:r w:rsidRPr="001C5456">
              <w:rPr>
                <w:sz w:val="22"/>
                <w:szCs w:val="22"/>
              </w:rPr>
              <w:t>Bacterial infection</w:t>
            </w:r>
          </w:p>
        </w:tc>
        <w:tc>
          <w:tcPr>
            <w:tcW w:w="2942" w:type="dxa"/>
          </w:tcPr>
          <w:p w14:paraId="17C92A43" w14:textId="77777777" w:rsidR="00AC70C6" w:rsidRPr="001C5456" w:rsidRDefault="00AC70C6" w:rsidP="00AC70C6">
            <w:pPr>
              <w:pStyle w:val="Default"/>
              <w:rPr>
                <w:sz w:val="22"/>
                <w:szCs w:val="22"/>
              </w:rPr>
            </w:pPr>
            <w:r w:rsidRPr="001C5456">
              <w:rPr>
                <w:sz w:val="22"/>
                <w:szCs w:val="22"/>
              </w:rPr>
              <w:t xml:space="preserve">Viral infection </w:t>
            </w:r>
          </w:p>
        </w:tc>
        <w:tc>
          <w:tcPr>
            <w:tcW w:w="2942" w:type="dxa"/>
          </w:tcPr>
          <w:p w14:paraId="1B66F8C6" w14:textId="77777777" w:rsidR="00AC70C6" w:rsidRPr="001C5456" w:rsidRDefault="00AC70C6" w:rsidP="00AC70C6">
            <w:pPr>
              <w:pStyle w:val="Default"/>
              <w:rPr>
                <w:sz w:val="22"/>
                <w:szCs w:val="22"/>
              </w:rPr>
            </w:pPr>
          </w:p>
        </w:tc>
      </w:tr>
    </w:tbl>
    <w:p w14:paraId="58A4D33F" w14:textId="77777777" w:rsidR="00EA3F14" w:rsidRPr="001C5456" w:rsidRDefault="00EA3F14" w:rsidP="00EA3F14">
      <w:pPr>
        <w:rPr>
          <w:rFonts w:ascii="Arial" w:hAnsi="Arial" w:cs="Arial"/>
        </w:rPr>
      </w:pPr>
    </w:p>
    <w:p w14:paraId="1E4BD719"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5E878E15"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116297B8" w14:textId="77777777" w:rsidR="00144CF8" w:rsidRDefault="00144CF8" w:rsidP="00144CF8">
      <w:pPr>
        <w:rPr>
          <w:rFonts w:ascii="Arial" w:hAnsi="Arial" w:cs="Arial"/>
        </w:rPr>
      </w:pPr>
      <w:r>
        <w:rPr>
          <w:rFonts w:ascii="Arial" w:hAnsi="Arial" w:cs="Arial"/>
        </w:rPr>
        <w:t>Refer to Medicines A-Z look-up list.</w:t>
      </w:r>
    </w:p>
    <w:p w14:paraId="0E632A64" w14:textId="77777777" w:rsidR="00144CF8" w:rsidRDefault="00144CF8" w:rsidP="00144CF8">
      <w:pPr>
        <w:rPr>
          <w:rFonts w:ascii="Arial" w:hAnsi="Arial" w:cs="Arial"/>
        </w:rPr>
      </w:pPr>
    </w:p>
    <w:p w14:paraId="0D5DE8D1" w14:textId="4270D578"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sidRPr="001C5456">
        <w:rPr>
          <w:rFonts w:ascii="Arial" w:hAnsi="Arial" w:cs="Arial"/>
        </w:rPr>
        <w:t>Infection</w:t>
      </w:r>
      <w:r w:rsidR="00ED0E00">
        <w:rPr>
          <w:rFonts w:ascii="Arial" w:hAnsi="Arial" w:cs="Arial"/>
        </w:rPr>
        <w:t xml:space="preserve">/Anti-infective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66F04C4A" w14:textId="77777777" w:rsidTr="009B5FF3">
        <w:tc>
          <w:tcPr>
            <w:tcW w:w="4390" w:type="dxa"/>
            <w:shd w:val="pct20" w:color="auto" w:fill="auto"/>
          </w:tcPr>
          <w:p w14:paraId="66B94D06"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6DCCDABC"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7C3C99CB" w14:textId="77777777" w:rsidTr="009B5FF3">
        <w:tc>
          <w:tcPr>
            <w:tcW w:w="4390" w:type="dxa"/>
          </w:tcPr>
          <w:p w14:paraId="2BABA599" w14:textId="77777777" w:rsidR="00144CF8" w:rsidRDefault="00144CF8" w:rsidP="009B5FF3">
            <w:pPr>
              <w:rPr>
                <w:rFonts w:ascii="Arial" w:hAnsi="Arial" w:cs="Arial"/>
              </w:rPr>
            </w:pPr>
          </w:p>
          <w:p w14:paraId="72FCBBF1"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64C2F2D3" w14:textId="77777777" w:rsidR="00144CF8" w:rsidRDefault="00144CF8" w:rsidP="009B5FF3">
            <w:pPr>
              <w:rPr>
                <w:rFonts w:ascii="Arial" w:hAnsi="Arial" w:cs="Arial"/>
              </w:rPr>
            </w:pPr>
          </w:p>
        </w:tc>
        <w:tc>
          <w:tcPr>
            <w:tcW w:w="3832" w:type="dxa"/>
          </w:tcPr>
          <w:p w14:paraId="25EA869C" w14:textId="77777777" w:rsidR="00144CF8" w:rsidRDefault="00144CF8" w:rsidP="009B5FF3">
            <w:pPr>
              <w:rPr>
                <w:rFonts w:ascii="Arial" w:hAnsi="Arial" w:cs="Arial"/>
              </w:rPr>
            </w:pPr>
          </w:p>
          <w:p w14:paraId="313ACF1D" w14:textId="77777777" w:rsidR="00144CF8" w:rsidRDefault="00144CF8" w:rsidP="009B5FF3">
            <w:pPr>
              <w:rPr>
                <w:rFonts w:ascii="Arial" w:hAnsi="Arial" w:cs="Arial"/>
              </w:rPr>
            </w:pPr>
            <w:r>
              <w:rPr>
                <w:rFonts w:ascii="Arial" w:hAnsi="Arial" w:cs="Arial"/>
              </w:rPr>
              <w:t xml:space="preserve">Refer to Medicines A-Z look-up list </w:t>
            </w:r>
          </w:p>
          <w:p w14:paraId="3828471B" w14:textId="77777777" w:rsidR="00144CF8" w:rsidRDefault="00144CF8" w:rsidP="009B5FF3">
            <w:pPr>
              <w:rPr>
                <w:rFonts w:ascii="Arial" w:hAnsi="Arial" w:cs="Arial"/>
              </w:rPr>
            </w:pPr>
          </w:p>
        </w:tc>
      </w:tr>
    </w:tbl>
    <w:p w14:paraId="3BE4E96C" w14:textId="77777777" w:rsidR="00144CF8" w:rsidRDefault="00144CF8" w:rsidP="00144CF8"/>
    <w:p w14:paraId="5C0A9E50" w14:textId="77777777" w:rsidR="00632418" w:rsidRDefault="00632418" w:rsidP="006B01EC">
      <w:pPr>
        <w:pStyle w:val="Default"/>
        <w:rPr>
          <w:b/>
          <w:bCs/>
          <w:sz w:val="22"/>
          <w:szCs w:val="22"/>
        </w:rPr>
      </w:pPr>
    </w:p>
    <w:p w14:paraId="1E6852B5" w14:textId="77777777" w:rsidR="00632418" w:rsidRDefault="00632418" w:rsidP="006B01EC">
      <w:pPr>
        <w:pStyle w:val="Default"/>
        <w:rPr>
          <w:b/>
          <w:bCs/>
          <w:sz w:val="22"/>
          <w:szCs w:val="22"/>
        </w:rPr>
      </w:pPr>
    </w:p>
    <w:p w14:paraId="7F045AB5" w14:textId="51D27C34" w:rsidR="00671241" w:rsidRPr="00925143" w:rsidRDefault="00671241">
      <w:pPr>
        <w:rPr>
          <w:rFonts w:ascii="Arial" w:hAnsi="Arial" w:cs="Arial"/>
          <w:b/>
          <w:bCs/>
          <w:sz w:val="18"/>
          <w:szCs w:val="18"/>
        </w:rPr>
      </w:pPr>
      <w:r w:rsidRPr="00925143">
        <w:rPr>
          <w:rFonts w:ascii="Arial" w:hAnsi="Arial" w:cs="Arial"/>
          <w:b/>
          <w:bCs/>
          <w:sz w:val="18"/>
          <w:szCs w:val="18"/>
        </w:rPr>
        <w:br w:type="page"/>
      </w:r>
    </w:p>
    <w:p w14:paraId="78907730" w14:textId="3413D4FB" w:rsidR="006B01EC" w:rsidRDefault="006B01EC" w:rsidP="006B01EC">
      <w:pPr>
        <w:pStyle w:val="Default"/>
        <w:rPr>
          <w:b/>
          <w:bCs/>
          <w:sz w:val="22"/>
          <w:szCs w:val="22"/>
        </w:rPr>
      </w:pPr>
      <w:r>
        <w:rPr>
          <w:b/>
          <w:bCs/>
          <w:sz w:val="22"/>
          <w:szCs w:val="22"/>
        </w:rPr>
        <w:lastRenderedPageBreak/>
        <w:t>SCHEDULE 6</w:t>
      </w:r>
    </w:p>
    <w:p w14:paraId="593966A5" w14:textId="77777777" w:rsidR="006B01EC" w:rsidRDefault="006B01EC" w:rsidP="006B01EC">
      <w:pPr>
        <w:pStyle w:val="Default"/>
        <w:rPr>
          <w:b/>
          <w:bCs/>
          <w:sz w:val="22"/>
          <w:szCs w:val="22"/>
        </w:rPr>
      </w:pPr>
    </w:p>
    <w:p w14:paraId="0A23ABAD" w14:textId="5701B898" w:rsidR="006B01EC" w:rsidRPr="001C5456" w:rsidRDefault="002328F4" w:rsidP="006B01EC">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6B01EC" w:rsidRPr="001C5456">
        <w:rPr>
          <w:b/>
          <w:bCs/>
          <w:sz w:val="22"/>
          <w:szCs w:val="22"/>
        </w:rPr>
        <w:t xml:space="preserve"> </w:t>
      </w:r>
    </w:p>
    <w:p w14:paraId="157DB643" w14:textId="77777777" w:rsidR="006B01EC" w:rsidRDefault="006B01EC" w:rsidP="0014259B">
      <w:pPr>
        <w:rPr>
          <w:rFonts w:ascii="Arial" w:hAnsi="Arial" w:cs="Arial"/>
          <w:b/>
          <w:bCs/>
        </w:rPr>
      </w:pPr>
    </w:p>
    <w:p w14:paraId="4ACFC669" w14:textId="44CAC688" w:rsidR="00E223CE" w:rsidRDefault="0014259B" w:rsidP="00E223CE">
      <w:pPr>
        <w:spacing w:after="0"/>
        <w:rPr>
          <w:rFonts w:ascii="Arial" w:hAnsi="Arial" w:cs="Arial"/>
          <w:b/>
          <w:bCs/>
        </w:rPr>
      </w:pPr>
      <w:r w:rsidRPr="002C408D">
        <w:rPr>
          <w:rFonts w:ascii="Arial" w:hAnsi="Arial" w:cs="Arial"/>
          <w:b/>
          <w:bCs/>
        </w:rPr>
        <w:t xml:space="preserve">BNF/BNFC Class of Medicine: </w:t>
      </w:r>
      <w:r w:rsidR="00E223CE">
        <w:rPr>
          <w:rFonts w:ascii="Arial" w:hAnsi="Arial" w:cs="Arial"/>
          <w:b/>
          <w:bCs/>
        </w:rPr>
        <w:tab/>
      </w:r>
      <w:r w:rsidR="00745BAA">
        <w:rPr>
          <w:rFonts w:ascii="Arial" w:hAnsi="Arial" w:cs="Arial"/>
          <w:b/>
          <w:bCs/>
        </w:rPr>
        <w:t xml:space="preserve">Endocrine </w:t>
      </w:r>
      <w:r w:rsidR="00E223CE" w:rsidRPr="00DF1D97">
        <w:rPr>
          <w:rFonts w:ascii="Arial" w:hAnsi="Arial" w:cs="Arial"/>
          <w:b/>
          <w:bCs/>
        </w:rPr>
        <w:t>system</w:t>
      </w:r>
      <w:r w:rsidR="00E223CE">
        <w:rPr>
          <w:rFonts w:ascii="Arial" w:hAnsi="Arial" w:cs="Arial"/>
          <w:b/>
          <w:bCs/>
        </w:rPr>
        <w:t xml:space="preserve"> – BNF (paper)</w:t>
      </w:r>
    </w:p>
    <w:p w14:paraId="1FFB84CF" w14:textId="69BC00E5" w:rsidR="00E223CE" w:rsidRPr="001A5547" w:rsidRDefault="00E223CE" w:rsidP="00E223CE">
      <w:pPr>
        <w:spacing w:after="0"/>
        <w:ind w:left="2880" w:firstLine="720"/>
        <w:rPr>
          <w:rFonts w:ascii="Arial" w:hAnsi="Arial" w:cs="Arial"/>
          <w:b/>
          <w:bCs/>
          <w:lang w:val="de-DE"/>
        </w:rPr>
      </w:pPr>
      <w:r w:rsidRPr="001A5547">
        <w:rPr>
          <w:rFonts w:ascii="Arial" w:hAnsi="Arial" w:cs="Arial"/>
          <w:b/>
          <w:bCs/>
          <w:lang w:val="de-DE"/>
        </w:rPr>
        <w:t xml:space="preserve">Endocrine system – BNF (App/Digital) </w:t>
      </w:r>
    </w:p>
    <w:p w14:paraId="12C5D47A" w14:textId="0F22CACD" w:rsidR="0014259B" w:rsidRPr="001A5547" w:rsidRDefault="0014259B" w:rsidP="0014259B">
      <w:pPr>
        <w:rPr>
          <w:rFonts w:ascii="Arial" w:hAnsi="Arial" w:cs="Arial"/>
          <w:b/>
          <w:bCs/>
          <w:lang w:val="de-DE"/>
        </w:rPr>
      </w:pPr>
    </w:p>
    <w:p w14:paraId="4A74FF45" w14:textId="3D5DB3E2" w:rsidR="0014259B" w:rsidRPr="002C408D" w:rsidRDefault="00221DBD" w:rsidP="0014259B">
      <w:pPr>
        <w:rPr>
          <w:rFonts w:ascii="Arial" w:hAnsi="Arial" w:cs="Arial"/>
        </w:rPr>
      </w:pPr>
      <w:r w:rsidRPr="002C408D">
        <w:rPr>
          <w:rFonts w:ascii="Arial" w:hAnsi="Arial" w:cs="Arial"/>
          <w:b/>
        </w:rPr>
        <w:t>Part A</w:t>
      </w:r>
      <w:r>
        <w:rPr>
          <w:rFonts w:ascii="Arial" w:hAnsi="Arial" w:cs="Arial"/>
          <w:b/>
        </w:rPr>
        <w:t xml:space="preserve">: </w:t>
      </w:r>
      <w:r w:rsidR="0014259B" w:rsidRPr="002C408D">
        <w:rPr>
          <w:rFonts w:ascii="Arial" w:hAnsi="Arial" w:cs="Arial"/>
        </w:rPr>
        <w:t>All medicines in</w:t>
      </w:r>
      <w:r w:rsidRPr="002C408D">
        <w:rPr>
          <w:rFonts w:ascii="Arial" w:hAnsi="Arial" w:cs="Arial"/>
          <w:bCs/>
        </w:rPr>
        <w:t xml:space="preserve"> Endocrine</w:t>
      </w:r>
      <w:r w:rsidR="00E223CE">
        <w:rPr>
          <w:rFonts w:ascii="Arial" w:hAnsi="Arial" w:cs="Arial"/>
          <w:bCs/>
        </w:rPr>
        <w:t xml:space="preserve"> section </w:t>
      </w:r>
      <w:r w:rsidR="0014259B" w:rsidRPr="002C408D">
        <w:rPr>
          <w:rFonts w:ascii="Arial" w:hAnsi="Arial" w:cs="Arial"/>
        </w:rPr>
        <w:t>of the current BNF/BNFC, with the excepti</w:t>
      </w:r>
      <w:r w:rsidR="00D42DCF">
        <w:rPr>
          <w:rFonts w:ascii="Arial" w:hAnsi="Arial" w:cs="Arial"/>
        </w:rPr>
        <w:t>on of those listed in Part B</w:t>
      </w:r>
      <w:r w:rsidR="00D42DCF" w:rsidRPr="00D42DCF">
        <w:rPr>
          <w:rFonts w:ascii="Arial" w:hAnsi="Arial" w:cs="Arial"/>
        </w:rPr>
        <w:t xml:space="preserve"> </w:t>
      </w:r>
      <w:r w:rsidR="00D42DCF">
        <w:rPr>
          <w:rFonts w:ascii="Arial" w:hAnsi="Arial" w:cs="Arial"/>
        </w:rPr>
        <w:t xml:space="preserve">of this schedule, </w:t>
      </w:r>
      <w:r w:rsidR="0014259B" w:rsidRPr="002C408D">
        <w:rPr>
          <w:rFonts w:ascii="Arial" w:hAnsi="Arial" w:cs="Arial"/>
        </w:rPr>
        <w:t>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14259B" w:rsidRPr="002C408D" w14:paraId="4DDE54BC" w14:textId="77777777" w:rsidTr="0014259B">
        <w:trPr>
          <w:trHeight w:val="103"/>
        </w:trPr>
        <w:tc>
          <w:tcPr>
            <w:tcW w:w="2942" w:type="dxa"/>
          </w:tcPr>
          <w:p w14:paraId="0571E7B1" w14:textId="77777777" w:rsidR="0014259B" w:rsidRPr="002C408D" w:rsidRDefault="0014259B" w:rsidP="0014259B">
            <w:pPr>
              <w:pStyle w:val="Default"/>
              <w:rPr>
                <w:sz w:val="22"/>
                <w:szCs w:val="22"/>
              </w:rPr>
            </w:pPr>
            <w:r w:rsidRPr="002C408D">
              <w:rPr>
                <w:sz w:val="22"/>
                <w:szCs w:val="22"/>
              </w:rPr>
              <w:t>Antidiuretic hormone disorders</w:t>
            </w:r>
          </w:p>
        </w:tc>
        <w:tc>
          <w:tcPr>
            <w:tcW w:w="2942" w:type="dxa"/>
          </w:tcPr>
          <w:p w14:paraId="7DD21ACF" w14:textId="77777777" w:rsidR="0014259B" w:rsidRPr="002C408D" w:rsidRDefault="00A36D64" w:rsidP="00A36D64">
            <w:pPr>
              <w:pStyle w:val="Default"/>
              <w:rPr>
                <w:sz w:val="22"/>
                <w:szCs w:val="22"/>
              </w:rPr>
            </w:pPr>
            <w:r>
              <w:rPr>
                <w:sz w:val="22"/>
                <w:szCs w:val="22"/>
              </w:rPr>
              <w:t>B</w:t>
            </w:r>
            <w:r w:rsidRPr="002C408D">
              <w:rPr>
                <w:sz w:val="22"/>
                <w:szCs w:val="22"/>
              </w:rPr>
              <w:t xml:space="preserve">one metabolism </w:t>
            </w:r>
            <w:r>
              <w:rPr>
                <w:sz w:val="22"/>
                <w:szCs w:val="22"/>
              </w:rPr>
              <w:t>disorders</w:t>
            </w:r>
          </w:p>
        </w:tc>
        <w:tc>
          <w:tcPr>
            <w:tcW w:w="2942" w:type="dxa"/>
          </w:tcPr>
          <w:p w14:paraId="005B692B" w14:textId="77777777" w:rsidR="0014259B" w:rsidRPr="002C408D" w:rsidRDefault="0014259B" w:rsidP="0014259B">
            <w:pPr>
              <w:pStyle w:val="Default"/>
              <w:rPr>
                <w:sz w:val="22"/>
                <w:szCs w:val="22"/>
              </w:rPr>
            </w:pPr>
            <w:r w:rsidRPr="002C408D">
              <w:rPr>
                <w:sz w:val="22"/>
                <w:szCs w:val="22"/>
              </w:rPr>
              <w:t>Sex hormone responsive conditions</w:t>
            </w:r>
          </w:p>
        </w:tc>
      </w:tr>
      <w:tr w:rsidR="0014259B" w:rsidRPr="002C408D" w14:paraId="2C45BD84" w14:textId="77777777" w:rsidTr="0014259B">
        <w:trPr>
          <w:trHeight w:val="103"/>
        </w:trPr>
        <w:tc>
          <w:tcPr>
            <w:tcW w:w="2942" w:type="dxa"/>
          </w:tcPr>
          <w:p w14:paraId="6565A064" w14:textId="77777777" w:rsidR="0014259B" w:rsidRPr="002C408D" w:rsidRDefault="0014259B" w:rsidP="0014259B">
            <w:pPr>
              <w:pStyle w:val="Default"/>
              <w:rPr>
                <w:sz w:val="22"/>
                <w:szCs w:val="22"/>
              </w:rPr>
            </w:pPr>
            <w:r w:rsidRPr="002C408D">
              <w:rPr>
                <w:sz w:val="22"/>
                <w:szCs w:val="22"/>
              </w:rPr>
              <w:t>Corticosteroid responsive conditions</w:t>
            </w:r>
          </w:p>
        </w:tc>
        <w:tc>
          <w:tcPr>
            <w:tcW w:w="2942" w:type="dxa"/>
          </w:tcPr>
          <w:p w14:paraId="06C6FA5E" w14:textId="77777777" w:rsidR="0014259B" w:rsidRPr="002C408D" w:rsidRDefault="0014259B" w:rsidP="0014259B">
            <w:pPr>
              <w:pStyle w:val="Default"/>
              <w:rPr>
                <w:sz w:val="22"/>
                <w:szCs w:val="22"/>
              </w:rPr>
            </w:pPr>
            <w:r w:rsidRPr="002C408D">
              <w:rPr>
                <w:sz w:val="22"/>
                <w:szCs w:val="22"/>
              </w:rPr>
              <w:t>Dopamine responsive conditions</w:t>
            </w:r>
          </w:p>
        </w:tc>
        <w:tc>
          <w:tcPr>
            <w:tcW w:w="2942" w:type="dxa"/>
          </w:tcPr>
          <w:p w14:paraId="1A7F9A0E" w14:textId="77777777" w:rsidR="0014259B" w:rsidRPr="002C408D" w:rsidRDefault="0014259B" w:rsidP="0014259B">
            <w:pPr>
              <w:pStyle w:val="Default"/>
              <w:rPr>
                <w:sz w:val="22"/>
                <w:szCs w:val="22"/>
              </w:rPr>
            </w:pPr>
            <w:r>
              <w:rPr>
                <w:sz w:val="22"/>
                <w:szCs w:val="22"/>
              </w:rPr>
              <w:t>Thyroid disorders</w:t>
            </w:r>
          </w:p>
        </w:tc>
      </w:tr>
      <w:tr w:rsidR="0014259B" w:rsidRPr="002C408D" w14:paraId="12250B19" w14:textId="77777777" w:rsidTr="0014259B">
        <w:trPr>
          <w:trHeight w:val="103"/>
        </w:trPr>
        <w:tc>
          <w:tcPr>
            <w:tcW w:w="2942" w:type="dxa"/>
          </w:tcPr>
          <w:p w14:paraId="0A842DCC" w14:textId="77777777" w:rsidR="0014259B" w:rsidRPr="002C408D" w:rsidRDefault="0014259B" w:rsidP="0014259B">
            <w:pPr>
              <w:pStyle w:val="Default"/>
              <w:rPr>
                <w:sz w:val="22"/>
                <w:szCs w:val="22"/>
              </w:rPr>
            </w:pPr>
            <w:r w:rsidRPr="002C408D">
              <w:rPr>
                <w:sz w:val="22"/>
                <w:szCs w:val="22"/>
              </w:rPr>
              <w:t>Diabetes mellitus and hypoglycaemia</w:t>
            </w:r>
          </w:p>
        </w:tc>
        <w:tc>
          <w:tcPr>
            <w:tcW w:w="2942" w:type="dxa"/>
          </w:tcPr>
          <w:p w14:paraId="0BDDB178" w14:textId="77777777" w:rsidR="0014259B" w:rsidRPr="002C408D" w:rsidRDefault="0014259B" w:rsidP="0014259B">
            <w:pPr>
              <w:pStyle w:val="Default"/>
              <w:rPr>
                <w:sz w:val="22"/>
                <w:szCs w:val="22"/>
              </w:rPr>
            </w:pPr>
            <w:r>
              <w:rPr>
                <w:sz w:val="22"/>
                <w:szCs w:val="22"/>
              </w:rPr>
              <w:t>Gonadotrophin responsive conditions</w:t>
            </w:r>
          </w:p>
        </w:tc>
        <w:tc>
          <w:tcPr>
            <w:tcW w:w="2942" w:type="dxa"/>
          </w:tcPr>
          <w:p w14:paraId="52EE1193" w14:textId="77777777" w:rsidR="0014259B" w:rsidRPr="002C408D" w:rsidRDefault="0014259B" w:rsidP="0014259B">
            <w:pPr>
              <w:pStyle w:val="Default"/>
              <w:rPr>
                <w:sz w:val="22"/>
                <w:szCs w:val="22"/>
              </w:rPr>
            </w:pPr>
          </w:p>
        </w:tc>
      </w:tr>
    </w:tbl>
    <w:p w14:paraId="322777A1" w14:textId="77777777" w:rsidR="0014259B" w:rsidRPr="002C408D" w:rsidRDefault="0014259B" w:rsidP="0014259B">
      <w:pPr>
        <w:rPr>
          <w:rFonts w:ascii="Arial" w:hAnsi="Arial" w:cs="Arial"/>
        </w:rPr>
      </w:pPr>
    </w:p>
    <w:p w14:paraId="57DBA4A2"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2047B0DF"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79592291" w14:textId="77777777" w:rsidR="00144CF8" w:rsidRDefault="00144CF8" w:rsidP="00144CF8">
      <w:pPr>
        <w:rPr>
          <w:rFonts w:ascii="Arial" w:hAnsi="Arial" w:cs="Arial"/>
        </w:rPr>
      </w:pPr>
      <w:r>
        <w:rPr>
          <w:rFonts w:ascii="Arial" w:hAnsi="Arial" w:cs="Arial"/>
        </w:rPr>
        <w:t>Refer to Medicines A-Z look-up list.</w:t>
      </w:r>
    </w:p>
    <w:p w14:paraId="6B90006C" w14:textId="77777777" w:rsidR="00144CF8" w:rsidRDefault="00144CF8" w:rsidP="00144CF8">
      <w:pPr>
        <w:rPr>
          <w:rFonts w:ascii="Arial" w:hAnsi="Arial" w:cs="Arial"/>
        </w:rPr>
      </w:pPr>
    </w:p>
    <w:p w14:paraId="0E6D10DF" w14:textId="3953F1D0"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Pr>
          <w:rFonts w:ascii="Arial" w:hAnsi="Arial" w:cs="Arial"/>
        </w:rPr>
        <w:t>Endocrine</w:t>
      </w:r>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71553FF2" w14:textId="77777777" w:rsidTr="009B5FF3">
        <w:tc>
          <w:tcPr>
            <w:tcW w:w="4390" w:type="dxa"/>
            <w:shd w:val="pct20" w:color="auto" w:fill="auto"/>
          </w:tcPr>
          <w:p w14:paraId="092CE234"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19EE984B"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5699D91D" w14:textId="77777777" w:rsidTr="009B5FF3">
        <w:tc>
          <w:tcPr>
            <w:tcW w:w="4390" w:type="dxa"/>
          </w:tcPr>
          <w:p w14:paraId="6E832AC9" w14:textId="77777777" w:rsidR="00144CF8" w:rsidRDefault="00144CF8" w:rsidP="009B5FF3">
            <w:pPr>
              <w:rPr>
                <w:rFonts w:ascii="Arial" w:hAnsi="Arial" w:cs="Arial"/>
              </w:rPr>
            </w:pPr>
          </w:p>
          <w:p w14:paraId="390D553C"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4F8BAE25" w14:textId="77777777" w:rsidR="00144CF8" w:rsidRDefault="00144CF8" w:rsidP="009B5FF3">
            <w:pPr>
              <w:rPr>
                <w:rFonts w:ascii="Arial" w:hAnsi="Arial" w:cs="Arial"/>
              </w:rPr>
            </w:pPr>
          </w:p>
        </w:tc>
        <w:tc>
          <w:tcPr>
            <w:tcW w:w="3832" w:type="dxa"/>
          </w:tcPr>
          <w:p w14:paraId="3CA4A8FE" w14:textId="77777777" w:rsidR="00144CF8" w:rsidRDefault="00144CF8" w:rsidP="009B5FF3">
            <w:pPr>
              <w:rPr>
                <w:rFonts w:ascii="Arial" w:hAnsi="Arial" w:cs="Arial"/>
              </w:rPr>
            </w:pPr>
          </w:p>
          <w:p w14:paraId="13F3F32A" w14:textId="77777777" w:rsidR="00144CF8" w:rsidRDefault="00144CF8" w:rsidP="009B5FF3">
            <w:pPr>
              <w:rPr>
                <w:rFonts w:ascii="Arial" w:hAnsi="Arial" w:cs="Arial"/>
              </w:rPr>
            </w:pPr>
            <w:r>
              <w:rPr>
                <w:rFonts w:ascii="Arial" w:hAnsi="Arial" w:cs="Arial"/>
              </w:rPr>
              <w:t xml:space="preserve">Refer to Medicines A-Z look-up list </w:t>
            </w:r>
          </w:p>
          <w:p w14:paraId="10C45266" w14:textId="77777777" w:rsidR="00144CF8" w:rsidRDefault="00144CF8" w:rsidP="009B5FF3">
            <w:pPr>
              <w:rPr>
                <w:rFonts w:ascii="Arial" w:hAnsi="Arial" w:cs="Arial"/>
              </w:rPr>
            </w:pPr>
          </w:p>
        </w:tc>
      </w:tr>
    </w:tbl>
    <w:p w14:paraId="672B0101" w14:textId="77777777" w:rsidR="00144CF8" w:rsidRDefault="00144CF8" w:rsidP="00144CF8"/>
    <w:p w14:paraId="155DD31F" w14:textId="77777777" w:rsidR="0014259B" w:rsidRDefault="0014259B"/>
    <w:p w14:paraId="4B7906DB" w14:textId="77777777" w:rsidR="002C0B03" w:rsidRDefault="002C0B03"/>
    <w:p w14:paraId="5E4E0E8A" w14:textId="77777777" w:rsidR="00144CF8" w:rsidRDefault="00144CF8">
      <w:pPr>
        <w:rPr>
          <w:rFonts w:ascii="Arial" w:hAnsi="Arial" w:cs="Arial"/>
          <w:b/>
          <w:bCs/>
          <w:color w:val="000000"/>
        </w:rPr>
      </w:pPr>
      <w:r>
        <w:rPr>
          <w:b/>
          <w:bCs/>
        </w:rPr>
        <w:br w:type="page"/>
      </w:r>
    </w:p>
    <w:p w14:paraId="70D20F0D" w14:textId="77D26A89" w:rsidR="00D42DCF" w:rsidRDefault="00D42DCF" w:rsidP="0014259B">
      <w:pPr>
        <w:pStyle w:val="Default"/>
        <w:rPr>
          <w:b/>
          <w:bCs/>
          <w:sz w:val="22"/>
          <w:szCs w:val="22"/>
        </w:rPr>
      </w:pPr>
      <w:r>
        <w:rPr>
          <w:b/>
          <w:bCs/>
          <w:sz w:val="22"/>
          <w:szCs w:val="22"/>
        </w:rPr>
        <w:lastRenderedPageBreak/>
        <w:t>S</w:t>
      </w:r>
      <w:r w:rsidR="003E2DB6">
        <w:rPr>
          <w:b/>
          <w:bCs/>
          <w:sz w:val="22"/>
          <w:szCs w:val="22"/>
        </w:rPr>
        <w:t>C</w:t>
      </w:r>
      <w:r>
        <w:rPr>
          <w:b/>
          <w:bCs/>
          <w:sz w:val="22"/>
          <w:szCs w:val="22"/>
        </w:rPr>
        <w:t>HEDULE 7</w:t>
      </w:r>
    </w:p>
    <w:p w14:paraId="45985717" w14:textId="77777777" w:rsidR="00D42DCF" w:rsidRDefault="00D42DCF" w:rsidP="0014259B">
      <w:pPr>
        <w:pStyle w:val="Default"/>
        <w:rPr>
          <w:b/>
          <w:bCs/>
          <w:sz w:val="22"/>
          <w:szCs w:val="22"/>
        </w:rPr>
      </w:pPr>
    </w:p>
    <w:p w14:paraId="0051E075" w14:textId="222E570C" w:rsidR="0014259B" w:rsidRPr="0093121A" w:rsidRDefault="002328F4" w:rsidP="0014259B">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14259B" w:rsidRPr="0093121A">
        <w:rPr>
          <w:b/>
          <w:bCs/>
          <w:sz w:val="22"/>
          <w:szCs w:val="22"/>
        </w:rPr>
        <w:t xml:space="preserve"> </w:t>
      </w:r>
    </w:p>
    <w:p w14:paraId="601C8679" w14:textId="77777777" w:rsidR="0014259B" w:rsidRPr="0093121A" w:rsidRDefault="0014259B" w:rsidP="0014259B">
      <w:pPr>
        <w:pStyle w:val="Default"/>
        <w:rPr>
          <w:sz w:val="22"/>
          <w:szCs w:val="22"/>
        </w:rPr>
      </w:pPr>
    </w:p>
    <w:p w14:paraId="3C356ECB" w14:textId="1D8E12FB" w:rsidR="005F2BAD" w:rsidRDefault="0014259B" w:rsidP="005F2BAD">
      <w:pPr>
        <w:spacing w:after="0"/>
        <w:rPr>
          <w:rFonts w:ascii="Arial" w:hAnsi="Arial" w:cs="Arial"/>
          <w:b/>
          <w:bCs/>
        </w:rPr>
      </w:pPr>
      <w:r w:rsidRPr="0093121A">
        <w:rPr>
          <w:rFonts w:ascii="Arial" w:hAnsi="Arial" w:cs="Arial"/>
          <w:b/>
          <w:bCs/>
        </w:rPr>
        <w:t xml:space="preserve">BNF/BNFC Class of Medicine: </w:t>
      </w:r>
      <w:r w:rsidR="005F2BAD">
        <w:rPr>
          <w:rFonts w:ascii="Arial" w:hAnsi="Arial" w:cs="Arial"/>
          <w:b/>
          <w:bCs/>
        </w:rPr>
        <w:tab/>
      </w:r>
      <w:r w:rsidRPr="0093121A">
        <w:rPr>
          <w:rFonts w:ascii="Arial" w:hAnsi="Arial" w:cs="Arial"/>
          <w:b/>
          <w:bCs/>
        </w:rPr>
        <w:t xml:space="preserve">Genito-urinary </w:t>
      </w:r>
      <w:r w:rsidR="005F2BAD" w:rsidRPr="00DF1D97">
        <w:rPr>
          <w:rFonts w:ascii="Arial" w:hAnsi="Arial" w:cs="Arial"/>
          <w:b/>
          <w:bCs/>
        </w:rPr>
        <w:t>system</w:t>
      </w:r>
      <w:r w:rsidR="005F2BAD">
        <w:rPr>
          <w:rFonts w:ascii="Arial" w:hAnsi="Arial" w:cs="Arial"/>
          <w:b/>
          <w:bCs/>
        </w:rPr>
        <w:t xml:space="preserve"> – BNF (paper)</w:t>
      </w:r>
    </w:p>
    <w:p w14:paraId="68E8293A" w14:textId="506F4C59" w:rsidR="005F2BAD" w:rsidRDefault="005F2BAD" w:rsidP="005F2BAD">
      <w:pPr>
        <w:spacing w:after="0"/>
        <w:ind w:left="2880" w:firstLine="720"/>
        <w:rPr>
          <w:rFonts w:ascii="Arial" w:hAnsi="Arial" w:cs="Arial"/>
          <w:b/>
          <w:bCs/>
        </w:rPr>
      </w:pPr>
      <w:r w:rsidRPr="0093121A">
        <w:rPr>
          <w:rFonts w:ascii="Arial" w:hAnsi="Arial" w:cs="Arial"/>
          <w:b/>
          <w:bCs/>
        </w:rPr>
        <w:t xml:space="preserve">Genito-urinary </w:t>
      </w:r>
      <w:r w:rsidRPr="00DF1D97">
        <w:rPr>
          <w:rFonts w:ascii="Arial" w:hAnsi="Arial" w:cs="Arial"/>
          <w:b/>
          <w:bCs/>
        </w:rPr>
        <w:t>system</w:t>
      </w:r>
      <w:r>
        <w:rPr>
          <w:rFonts w:ascii="Arial" w:hAnsi="Arial" w:cs="Arial"/>
          <w:b/>
          <w:bCs/>
        </w:rPr>
        <w:t xml:space="preserve"> – BNF (App/Digital)</w:t>
      </w:r>
      <w:r w:rsidRPr="00DF1D97">
        <w:rPr>
          <w:rFonts w:ascii="Arial" w:hAnsi="Arial" w:cs="Arial"/>
          <w:b/>
          <w:bCs/>
        </w:rPr>
        <w:t xml:space="preserve"> </w:t>
      </w:r>
    </w:p>
    <w:p w14:paraId="415FC2F9" w14:textId="2D827ADA" w:rsidR="0014259B" w:rsidRPr="0093121A" w:rsidRDefault="0014259B" w:rsidP="0014259B">
      <w:pPr>
        <w:rPr>
          <w:rFonts w:ascii="Arial" w:hAnsi="Arial" w:cs="Arial"/>
          <w:b/>
          <w:bCs/>
        </w:rPr>
      </w:pPr>
    </w:p>
    <w:p w14:paraId="11C7ABB8" w14:textId="578B02DD" w:rsidR="0014259B" w:rsidRPr="0093121A" w:rsidRDefault="00221DBD" w:rsidP="0014259B">
      <w:pPr>
        <w:rPr>
          <w:rFonts w:ascii="Arial" w:hAnsi="Arial" w:cs="Arial"/>
        </w:rPr>
      </w:pPr>
      <w:r w:rsidRPr="0093121A">
        <w:rPr>
          <w:rFonts w:ascii="Arial" w:hAnsi="Arial" w:cs="Arial"/>
          <w:b/>
        </w:rPr>
        <w:t>Part A</w:t>
      </w:r>
      <w:r>
        <w:rPr>
          <w:rFonts w:ascii="Arial" w:hAnsi="Arial" w:cs="Arial"/>
          <w:b/>
        </w:rPr>
        <w:t xml:space="preserve">: </w:t>
      </w:r>
      <w:r w:rsidR="0014259B" w:rsidRPr="0093121A">
        <w:rPr>
          <w:rFonts w:ascii="Arial" w:hAnsi="Arial" w:cs="Arial"/>
        </w:rPr>
        <w:t xml:space="preserve">All medicines in </w:t>
      </w:r>
      <w:r w:rsidRPr="0093121A">
        <w:rPr>
          <w:rFonts w:ascii="Arial" w:hAnsi="Arial" w:cs="Arial"/>
        </w:rPr>
        <w:t xml:space="preserve">Genito-urinary </w:t>
      </w:r>
      <w:r w:rsidR="005F2BAD">
        <w:rPr>
          <w:rFonts w:ascii="Arial" w:hAnsi="Arial" w:cs="Arial"/>
        </w:rPr>
        <w:t>section</w:t>
      </w:r>
      <w:r w:rsidRPr="0093121A">
        <w:rPr>
          <w:rFonts w:ascii="Arial" w:hAnsi="Arial" w:cs="Arial"/>
        </w:rPr>
        <w:t xml:space="preserve"> </w:t>
      </w:r>
      <w:r w:rsidR="0014259B" w:rsidRPr="0093121A">
        <w:rPr>
          <w:rFonts w:ascii="Arial" w:hAnsi="Arial" w:cs="Arial"/>
        </w:rPr>
        <w:t>of the current BNF/BNFC, with the excepti</w:t>
      </w:r>
      <w:r w:rsidR="00D42DCF">
        <w:rPr>
          <w:rFonts w:ascii="Arial" w:hAnsi="Arial" w:cs="Arial"/>
        </w:rPr>
        <w:t>on of those listed in Part B</w:t>
      </w:r>
      <w:r w:rsidR="00D42DCF" w:rsidRPr="00D42DCF">
        <w:rPr>
          <w:rFonts w:ascii="Arial" w:hAnsi="Arial" w:cs="Arial"/>
        </w:rPr>
        <w:t xml:space="preserve"> </w:t>
      </w:r>
      <w:r w:rsidR="00D42DCF">
        <w:rPr>
          <w:rFonts w:ascii="Arial" w:hAnsi="Arial" w:cs="Arial"/>
        </w:rPr>
        <w:t xml:space="preserve">of this schedule, </w:t>
      </w:r>
      <w:r w:rsidR="0014259B" w:rsidRPr="0093121A">
        <w:rPr>
          <w:rFonts w:ascii="Arial" w:hAnsi="Arial" w:cs="Arial"/>
        </w:rPr>
        <w:t>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tblGrid>
      <w:tr w:rsidR="0014259B" w:rsidRPr="0093121A" w14:paraId="6895D528" w14:textId="77777777" w:rsidTr="0014259B">
        <w:trPr>
          <w:trHeight w:val="103"/>
        </w:trPr>
        <w:tc>
          <w:tcPr>
            <w:tcW w:w="2942" w:type="dxa"/>
          </w:tcPr>
          <w:p w14:paraId="34135C7B" w14:textId="77777777" w:rsidR="0014259B" w:rsidRPr="0093121A" w:rsidRDefault="0014259B" w:rsidP="0014259B">
            <w:pPr>
              <w:pStyle w:val="Default"/>
              <w:rPr>
                <w:sz w:val="22"/>
                <w:szCs w:val="22"/>
              </w:rPr>
            </w:pPr>
            <w:r w:rsidRPr="0093121A">
              <w:rPr>
                <w:sz w:val="22"/>
                <w:szCs w:val="22"/>
              </w:rPr>
              <w:t>Bladder and urinary disorders</w:t>
            </w:r>
          </w:p>
        </w:tc>
        <w:tc>
          <w:tcPr>
            <w:tcW w:w="2942" w:type="dxa"/>
          </w:tcPr>
          <w:p w14:paraId="65CF9BB8" w14:textId="77777777" w:rsidR="0014259B" w:rsidRPr="0093121A" w:rsidRDefault="0014259B" w:rsidP="0014259B">
            <w:pPr>
              <w:pStyle w:val="Default"/>
              <w:rPr>
                <w:sz w:val="22"/>
                <w:szCs w:val="22"/>
              </w:rPr>
            </w:pPr>
            <w:r w:rsidRPr="0093121A">
              <w:rPr>
                <w:sz w:val="22"/>
                <w:szCs w:val="22"/>
              </w:rPr>
              <w:t>Erectile and ejaculatory conditions</w:t>
            </w:r>
          </w:p>
        </w:tc>
      </w:tr>
      <w:tr w:rsidR="0014259B" w:rsidRPr="0093121A" w14:paraId="225222F6" w14:textId="77777777" w:rsidTr="0014259B">
        <w:trPr>
          <w:trHeight w:val="229"/>
        </w:trPr>
        <w:tc>
          <w:tcPr>
            <w:tcW w:w="2942" w:type="dxa"/>
          </w:tcPr>
          <w:p w14:paraId="571F4E46" w14:textId="77777777" w:rsidR="0014259B" w:rsidRPr="0093121A" w:rsidRDefault="0014259B" w:rsidP="0014259B">
            <w:pPr>
              <w:pStyle w:val="Default"/>
              <w:rPr>
                <w:sz w:val="22"/>
                <w:szCs w:val="22"/>
              </w:rPr>
            </w:pPr>
            <w:r w:rsidRPr="0093121A">
              <w:rPr>
                <w:sz w:val="22"/>
                <w:szCs w:val="22"/>
              </w:rPr>
              <w:t>Contraception</w:t>
            </w:r>
          </w:p>
        </w:tc>
        <w:tc>
          <w:tcPr>
            <w:tcW w:w="2942" w:type="dxa"/>
          </w:tcPr>
          <w:p w14:paraId="670ABF19" w14:textId="77777777" w:rsidR="0014259B" w:rsidRPr="0093121A" w:rsidRDefault="0014259B" w:rsidP="0014259B">
            <w:pPr>
              <w:pStyle w:val="Default"/>
              <w:rPr>
                <w:sz w:val="22"/>
                <w:szCs w:val="22"/>
              </w:rPr>
            </w:pPr>
            <w:r w:rsidRPr="0093121A">
              <w:rPr>
                <w:sz w:val="22"/>
                <w:szCs w:val="22"/>
              </w:rPr>
              <w:t xml:space="preserve">Vaginal and vulval </w:t>
            </w:r>
            <w:r>
              <w:rPr>
                <w:sz w:val="22"/>
                <w:szCs w:val="22"/>
              </w:rPr>
              <w:t>conditions</w:t>
            </w:r>
          </w:p>
        </w:tc>
      </w:tr>
    </w:tbl>
    <w:p w14:paraId="421D5DBD" w14:textId="77777777" w:rsidR="005F2BAD" w:rsidRDefault="005F2BAD" w:rsidP="005F2BAD">
      <w:pPr>
        <w:rPr>
          <w:rFonts w:ascii="Arial" w:hAnsi="Arial" w:cs="Arial"/>
        </w:rPr>
      </w:pPr>
    </w:p>
    <w:p w14:paraId="7390BF3D"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130571B6"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52E811FB" w14:textId="77777777" w:rsidR="00144CF8" w:rsidRDefault="00144CF8" w:rsidP="00144CF8">
      <w:pPr>
        <w:rPr>
          <w:rFonts w:ascii="Arial" w:hAnsi="Arial" w:cs="Arial"/>
        </w:rPr>
      </w:pPr>
      <w:r>
        <w:rPr>
          <w:rFonts w:ascii="Arial" w:hAnsi="Arial" w:cs="Arial"/>
        </w:rPr>
        <w:t>Refer to Medicines A-Z look-up list.</w:t>
      </w:r>
    </w:p>
    <w:p w14:paraId="2C06B33C" w14:textId="77777777" w:rsidR="00144CF8" w:rsidRDefault="00144CF8" w:rsidP="00144CF8">
      <w:pPr>
        <w:rPr>
          <w:rFonts w:ascii="Arial" w:hAnsi="Arial" w:cs="Arial"/>
        </w:rPr>
      </w:pPr>
    </w:p>
    <w:p w14:paraId="1816D19A" w14:textId="042893B1"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sidRPr="0093121A">
        <w:rPr>
          <w:rFonts w:ascii="Arial" w:hAnsi="Arial" w:cs="Arial"/>
        </w:rPr>
        <w:t xml:space="preserve">Genito-urinary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13096981" w14:textId="77777777" w:rsidTr="009B5FF3">
        <w:tc>
          <w:tcPr>
            <w:tcW w:w="4390" w:type="dxa"/>
            <w:shd w:val="pct20" w:color="auto" w:fill="auto"/>
          </w:tcPr>
          <w:p w14:paraId="3E73BB64"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78E8B8E0"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0AF254E0" w14:textId="77777777" w:rsidTr="009B5FF3">
        <w:tc>
          <w:tcPr>
            <w:tcW w:w="4390" w:type="dxa"/>
          </w:tcPr>
          <w:p w14:paraId="6B2144B7" w14:textId="77777777" w:rsidR="00144CF8" w:rsidRDefault="00144CF8" w:rsidP="009B5FF3">
            <w:pPr>
              <w:rPr>
                <w:rFonts w:ascii="Arial" w:hAnsi="Arial" w:cs="Arial"/>
              </w:rPr>
            </w:pPr>
          </w:p>
          <w:p w14:paraId="76560BED"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5E146F38" w14:textId="77777777" w:rsidR="00144CF8" w:rsidRDefault="00144CF8" w:rsidP="009B5FF3">
            <w:pPr>
              <w:rPr>
                <w:rFonts w:ascii="Arial" w:hAnsi="Arial" w:cs="Arial"/>
              </w:rPr>
            </w:pPr>
          </w:p>
        </w:tc>
        <w:tc>
          <w:tcPr>
            <w:tcW w:w="3832" w:type="dxa"/>
          </w:tcPr>
          <w:p w14:paraId="50FB9561" w14:textId="77777777" w:rsidR="00144CF8" w:rsidRDefault="00144CF8" w:rsidP="009B5FF3">
            <w:pPr>
              <w:rPr>
                <w:rFonts w:ascii="Arial" w:hAnsi="Arial" w:cs="Arial"/>
              </w:rPr>
            </w:pPr>
          </w:p>
          <w:p w14:paraId="5E9E8281" w14:textId="77777777" w:rsidR="00144CF8" w:rsidRDefault="00144CF8" w:rsidP="009B5FF3">
            <w:pPr>
              <w:rPr>
                <w:rFonts w:ascii="Arial" w:hAnsi="Arial" w:cs="Arial"/>
              </w:rPr>
            </w:pPr>
            <w:r>
              <w:rPr>
                <w:rFonts w:ascii="Arial" w:hAnsi="Arial" w:cs="Arial"/>
              </w:rPr>
              <w:t xml:space="preserve">Refer to Medicines A-Z look-up list </w:t>
            </w:r>
          </w:p>
          <w:p w14:paraId="020167A8" w14:textId="77777777" w:rsidR="00144CF8" w:rsidRDefault="00144CF8" w:rsidP="009B5FF3">
            <w:pPr>
              <w:rPr>
                <w:rFonts w:ascii="Arial" w:hAnsi="Arial" w:cs="Arial"/>
              </w:rPr>
            </w:pPr>
          </w:p>
        </w:tc>
      </w:tr>
    </w:tbl>
    <w:p w14:paraId="0DAEDBBD" w14:textId="77777777" w:rsidR="00144CF8" w:rsidRDefault="00144CF8" w:rsidP="00144CF8"/>
    <w:p w14:paraId="220AFE0C" w14:textId="77777777" w:rsidR="008D2B38" w:rsidRDefault="008D2B38"/>
    <w:p w14:paraId="1AC0E828" w14:textId="77777777" w:rsidR="008D2B38" w:rsidRDefault="008D2B38"/>
    <w:p w14:paraId="7596F92E" w14:textId="77777777" w:rsidR="008D2B38" w:rsidRDefault="008D2B38"/>
    <w:p w14:paraId="3BE251D2" w14:textId="77777777" w:rsidR="008D2B38" w:rsidRDefault="008D2B38"/>
    <w:p w14:paraId="4BC18ACF" w14:textId="77777777" w:rsidR="00144CF8" w:rsidRDefault="00144CF8">
      <w:pPr>
        <w:rPr>
          <w:rFonts w:ascii="Arial" w:hAnsi="Arial" w:cs="Arial"/>
          <w:b/>
          <w:bCs/>
          <w:color w:val="000000"/>
        </w:rPr>
      </w:pPr>
      <w:r>
        <w:rPr>
          <w:b/>
          <w:bCs/>
        </w:rPr>
        <w:br w:type="page"/>
      </w:r>
    </w:p>
    <w:p w14:paraId="75CA614F" w14:textId="08309B46" w:rsidR="00D42DCF" w:rsidRDefault="00D42DCF" w:rsidP="0014259B">
      <w:pPr>
        <w:pStyle w:val="Default"/>
        <w:rPr>
          <w:b/>
          <w:bCs/>
          <w:sz w:val="22"/>
          <w:szCs w:val="22"/>
        </w:rPr>
      </w:pPr>
      <w:r>
        <w:rPr>
          <w:b/>
          <w:bCs/>
          <w:sz w:val="22"/>
          <w:szCs w:val="22"/>
        </w:rPr>
        <w:lastRenderedPageBreak/>
        <w:t>SCHEDULE 8</w:t>
      </w:r>
    </w:p>
    <w:p w14:paraId="700410D4" w14:textId="77777777" w:rsidR="00D42DCF" w:rsidRDefault="00D42DCF" w:rsidP="0014259B">
      <w:pPr>
        <w:pStyle w:val="Default"/>
        <w:rPr>
          <w:b/>
          <w:bCs/>
          <w:sz w:val="22"/>
          <w:szCs w:val="22"/>
        </w:rPr>
      </w:pPr>
    </w:p>
    <w:p w14:paraId="67067C0A" w14:textId="11071A72" w:rsidR="0014259B" w:rsidRPr="00FA6F56" w:rsidRDefault="002328F4" w:rsidP="0014259B">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p>
    <w:p w14:paraId="7ED1828A" w14:textId="77777777" w:rsidR="0014259B" w:rsidRPr="00FA6F56" w:rsidRDefault="0014259B" w:rsidP="0014259B">
      <w:pPr>
        <w:pStyle w:val="Default"/>
        <w:rPr>
          <w:sz w:val="22"/>
          <w:szCs w:val="22"/>
        </w:rPr>
      </w:pPr>
    </w:p>
    <w:p w14:paraId="6DBD9702" w14:textId="182C8B4A" w:rsidR="00C172CE" w:rsidRDefault="0014259B" w:rsidP="00C172CE">
      <w:pPr>
        <w:spacing w:after="0"/>
        <w:rPr>
          <w:rFonts w:ascii="Arial" w:hAnsi="Arial" w:cs="Arial"/>
          <w:b/>
          <w:bCs/>
        </w:rPr>
      </w:pPr>
      <w:r w:rsidRPr="00FA6F56">
        <w:rPr>
          <w:rFonts w:ascii="Arial" w:hAnsi="Arial" w:cs="Arial"/>
          <w:b/>
          <w:bCs/>
        </w:rPr>
        <w:t>BNF/BNFC Class of</w:t>
      </w:r>
      <w:r w:rsidR="00745BAA">
        <w:rPr>
          <w:rFonts w:ascii="Arial" w:hAnsi="Arial" w:cs="Arial"/>
          <w:b/>
          <w:bCs/>
        </w:rPr>
        <w:t xml:space="preserve"> Medicine: </w:t>
      </w:r>
      <w:r w:rsidR="00FA5CF4">
        <w:rPr>
          <w:rFonts w:ascii="Arial" w:hAnsi="Arial" w:cs="Arial"/>
          <w:b/>
          <w:bCs/>
        </w:rPr>
        <w:t>I</w:t>
      </w:r>
      <w:r w:rsidR="00C172CE">
        <w:rPr>
          <w:rFonts w:ascii="Arial" w:hAnsi="Arial" w:cs="Arial"/>
          <w:b/>
          <w:bCs/>
        </w:rPr>
        <w:t xml:space="preserve">mmune System &amp; </w:t>
      </w:r>
      <w:r w:rsidR="00745BAA">
        <w:rPr>
          <w:rFonts w:ascii="Arial" w:hAnsi="Arial" w:cs="Arial"/>
          <w:b/>
          <w:bCs/>
        </w:rPr>
        <w:t>Malignant disease</w:t>
      </w:r>
      <w:r w:rsidR="00C172CE">
        <w:rPr>
          <w:rFonts w:ascii="Arial" w:hAnsi="Arial" w:cs="Arial"/>
          <w:b/>
          <w:bCs/>
        </w:rPr>
        <w:t xml:space="preserve"> – BNF (paper)</w:t>
      </w:r>
    </w:p>
    <w:p w14:paraId="1D5722E9" w14:textId="714778DC" w:rsidR="00C172CE" w:rsidRDefault="00FA5CF4" w:rsidP="00FA5CF4">
      <w:pPr>
        <w:spacing w:after="0"/>
        <w:ind w:left="2880"/>
        <w:rPr>
          <w:rFonts w:ascii="Arial" w:hAnsi="Arial" w:cs="Arial"/>
          <w:b/>
          <w:bCs/>
        </w:rPr>
      </w:pPr>
      <w:r>
        <w:rPr>
          <w:rFonts w:ascii="Arial" w:hAnsi="Arial" w:cs="Arial"/>
          <w:b/>
          <w:bCs/>
        </w:rPr>
        <w:t xml:space="preserve">   Immune System &amp; Malignant disease </w:t>
      </w:r>
      <w:r w:rsidR="00C172CE">
        <w:rPr>
          <w:rFonts w:ascii="Arial" w:hAnsi="Arial" w:cs="Arial"/>
          <w:b/>
          <w:bCs/>
        </w:rPr>
        <w:t>– BNF (App/Digital)</w:t>
      </w:r>
      <w:r w:rsidR="00C172CE" w:rsidRPr="00DF1D97">
        <w:rPr>
          <w:rFonts w:ascii="Arial" w:hAnsi="Arial" w:cs="Arial"/>
          <w:b/>
          <w:bCs/>
        </w:rPr>
        <w:t xml:space="preserve"> </w:t>
      </w:r>
    </w:p>
    <w:p w14:paraId="4689F273" w14:textId="32E30FCC" w:rsidR="0014259B" w:rsidRPr="00FA6F56" w:rsidRDefault="0014259B" w:rsidP="0014259B">
      <w:pPr>
        <w:rPr>
          <w:rFonts w:ascii="Arial" w:hAnsi="Arial" w:cs="Arial"/>
          <w:b/>
          <w:bCs/>
        </w:rPr>
      </w:pPr>
    </w:p>
    <w:p w14:paraId="35270B9B" w14:textId="2DA50219" w:rsidR="0014259B" w:rsidRPr="00FA6F56" w:rsidRDefault="00221DBD" w:rsidP="0014259B">
      <w:pPr>
        <w:rPr>
          <w:rFonts w:ascii="Arial" w:hAnsi="Arial" w:cs="Arial"/>
        </w:rPr>
      </w:pPr>
      <w:r w:rsidRPr="00FA6F56">
        <w:rPr>
          <w:rFonts w:ascii="Arial" w:hAnsi="Arial" w:cs="Arial"/>
          <w:b/>
        </w:rPr>
        <w:t>Part A</w:t>
      </w:r>
      <w:r>
        <w:rPr>
          <w:rFonts w:ascii="Arial" w:hAnsi="Arial" w:cs="Arial"/>
          <w:b/>
        </w:rPr>
        <w:t xml:space="preserve">: </w:t>
      </w:r>
      <w:r w:rsidR="0014259B" w:rsidRPr="00FA6F56">
        <w:rPr>
          <w:rFonts w:ascii="Arial" w:hAnsi="Arial" w:cs="Arial"/>
        </w:rPr>
        <w:t xml:space="preserve">All medicines in </w:t>
      </w:r>
      <w:r w:rsidR="00FA5CF4">
        <w:rPr>
          <w:rFonts w:ascii="Arial" w:hAnsi="Arial" w:cs="Arial"/>
        </w:rPr>
        <w:t xml:space="preserve">Immune System &amp; </w:t>
      </w:r>
      <w:r w:rsidR="00745BAA">
        <w:rPr>
          <w:rFonts w:ascii="Arial" w:hAnsi="Arial" w:cs="Arial"/>
          <w:bCs/>
        </w:rPr>
        <w:t xml:space="preserve">Malignant </w:t>
      </w:r>
      <w:r w:rsidR="00ED0E00">
        <w:rPr>
          <w:rFonts w:ascii="Arial" w:hAnsi="Arial" w:cs="Arial"/>
          <w:bCs/>
        </w:rPr>
        <w:t>D</w:t>
      </w:r>
      <w:r w:rsidR="00745BAA">
        <w:rPr>
          <w:rFonts w:ascii="Arial" w:hAnsi="Arial" w:cs="Arial"/>
          <w:bCs/>
        </w:rPr>
        <w:t>isease</w:t>
      </w:r>
      <w:r w:rsidR="00FA5CF4">
        <w:rPr>
          <w:rFonts w:ascii="Arial" w:hAnsi="Arial" w:cs="Arial"/>
          <w:bCs/>
        </w:rPr>
        <w:t xml:space="preserve"> section </w:t>
      </w:r>
      <w:r w:rsidR="0014259B" w:rsidRPr="00FA6F56">
        <w:rPr>
          <w:rFonts w:ascii="Arial" w:hAnsi="Arial" w:cs="Arial"/>
        </w:rPr>
        <w:t>of the current BNF/BNFC, with the except</w:t>
      </w:r>
      <w:r w:rsidR="00D42DCF">
        <w:rPr>
          <w:rFonts w:ascii="Arial" w:hAnsi="Arial" w:cs="Arial"/>
        </w:rPr>
        <w:t>ion of those listed in Part B</w:t>
      </w:r>
      <w:r w:rsidR="00D42DCF" w:rsidRPr="00D42DCF">
        <w:rPr>
          <w:rFonts w:ascii="Arial" w:hAnsi="Arial" w:cs="Arial"/>
        </w:rPr>
        <w:t xml:space="preserve"> </w:t>
      </w:r>
      <w:r w:rsidR="00D42DCF">
        <w:rPr>
          <w:rFonts w:ascii="Arial" w:hAnsi="Arial" w:cs="Arial"/>
        </w:rPr>
        <w:t>of this schedule,</w:t>
      </w:r>
      <w:r w:rsidR="0014259B" w:rsidRPr="00FA6F56">
        <w:rPr>
          <w:rFonts w:ascii="Arial" w:hAnsi="Arial" w:cs="Arial"/>
        </w:rPr>
        <w:t xml:space="preserve"> 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tblGrid>
      <w:tr w:rsidR="0014259B" w:rsidRPr="00FA6F56" w14:paraId="7E8FCA20" w14:textId="77777777" w:rsidTr="0014259B">
        <w:trPr>
          <w:trHeight w:val="103"/>
        </w:trPr>
        <w:tc>
          <w:tcPr>
            <w:tcW w:w="2942" w:type="dxa"/>
          </w:tcPr>
          <w:p w14:paraId="35F50D61" w14:textId="076AA7A0" w:rsidR="0014259B" w:rsidRPr="00FA6F56" w:rsidRDefault="0014259B" w:rsidP="00070791">
            <w:pPr>
              <w:pStyle w:val="Default"/>
              <w:rPr>
                <w:sz w:val="22"/>
                <w:szCs w:val="22"/>
              </w:rPr>
            </w:pPr>
            <w:r w:rsidRPr="00FA6F56">
              <w:rPr>
                <w:sz w:val="22"/>
                <w:szCs w:val="22"/>
              </w:rPr>
              <w:t>Immune system</w:t>
            </w:r>
            <w:r w:rsidR="00431500">
              <w:rPr>
                <w:sz w:val="22"/>
                <w:szCs w:val="22"/>
              </w:rPr>
              <w:t xml:space="preserve"> </w:t>
            </w:r>
          </w:p>
        </w:tc>
        <w:tc>
          <w:tcPr>
            <w:tcW w:w="2942" w:type="dxa"/>
          </w:tcPr>
          <w:p w14:paraId="150F1470" w14:textId="77777777" w:rsidR="0014259B" w:rsidRPr="00FA6F56" w:rsidRDefault="0014259B" w:rsidP="0014259B">
            <w:pPr>
              <w:pStyle w:val="Default"/>
              <w:rPr>
                <w:sz w:val="22"/>
                <w:szCs w:val="22"/>
              </w:rPr>
            </w:pPr>
            <w:r>
              <w:rPr>
                <w:sz w:val="22"/>
                <w:szCs w:val="22"/>
              </w:rPr>
              <w:t>Malignant disease</w:t>
            </w:r>
          </w:p>
        </w:tc>
      </w:tr>
    </w:tbl>
    <w:p w14:paraId="550DA820" w14:textId="77777777" w:rsidR="005A0345" w:rsidRDefault="005A0345" w:rsidP="005A0345">
      <w:pPr>
        <w:rPr>
          <w:rFonts w:ascii="Arial" w:hAnsi="Arial" w:cs="Arial"/>
        </w:rPr>
      </w:pPr>
    </w:p>
    <w:p w14:paraId="4F4D7115"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68F820B2"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120B465A" w14:textId="77777777" w:rsidR="00144CF8" w:rsidRDefault="00144CF8" w:rsidP="00144CF8">
      <w:pPr>
        <w:rPr>
          <w:rFonts w:ascii="Arial" w:hAnsi="Arial" w:cs="Arial"/>
        </w:rPr>
      </w:pPr>
      <w:r>
        <w:rPr>
          <w:rFonts w:ascii="Arial" w:hAnsi="Arial" w:cs="Arial"/>
        </w:rPr>
        <w:t>Refer to Medicines A-Z look-up list.</w:t>
      </w:r>
    </w:p>
    <w:p w14:paraId="55969D92" w14:textId="77777777" w:rsidR="00144CF8" w:rsidRDefault="00144CF8" w:rsidP="00144CF8">
      <w:pPr>
        <w:rPr>
          <w:rFonts w:ascii="Arial" w:hAnsi="Arial" w:cs="Arial"/>
        </w:rPr>
      </w:pPr>
    </w:p>
    <w:p w14:paraId="0E27D0B2" w14:textId="74B00C08"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Pr>
          <w:rFonts w:ascii="Arial" w:hAnsi="Arial" w:cs="Arial"/>
        </w:rPr>
        <w:t xml:space="preserve">Immune System &amp; </w:t>
      </w:r>
      <w:r w:rsidR="00ED0E00">
        <w:rPr>
          <w:rFonts w:ascii="Arial" w:hAnsi="Arial" w:cs="Arial"/>
          <w:bCs/>
        </w:rPr>
        <w:t xml:space="preserve">Malignant Disease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606869AB" w14:textId="77777777" w:rsidTr="009B5FF3">
        <w:tc>
          <w:tcPr>
            <w:tcW w:w="4390" w:type="dxa"/>
            <w:shd w:val="pct20" w:color="auto" w:fill="auto"/>
          </w:tcPr>
          <w:p w14:paraId="287DEA4C"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019230D7"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02E3A603" w14:textId="77777777" w:rsidTr="009B5FF3">
        <w:tc>
          <w:tcPr>
            <w:tcW w:w="4390" w:type="dxa"/>
          </w:tcPr>
          <w:p w14:paraId="20AA9C7E" w14:textId="77777777" w:rsidR="00144CF8" w:rsidRDefault="00144CF8" w:rsidP="009B5FF3">
            <w:pPr>
              <w:rPr>
                <w:rFonts w:ascii="Arial" w:hAnsi="Arial" w:cs="Arial"/>
              </w:rPr>
            </w:pPr>
          </w:p>
          <w:p w14:paraId="4C4244C5"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25551FD8" w14:textId="77777777" w:rsidR="00144CF8" w:rsidRDefault="00144CF8" w:rsidP="009B5FF3">
            <w:pPr>
              <w:rPr>
                <w:rFonts w:ascii="Arial" w:hAnsi="Arial" w:cs="Arial"/>
              </w:rPr>
            </w:pPr>
          </w:p>
        </w:tc>
        <w:tc>
          <w:tcPr>
            <w:tcW w:w="3832" w:type="dxa"/>
          </w:tcPr>
          <w:p w14:paraId="4DB378FC" w14:textId="77777777" w:rsidR="00144CF8" w:rsidRDefault="00144CF8" w:rsidP="009B5FF3">
            <w:pPr>
              <w:rPr>
                <w:rFonts w:ascii="Arial" w:hAnsi="Arial" w:cs="Arial"/>
              </w:rPr>
            </w:pPr>
          </w:p>
          <w:p w14:paraId="79353B61" w14:textId="77777777" w:rsidR="00144CF8" w:rsidRDefault="00144CF8" w:rsidP="009B5FF3">
            <w:pPr>
              <w:rPr>
                <w:rFonts w:ascii="Arial" w:hAnsi="Arial" w:cs="Arial"/>
              </w:rPr>
            </w:pPr>
            <w:r>
              <w:rPr>
                <w:rFonts w:ascii="Arial" w:hAnsi="Arial" w:cs="Arial"/>
              </w:rPr>
              <w:t xml:space="preserve">Refer to Medicines A-Z look-up list </w:t>
            </w:r>
          </w:p>
          <w:p w14:paraId="0A33DE4B" w14:textId="77777777" w:rsidR="00144CF8" w:rsidRDefault="00144CF8" w:rsidP="009B5FF3">
            <w:pPr>
              <w:rPr>
                <w:rFonts w:ascii="Arial" w:hAnsi="Arial" w:cs="Arial"/>
              </w:rPr>
            </w:pPr>
          </w:p>
        </w:tc>
      </w:tr>
    </w:tbl>
    <w:p w14:paraId="72646E7E" w14:textId="77777777" w:rsidR="00144CF8" w:rsidRDefault="00144CF8" w:rsidP="00144CF8"/>
    <w:p w14:paraId="4A96FB2D" w14:textId="5AF6F623" w:rsidR="00D26115" w:rsidRDefault="00D26115">
      <w:pPr>
        <w:rPr>
          <w:rFonts w:ascii="Arial" w:hAnsi="Arial" w:cs="Arial"/>
          <w:b/>
          <w:bCs/>
          <w:color w:val="000000"/>
        </w:rPr>
      </w:pPr>
    </w:p>
    <w:p w14:paraId="39AAB595" w14:textId="77777777" w:rsidR="00144CF8" w:rsidRDefault="00144CF8">
      <w:pPr>
        <w:rPr>
          <w:rFonts w:ascii="Arial" w:hAnsi="Arial" w:cs="Arial"/>
          <w:b/>
          <w:bCs/>
          <w:color w:val="000000"/>
        </w:rPr>
      </w:pPr>
      <w:r>
        <w:rPr>
          <w:b/>
          <w:bCs/>
        </w:rPr>
        <w:br w:type="page"/>
      </w:r>
    </w:p>
    <w:p w14:paraId="21596A0F" w14:textId="11EFDAD4" w:rsidR="00084E75" w:rsidRDefault="00084E75" w:rsidP="008D2B38">
      <w:pPr>
        <w:pStyle w:val="Default"/>
        <w:rPr>
          <w:b/>
          <w:bCs/>
          <w:sz w:val="22"/>
          <w:szCs w:val="22"/>
        </w:rPr>
      </w:pPr>
      <w:r>
        <w:rPr>
          <w:b/>
          <w:bCs/>
          <w:sz w:val="22"/>
          <w:szCs w:val="22"/>
        </w:rPr>
        <w:lastRenderedPageBreak/>
        <w:t>SCHEDULE 9</w:t>
      </w:r>
    </w:p>
    <w:p w14:paraId="7E469238" w14:textId="77777777" w:rsidR="00084E75" w:rsidRDefault="00084E75" w:rsidP="008D2B38">
      <w:pPr>
        <w:pStyle w:val="Default"/>
        <w:rPr>
          <w:b/>
          <w:bCs/>
          <w:sz w:val="22"/>
          <w:szCs w:val="22"/>
        </w:rPr>
      </w:pPr>
    </w:p>
    <w:p w14:paraId="74646733" w14:textId="637BCE3D" w:rsidR="008D2B38" w:rsidRPr="00217CF3" w:rsidRDefault="002328F4" w:rsidP="008D2B38">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8D2B38" w:rsidRPr="00217CF3">
        <w:rPr>
          <w:b/>
          <w:bCs/>
          <w:sz w:val="22"/>
          <w:szCs w:val="22"/>
        </w:rPr>
        <w:t xml:space="preserve"> </w:t>
      </w:r>
    </w:p>
    <w:p w14:paraId="4AD80F48" w14:textId="77777777" w:rsidR="008D2B38" w:rsidRPr="00217CF3" w:rsidRDefault="008D2B38" w:rsidP="008D2B38">
      <w:pPr>
        <w:pStyle w:val="Default"/>
        <w:rPr>
          <w:sz w:val="22"/>
          <w:szCs w:val="22"/>
        </w:rPr>
      </w:pPr>
    </w:p>
    <w:p w14:paraId="5DCF0B74" w14:textId="50AD04AB" w:rsidR="008D2B38" w:rsidRDefault="008D2B38" w:rsidP="004E28B3">
      <w:pPr>
        <w:spacing w:after="0"/>
        <w:rPr>
          <w:rFonts w:ascii="Arial" w:hAnsi="Arial" w:cs="Arial"/>
          <w:b/>
          <w:bCs/>
        </w:rPr>
      </w:pPr>
      <w:r w:rsidRPr="00217CF3">
        <w:rPr>
          <w:rFonts w:ascii="Arial" w:hAnsi="Arial" w:cs="Arial"/>
          <w:b/>
          <w:bCs/>
        </w:rPr>
        <w:t xml:space="preserve">BNF/BNFC Class of </w:t>
      </w:r>
      <w:r w:rsidR="00745BAA">
        <w:rPr>
          <w:rFonts w:ascii="Arial" w:hAnsi="Arial" w:cs="Arial"/>
          <w:b/>
          <w:bCs/>
        </w:rPr>
        <w:t>Medicine: Blood and nutrition</w:t>
      </w:r>
      <w:r w:rsidR="004E28B3">
        <w:rPr>
          <w:rFonts w:ascii="Arial" w:hAnsi="Arial" w:cs="Arial"/>
          <w:b/>
          <w:bCs/>
        </w:rPr>
        <w:t xml:space="preserve"> – BNF (paper)</w:t>
      </w:r>
    </w:p>
    <w:p w14:paraId="5CC979E2" w14:textId="74046B04" w:rsidR="004E28B3" w:rsidRDefault="004E28B3" w:rsidP="004E28B3">
      <w:pPr>
        <w:spacing w:after="0"/>
        <w:ind w:left="2880"/>
        <w:rPr>
          <w:rFonts w:ascii="Arial" w:hAnsi="Arial" w:cs="Arial"/>
          <w:b/>
          <w:bCs/>
        </w:rPr>
      </w:pPr>
      <w:r>
        <w:rPr>
          <w:rFonts w:ascii="Arial" w:hAnsi="Arial" w:cs="Arial"/>
          <w:b/>
          <w:bCs/>
        </w:rPr>
        <w:t xml:space="preserve">     Blood and blood forming organs – BNF (App/Digital)</w:t>
      </w:r>
    </w:p>
    <w:p w14:paraId="688A5F41" w14:textId="708B8D0C" w:rsidR="004E28B3" w:rsidRPr="001A5547" w:rsidRDefault="004E28B3" w:rsidP="004E28B3">
      <w:pPr>
        <w:spacing w:after="0"/>
        <w:ind w:left="2880"/>
        <w:rPr>
          <w:rFonts w:ascii="Arial" w:hAnsi="Arial" w:cs="Arial"/>
          <w:b/>
          <w:bCs/>
          <w:lang w:val="de-DE"/>
        </w:rPr>
      </w:pPr>
      <w:r>
        <w:rPr>
          <w:rFonts w:ascii="Arial" w:hAnsi="Arial" w:cs="Arial"/>
          <w:b/>
          <w:bCs/>
        </w:rPr>
        <w:t xml:space="preserve">     </w:t>
      </w:r>
      <w:r w:rsidRPr="001A5547">
        <w:rPr>
          <w:rFonts w:ascii="Arial" w:hAnsi="Arial" w:cs="Arial"/>
          <w:b/>
          <w:bCs/>
          <w:lang w:val="de-DE"/>
        </w:rPr>
        <w:t>Nutrition &amp; metabolic disorders – BNF (App/Digital)</w:t>
      </w:r>
    </w:p>
    <w:p w14:paraId="79E6BF6C" w14:textId="77777777" w:rsidR="004E28B3" w:rsidRPr="001A5547" w:rsidRDefault="004E28B3" w:rsidP="008D2B38">
      <w:pPr>
        <w:rPr>
          <w:rFonts w:ascii="Arial" w:hAnsi="Arial" w:cs="Arial"/>
          <w:b/>
          <w:bCs/>
          <w:lang w:val="de-DE"/>
        </w:rPr>
      </w:pPr>
    </w:p>
    <w:p w14:paraId="6AF75A39" w14:textId="46F12B87" w:rsidR="008D2B38" w:rsidRPr="00217CF3" w:rsidRDefault="00221DBD" w:rsidP="008D2B38">
      <w:pPr>
        <w:rPr>
          <w:rFonts w:ascii="Arial" w:hAnsi="Arial" w:cs="Arial"/>
        </w:rPr>
      </w:pPr>
      <w:r w:rsidRPr="00217CF3">
        <w:rPr>
          <w:rFonts w:ascii="Arial" w:hAnsi="Arial" w:cs="Arial"/>
          <w:b/>
        </w:rPr>
        <w:t>Part A</w:t>
      </w:r>
      <w:r>
        <w:rPr>
          <w:rFonts w:ascii="Arial" w:hAnsi="Arial" w:cs="Arial"/>
          <w:b/>
        </w:rPr>
        <w:t xml:space="preserve">: </w:t>
      </w:r>
      <w:r w:rsidR="008D2B38" w:rsidRPr="00217CF3">
        <w:rPr>
          <w:rFonts w:ascii="Arial" w:hAnsi="Arial" w:cs="Arial"/>
        </w:rPr>
        <w:t xml:space="preserve">All medicines in </w:t>
      </w:r>
      <w:r w:rsidRPr="00217CF3">
        <w:rPr>
          <w:rFonts w:ascii="Arial" w:hAnsi="Arial" w:cs="Arial"/>
          <w:bCs/>
        </w:rPr>
        <w:t>Blood and nutrition</w:t>
      </w:r>
      <w:r w:rsidR="00F62A1E">
        <w:rPr>
          <w:rFonts w:ascii="Arial" w:hAnsi="Arial" w:cs="Arial"/>
          <w:bCs/>
        </w:rPr>
        <w:t>/Blood and blood forming organs/Nutrition &amp; metabolic disorders sections</w:t>
      </w:r>
      <w:r w:rsidRPr="00217CF3">
        <w:rPr>
          <w:rFonts w:ascii="Arial" w:hAnsi="Arial" w:cs="Arial"/>
          <w:b/>
          <w:bCs/>
        </w:rPr>
        <w:t xml:space="preserve"> </w:t>
      </w:r>
      <w:r w:rsidR="008D2B38" w:rsidRPr="00217CF3">
        <w:rPr>
          <w:rFonts w:ascii="Arial" w:hAnsi="Arial" w:cs="Arial"/>
        </w:rPr>
        <w:t>of the current BNF/BNFC, with the excepti</w:t>
      </w:r>
      <w:r w:rsidR="00D42DCF">
        <w:rPr>
          <w:rFonts w:ascii="Arial" w:hAnsi="Arial" w:cs="Arial"/>
        </w:rPr>
        <w:t>on of those listed in Part B</w:t>
      </w:r>
      <w:r w:rsidR="00D42DCF" w:rsidRPr="00D42DCF">
        <w:rPr>
          <w:rFonts w:ascii="Arial" w:hAnsi="Arial" w:cs="Arial"/>
        </w:rPr>
        <w:t xml:space="preserve"> </w:t>
      </w:r>
      <w:r w:rsidR="00D42DCF">
        <w:rPr>
          <w:rFonts w:ascii="Arial" w:hAnsi="Arial" w:cs="Arial"/>
        </w:rPr>
        <w:t xml:space="preserve">of this schedule, </w:t>
      </w:r>
      <w:r w:rsidR="008D2B38" w:rsidRPr="00217CF3">
        <w:rPr>
          <w:rFonts w:ascii="Arial" w:hAnsi="Arial" w:cs="Arial"/>
        </w:rPr>
        <w:t>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8D2B38" w:rsidRPr="00217CF3" w14:paraId="37072F91" w14:textId="77777777" w:rsidTr="008D2B38">
        <w:trPr>
          <w:trHeight w:val="103"/>
        </w:trPr>
        <w:tc>
          <w:tcPr>
            <w:tcW w:w="2942" w:type="dxa"/>
          </w:tcPr>
          <w:p w14:paraId="2E4D2AEE" w14:textId="77777777" w:rsidR="008D2B38" w:rsidRPr="00217CF3" w:rsidRDefault="00212B96" w:rsidP="00212B96">
            <w:pPr>
              <w:pStyle w:val="Default"/>
              <w:rPr>
                <w:sz w:val="22"/>
                <w:szCs w:val="22"/>
              </w:rPr>
            </w:pPr>
            <w:r>
              <w:rPr>
                <w:sz w:val="22"/>
                <w:szCs w:val="22"/>
              </w:rPr>
              <w:t>Anaemias</w:t>
            </w:r>
          </w:p>
        </w:tc>
        <w:tc>
          <w:tcPr>
            <w:tcW w:w="2942" w:type="dxa"/>
          </w:tcPr>
          <w:p w14:paraId="6174A76E" w14:textId="77777777" w:rsidR="008D2B38" w:rsidRPr="00217CF3" w:rsidRDefault="00450174" w:rsidP="008D2B38">
            <w:pPr>
              <w:pStyle w:val="Default"/>
              <w:rPr>
                <w:sz w:val="22"/>
                <w:szCs w:val="22"/>
              </w:rPr>
            </w:pPr>
            <w:r>
              <w:rPr>
                <w:sz w:val="22"/>
                <w:szCs w:val="22"/>
              </w:rPr>
              <w:t>Metabolic disorders</w:t>
            </w:r>
          </w:p>
        </w:tc>
        <w:tc>
          <w:tcPr>
            <w:tcW w:w="2942" w:type="dxa"/>
          </w:tcPr>
          <w:p w14:paraId="5347FEED" w14:textId="77777777" w:rsidR="002131A9" w:rsidRPr="002131A9" w:rsidRDefault="003C5C3B" w:rsidP="002131A9">
            <w:pPr>
              <w:rPr>
                <w:rFonts w:ascii="Arial" w:hAnsi="Arial" w:cs="Arial"/>
              </w:rPr>
            </w:pPr>
            <w:r>
              <w:rPr>
                <w:rFonts w:ascii="Arial" w:hAnsi="Arial" w:cs="Arial"/>
              </w:rPr>
              <w:t>Mineral and t</w:t>
            </w:r>
            <w:r w:rsidR="002131A9" w:rsidRPr="002131A9">
              <w:rPr>
                <w:rFonts w:ascii="Arial" w:hAnsi="Arial" w:cs="Arial"/>
              </w:rPr>
              <w:t>race elements deficiencies</w:t>
            </w:r>
          </w:p>
          <w:p w14:paraId="0C0BAD62" w14:textId="77777777" w:rsidR="008D2B38" w:rsidRPr="00217CF3" w:rsidRDefault="008D2B38" w:rsidP="008D2B38">
            <w:pPr>
              <w:pStyle w:val="Default"/>
              <w:rPr>
                <w:sz w:val="22"/>
                <w:szCs w:val="22"/>
              </w:rPr>
            </w:pPr>
          </w:p>
        </w:tc>
      </w:tr>
      <w:tr w:rsidR="00F02F9B" w:rsidRPr="00217CF3" w14:paraId="4E0F9E25" w14:textId="77777777" w:rsidTr="000761A4">
        <w:trPr>
          <w:trHeight w:val="229"/>
        </w:trPr>
        <w:tc>
          <w:tcPr>
            <w:tcW w:w="2942" w:type="dxa"/>
          </w:tcPr>
          <w:p w14:paraId="29B89289" w14:textId="77777777" w:rsidR="00F02F9B" w:rsidRDefault="003A4D41" w:rsidP="000761A4">
            <w:pPr>
              <w:pStyle w:val="Default"/>
              <w:rPr>
                <w:sz w:val="22"/>
                <w:szCs w:val="22"/>
              </w:rPr>
            </w:pPr>
            <w:r>
              <w:rPr>
                <w:sz w:val="22"/>
                <w:szCs w:val="22"/>
              </w:rPr>
              <w:t>Platelet disorders</w:t>
            </w:r>
          </w:p>
          <w:p w14:paraId="28DA68D7" w14:textId="77777777" w:rsidR="00F02F9B" w:rsidRPr="00217CF3" w:rsidRDefault="00F02F9B" w:rsidP="000761A4">
            <w:pPr>
              <w:pStyle w:val="Default"/>
              <w:rPr>
                <w:sz w:val="22"/>
                <w:szCs w:val="22"/>
              </w:rPr>
            </w:pPr>
          </w:p>
        </w:tc>
        <w:tc>
          <w:tcPr>
            <w:tcW w:w="2942" w:type="dxa"/>
          </w:tcPr>
          <w:p w14:paraId="5DF4B621" w14:textId="77777777" w:rsidR="00F02F9B" w:rsidRPr="00217CF3" w:rsidRDefault="0022734F" w:rsidP="000761A4">
            <w:pPr>
              <w:pStyle w:val="Default"/>
              <w:rPr>
                <w:sz w:val="22"/>
                <w:szCs w:val="22"/>
              </w:rPr>
            </w:pPr>
            <w:r w:rsidRPr="00217CF3">
              <w:rPr>
                <w:sz w:val="22"/>
                <w:szCs w:val="22"/>
              </w:rPr>
              <w:t>Nutrition</w:t>
            </w:r>
          </w:p>
        </w:tc>
        <w:tc>
          <w:tcPr>
            <w:tcW w:w="2942" w:type="dxa"/>
          </w:tcPr>
          <w:p w14:paraId="0FFBE868" w14:textId="77777777" w:rsidR="00F02F9B" w:rsidRPr="00217CF3" w:rsidRDefault="0022734F" w:rsidP="000761A4">
            <w:pPr>
              <w:pStyle w:val="Default"/>
              <w:rPr>
                <w:sz w:val="22"/>
                <w:szCs w:val="22"/>
              </w:rPr>
            </w:pPr>
            <w:r w:rsidRPr="00217CF3">
              <w:rPr>
                <w:sz w:val="22"/>
                <w:szCs w:val="22"/>
              </w:rPr>
              <w:t>Vitamin deficienc</w:t>
            </w:r>
            <w:r>
              <w:rPr>
                <w:sz w:val="22"/>
                <w:szCs w:val="22"/>
              </w:rPr>
              <w:t>y</w:t>
            </w:r>
          </w:p>
        </w:tc>
      </w:tr>
      <w:tr w:rsidR="008D2B38" w:rsidRPr="00217CF3" w14:paraId="0BCC270D" w14:textId="77777777" w:rsidTr="008D2B38">
        <w:trPr>
          <w:trHeight w:val="229"/>
        </w:trPr>
        <w:tc>
          <w:tcPr>
            <w:tcW w:w="2942" w:type="dxa"/>
          </w:tcPr>
          <w:p w14:paraId="4832CC67" w14:textId="77777777" w:rsidR="008D2B38" w:rsidRPr="00217CF3" w:rsidRDefault="00450174" w:rsidP="008D2B38">
            <w:pPr>
              <w:pStyle w:val="Default"/>
              <w:rPr>
                <w:sz w:val="22"/>
                <w:szCs w:val="22"/>
              </w:rPr>
            </w:pPr>
            <w:r w:rsidRPr="00217CF3">
              <w:rPr>
                <w:sz w:val="22"/>
                <w:szCs w:val="22"/>
              </w:rPr>
              <w:t>Fluid and electrolyte imbalances</w:t>
            </w:r>
          </w:p>
        </w:tc>
        <w:tc>
          <w:tcPr>
            <w:tcW w:w="2942" w:type="dxa"/>
          </w:tcPr>
          <w:p w14:paraId="5FD878E3" w14:textId="77777777" w:rsidR="008D2B38" w:rsidRPr="00217CF3" w:rsidRDefault="008D2B38" w:rsidP="008D2B38">
            <w:pPr>
              <w:pStyle w:val="Default"/>
              <w:rPr>
                <w:sz w:val="22"/>
                <w:szCs w:val="22"/>
              </w:rPr>
            </w:pPr>
          </w:p>
        </w:tc>
        <w:tc>
          <w:tcPr>
            <w:tcW w:w="2942" w:type="dxa"/>
          </w:tcPr>
          <w:p w14:paraId="0EA284C5" w14:textId="77777777" w:rsidR="008D2B38" w:rsidRPr="00217CF3" w:rsidRDefault="008D2B38" w:rsidP="003C5C3B">
            <w:pPr>
              <w:pStyle w:val="Default"/>
              <w:rPr>
                <w:sz w:val="22"/>
                <w:szCs w:val="22"/>
              </w:rPr>
            </w:pPr>
          </w:p>
        </w:tc>
      </w:tr>
    </w:tbl>
    <w:p w14:paraId="3202DB04" w14:textId="3DA7CED5" w:rsidR="008D2B38" w:rsidRDefault="008D2B38" w:rsidP="008D2B38">
      <w:pPr>
        <w:rPr>
          <w:rFonts w:ascii="Arial" w:hAnsi="Arial" w:cs="Arial"/>
        </w:rPr>
      </w:pPr>
    </w:p>
    <w:p w14:paraId="1B79256A"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119D045D"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4FBD27BF" w14:textId="77777777" w:rsidR="00144CF8" w:rsidRDefault="00144CF8" w:rsidP="00144CF8">
      <w:pPr>
        <w:rPr>
          <w:rFonts w:ascii="Arial" w:hAnsi="Arial" w:cs="Arial"/>
        </w:rPr>
      </w:pPr>
      <w:r>
        <w:rPr>
          <w:rFonts w:ascii="Arial" w:hAnsi="Arial" w:cs="Arial"/>
        </w:rPr>
        <w:t>Refer to Medicines A-Z look-up list.</w:t>
      </w:r>
    </w:p>
    <w:p w14:paraId="26AA9A90" w14:textId="77777777" w:rsidR="00144CF8" w:rsidRDefault="00144CF8" w:rsidP="00144CF8">
      <w:pPr>
        <w:rPr>
          <w:rFonts w:ascii="Arial" w:hAnsi="Arial" w:cs="Arial"/>
        </w:rPr>
      </w:pPr>
    </w:p>
    <w:p w14:paraId="79F8476C" w14:textId="66941F06"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sidRPr="00217CF3">
        <w:rPr>
          <w:rFonts w:ascii="Arial" w:hAnsi="Arial" w:cs="Arial"/>
          <w:bCs/>
        </w:rPr>
        <w:t>Blood and nutrition</w:t>
      </w:r>
      <w:r w:rsidR="00ED0E00">
        <w:rPr>
          <w:rFonts w:ascii="Arial" w:hAnsi="Arial" w:cs="Arial"/>
          <w:bCs/>
        </w:rPr>
        <w:t xml:space="preserve">/Blood and blood forming organs/Nutrition &amp; metabolic disorders </w:t>
      </w:r>
      <w:r>
        <w:rPr>
          <w:rFonts w:ascii="Arial" w:hAnsi="Arial" w:cs="Arial"/>
        </w:rPr>
        <w:t>section</w:t>
      </w:r>
      <w:r w:rsidR="00ED0E00">
        <w:rPr>
          <w:rFonts w:ascii="Arial" w:hAnsi="Arial" w:cs="Arial"/>
        </w:rPr>
        <w:t>s</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16EB3174" w14:textId="77777777" w:rsidTr="009B5FF3">
        <w:tc>
          <w:tcPr>
            <w:tcW w:w="4390" w:type="dxa"/>
            <w:shd w:val="pct20" w:color="auto" w:fill="auto"/>
          </w:tcPr>
          <w:p w14:paraId="44D8F484"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52295693"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16BF03CF" w14:textId="77777777" w:rsidTr="009B5FF3">
        <w:tc>
          <w:tcPr>
            <w:tcW w:w="4390" w:type="dxa"/>
          </w:tcPr>
          <w:p w14:paraId="57D4DFC5" w14:textId="77777777" w:rsidR="00144CF8" w:rsidRDefault="00144CF8" w:rsidP="009B5FF3">
            <w:pPr>
              <w:rPr>
                <w:rFonts w:ascii="Arial" w:hAnsi="Arial" w:cs="Arial"/>
              </w:rPr>
            </w:pPr>
          </w:p>
          <w:p w14:paraId="1C995DFD"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42B76915" w14:textId="77777777" w:rsidR="00144CF8" w:rsidRDefault="00144CF8" w:rsidP="009B5FF3">
            <w:pPr>
              <w:rPr>
                <w:rFonts w:ascii="Arial" w:hAnsi="Arial" w:cs="Arial"/>
              </w:rPr>
            </w:pPr>
          </w:p>
        </w:tc>
        <w:tc>
          <w:tcPr>
            <w:tcW w:w="3832" w:type="dxa"/>
          </w:tcPr>
          <w:p w14:paraId="114730FC" w14:textId="77777777" w:rsidR="00144CF8" w:rsidRDefault="00144CF8" w:rsidP="009B5FF3">
            <w:pPr>
              <w:rPr>
                <w:rFonts w:ascii="Arial" w:hAnsi="Arial" w:cs="Arial"/>
              </w:rPr>
            </w:pPr>
          </w:p>
          <w:p w14:paraId="732EEBAA" w14:textId="77777777" w:rsidR="00144CF8" w:rsidRDefault="00144CF8" w:rsidP="009B5FF3">
            <w:pPr>
              <w:rPr>
                <w:rFonts w:ascii="Arial" w:hAnsi="Arial" w:cs="Arial"/>
              </w:rPr>
            </w:pPr>
            <w:r>
              <w:rPr>
                <w:rFonts w:ascii="Arial" w:hAnsi="Arial" w:cs="Arial"/>
              </w:rPr>
              <w:t xml:space="preserve">Refer to Medicines A-Z look-up list </w:t>
            </w:r>
          </w:p>
          <w:p w14:paraId="6A13DAD5" w14:textId="77777777" w:rsidR="00144CF8" w:rsidRDefault="00144CF8" w:rsidP="009B5FF3">
            <w:pPr>
              <w:rPr>
                <w:rFonts w:ascii="Arial" w:hAnsi="Arial" w:cs="Arial"/>
              </w:rPr>
            </w:pPr>
          </w:p>
        </w:tc>
      </w:tr>
    </w:tbl>
    <w:p w14:paraId="3901DB4A" w14:textId="77777777" w:rsidR="00144CF8" w:rsidRDefault="00144CF8" w:rsidP="00144CF8"/>
    <w:p w14:paraId="064871C3" w14:textId="77777777" w:rsidR="00144CF8" w:rsidRDefault="00144CF8">
      <w:pPr>
        <w:rPr>
          <w:rFonts w:ascii="Arial" w:hAnsi="Arial" w:cs="Arial"/>
          <w:b/>
          <w:bCs/>
          <w:color w:val="000000"/>
        </w:rPr>
      </w:pPr>
      <w:r>
        <w:rPr>
          <w:b/>
          <w:bCs/>
        </w:rPr>
        <w:br w:type="page"/>
      </w:r>
    </w:p>
    <w:p w14:paraId="5FC79179" w14:textId="17467D7A" w:rsidR="00084E75" w:rsidRDefault="00084E75" w:rsidP="008D2B38">
      <w:pPr>
        <w:pStyle w:val="Default"/>
        <w:rPr>
          <w:b/>
          <w:bCs/>
          <w:sz w:val="22"/>
          <w:szCs w:val="22"/>
        </w:rPr>
      </w:pPr>
      <w:r>
        <w:rPr>
          <w:b/>
          <w:bCs/>
          <w:sz w:val="22"/>
          <w:szCs w:val="22"/>
        </w:rPr>
        <w:lastRenderedPageBreak/>
        <w:t>SCHEDULE 10</w:t>
      </w:r>
    </w:p>
    <w:p w14:paraId="0624B6D0" w14:textId="77777777" w:rsidR="00084E75" w:rsidRDefault="00084E75" w:rsidP="008D2B38">
      <w:pPr>
        <w:pStyle w:val="Default"/>
        <w:rPr>
          <w:b/>
          <w:bCs/>
          <w:sz w:val="22"/>
          <w:szCs w:val="22"/>
        </w:rPr>
      </w:pPr>
    </w:p>
    <w:p w14:paraId="4985F399" w14:textId="6F7B2275" w:rsidR="008D2B38" w:rsidRPr="00954802" w:rsidRDefault="002328F4" w:rsidP="008D2B38">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8D2B38" w:rsidRPr="00954802">
        <w:rPr>
          <w:b/>
          <w:bCs/>
          <w:sz w:val="22"/>
          <w:szCs w:val="22"/>
        </w:rPr>
        <w:t xml:space="preserve"> </w:t>
      </w:r>
    </w:p>
    <w:p w14:paraId="32DF0A9A" w14:textId="77777777" w:rsidR="008D2B38" w:rsidRPr="00954802" w:rsidRDefault="008D2B38" w:rsidP="008D2B38">
      <w:pPr>
        <w:pStyle w:val="Default"/>
        <w:rPr>
          <w:sz w:val="22"/>
          <w:szCs w:val="22"/>
        </w:rPr>
      </w:pPr>
    </w:p>
    <w:p w14:paraId="6781E943" w14:textId="38FE8EAD" w:rsidR="00F62A1E" w:rsidRDefault="008D2B38" w:rsidP="00F62A1E">
      <w:pPr>
        <w:spacing w:after="0"/>
        <w:rPr>
          <w:rFonts w:ascii="Arial" w:hAnsi="Arial" w:cs="Arial"/>
          <w:b/>
          <w:bCs/>
        </w:rPr>
      </w:pPr>
      <w:r w:rsidRPr="00954802">
        <w:rPr>
          <w:rFonts w:ascii="Arial" w:hAnsi="Arial" w:cs="Arial"/>
          <w:b/>
          <w:bCs/>
        </w:rPr>
        <w:t>BNF/BNFC Class of Medicine: Musculoskeletal system</w:t>
      </w:r>
      <w:r w:rsidR="00F62A1E">
        <w:rPr>
          <w:rFonts w:ascii="Arial" w:hAnsi="Arial" w:cs="Arial"/>
          <w:b/>
          <w:bCs/>
        </w:rPr>
        <w:t xml:space="preserve"> – BNF (paper)</w:t>
      </w:r>
    </w:p>
    <w:p w14:paraId="7DDEAEDD" w14:textId="6544C9BF" w:rsidR="00F62A1E" w:rsidRPr="001A5547" w:rsidRDefault="00F62A1E" w:rsidP="00F62A1E">
      <w:pPr>
        <w:spacing w:after="0"/>
        <w:ind w:left="2880"/>
        <w:rPr>
          <w:rFonts w:ascii="Arial" w:hAnsi="Arial" w:cs="Arial"/>
          <w:b/>
          <w:bCs/>
          <w:lang w:val="de-DE"/>
        </w:rPr>
      </w:pPr>
      <w:r>
        <w:rPr>
          <w:rFonts w:ascii="Arial" w:hAnsi="Arial" w:cs="Arial"/>
          <w:b/>
          <w:bCs/>
        </w:rPr>
        <w:t xml:space="preserve">     </w:t>
      </w:r>
      <w:r w:rsidRPr="001A5547">
        <w:rPr>
          <w:rFonts w:ascii="Arial" w:hAnsi="Arial" w:cs="Arial"/>
          <w:b/>
          <w:bCs/>
          <w:lang w:val="de-DE"/>
        </w:rPr>
        <w:t>Musculoskeletal system – BNF (App/Digital)</w:t>
      </w:r>
    </w:p>
    <w:p w14:paraId="31A67D81" w14:textId="62E75A54" w:rsidR="008D2B38" w:rsidRPr="001A5547" w:rsidRDefault="008D2B38" w:rsidP="008D2B38">
      <w:pPr>
        <w:rPr>
          <w:rFonts w:ascii="Arial" w:hAnsi="Arial" w:cs="Arial"/>
          <w:b/>
          <w:bCs/>
          <w:lang w:val="de-DE"/>
        </w:rPr>
      </w:pPr>
    </w:p>
    <w:p w14:paraId="5B29833F" w14:textId="0AD258E6" w:rsidR="008D2B38" w:rsidRPr="00954802" w:rsidRDefault="00221DBD" w:rsidP="008D2B38">
      <w:pPr>
        <w:rPr>
          <w:rFonts w:ascii="Arial" w:hAnsi="Arial" w:cs="Arial"/>
        </w:rPr>
      </w:pPr>
      <w:r w:rsidRPr="00954802">
        <w:rPr>
          <w:rFonts w:ascii="Arial" w:hAnsi="Arial" w:cs="Arial"/>
          <w:b/>
        </w:rPr>
        <w:t>Part A</w:t>
      </w:r>
      <w:r>
        <w:rPr>
          <w:rFonts w:ascii="Arial" w:hAnsi="Arial" w:cs="Arial"/>
          <w:b/>
        </w:rPr>
        <w:t xml:space="preserve">: </w:t>
      </w:r>
      <w:r w:rsidR="008D2B38" w:rsidRPr="00954802">
        <w:rPr>
          <w:rFonts w:ascii="Arial" w:hAnsi="Arial" w:cs="Arial"/>
        </w:rPr>
        <w:t xml:space="preserve">All medicines in </w:t>
      </w:r>
      <w:r w:rsidR="00745BAA" w:rsidRPr="00954802">
        <w:rPr>
          <w:rFonts w:ascii="Arial" w:hAnsi="Arial" w:cs="Arial"/>
        </w:rPr>
        <w:t>Musculoskeletal</w:t>
      </w:r>
      <w:r w:rsidR="00F62A1E">
        <w:rPr>
          <w:rFonts w:ascii="Arial" w:hAnsi="Arial" w:cs="Arial"/>
        </w:rPr>
        <w:t xml:space="preserve"> section </w:t>
      </w:r>
      <w:r w:rsidR="008D2B38" w:rsidRPr="00954802">
        <w:rPr>
          <w:rFonts w:ascii="Arial" w:hAnsi="Arial" w:cs="Arial"/>
        </w:rPr>
        <w:t>of the current BNF/BNFC</w:t>
      </w:r>
      <w:r w:rsidR="00915990">
        <w:rPr>
          <w:rFonts w:ascii="Arial" w:hAnsi="Arial" w:cs="Arial"/>
        </w:rPr>
        <w:t xml:space="preserve"> </w:t>
      </w:r>
      <w:r w:rsidR="00CB78DC">
        <w:rPr>
          <w:rFonts w:ascii="Arial" w:hAnsi="Arial" w:cs="Arial"/>
          <w:vertAlign w:val="superscript"/>
        </w:rPr>
        <w:t>12</w:t>
      </w:r>
      <w:r w:rsidR="008D2B38" w:rsidRPr="00954802">
        <w:rPr>
          <w:rFonts w:ascii="Arial" w:hAnsi="Arial" w:cs="Arial"/>
        </w:rPr>
        <w:t>, with the except</w:t>
      </w:r>
      <w:r w:rsidR="00D42DCF">
        <w:rPr>
          <w:rFonts w:ascii="Arial" w:hAnsi="Arial" w:cs="Arial"/>
        </w:rPr>
        <w:t>ion of those listed in Part B</w:t>
      </w:r>
      <w:r w:rsidR="00D42DCF" w:rsidRPr="00D42DCF">
        <w:rPr>
          <w:rFonts w:ascii="Arial" w:hAnsi="Arial" w:cs="Arial"/>
        </w:rPr>
        <w:t xml:space="preserve"> </w:t>
      </w:r>
      <w:r w:rsidR="00D42DCF">
        <w:rPr>
          <w:rFonts w:ascii="Arial" w:hAnsi="Arial" w:cs="Arial"/>
        </w:rPr>
        <w:t>of this schedule,</w:t>
      </w:r>
      <w:r w:rsidR="008D2B38" w:rsidRPr="00954802">
        <w:rPr>
          <w:rFonts w:ascii="Arial" w:hAnsi="Arial" w:cs="Arial"/>
        </w:rPr>
        <w:t xml:space="preserve"> 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tblGrid>
      <w:tr w:rsidR="008D2B38" w:rsidRPr="00954802" w14:paraId="117C4AC4" w14:textId="77777777" w:rsidTr="008D2B38">
        <w:trPr>
          <w:trHeight w:val="103"/>
        </w:trPr>
        <w:tc>
          <w:tcPr>
            <w:tcW w:w="2942" w:type="dxa"/>
          </w:tcPr>
          <w:p w14:paraId="629CE95E" w14:textId="77777777" w:rsidR="008D2B38" w:rsidRPr="00954802" w:rsidRDefault="008D2B38" w:rsidP="008D2B38">
            <w:pPr>
              <w:pStyle w:val="Default"/>
              <w:rPr>
                <w:sz w:val="22"/>
                <w:szCs w:val="22"/>
              </w:rPr>
            </w:pPr>
            <w:r w:rsidRPr="00954802">
              <w:rPr>
                <w:sz w:val="22"/>
                <w:szCs w:val="22"/>
              </w:rPr>
              <w:t>Arthritis</w:t>
            </w:r>
          </w:p>
        </w:tc>
        <w:tc>
          <w:tcPr>
            <w:tcW w:w="2942" w:type="dxa"/>
          </w:tcPr>
          <w:p w14:paraId="38B1A10D" w14:textId="77777777" w:rsidR="008D2B38" w:rsidRPr="00954802" w:rsidRDefault="008D2B38" w:rsidP="008D2B38">
            <w:pPr>
              <w:pStyle w:val="Default"/>
              <w:rPr>
                <w:sz w:val="22"/>
                <w:szCs w:val="22"/>
              </w:rPr>
            </w:pPr>
            <w:r w:rsidRPr="00954802">
              <w:rPr>
                <w:sz w:val="22"/>
                <w:szCs w:val="22"/>
              </w:rPr>
              <w:t>Neuromuscular disorders</w:t>
            </w:r>
          </w:p>
        </w:tc>
      </w:tr>
      <w:tr w:rsidR="008D2B38" w:rsidRPr="00954802" w14:paraId="5D882EA8" w14:textId="77777777" w:rsidTr="008D2B38">
        <w:trPr>
          <w:trHeight w:val="229"/>
        </w:trPr>
        <w:tc>
          <w:tcPr>
            <w:tcW w:w="2942" w:type="dxa"/>
          </w:tcPr>
          <w:p w14:paraId="684CE8EA" w14:textId="77777777" w:rsidR="008D2B38" w:rsidRPr="00954802" w:rsidRDefault="008D2B38" w:rsidP="008D2B38">
            <w:pPr>
              <w:pStyle w:val="Default"/>
              <w:rPr>
                <w:sz w:val="22"/>
                <w:szCs w:val="22"/>
              </w:rPr>
            </w:pPr>
            <w:r w:rsidRPr="00954802">
              <w:rPr>
                <w:sz w:val="22"/>
                <w:szCs w:val="22"/>
              </w:rPr>
              <w:t>Hyperuricaemia and gout</w:t>
            </w:r>
          </w:p>
        </w:tc>
        <w:tc>
          <w:tcPr>
            <w:tcW w:w="2942" w:type="dxa"/>
          </w:tcPr>
          <w:p w14:paraId="69903D2F" w14:textId="77777777" w:rsidR="008D2B38" w:rsidRPr="00954802" w:rsidRDefault="008D2B38" w:rsidP="008D2B38">
            <w:pPr>
              <w:pStyle w:val="Default"/>
              <w:rPr>
                <w:sz w:val="22"/>
                <w:szCs w:val="22"/>
              </w:rPr>
            </w:pPr>
            <w:r w:rsidRPr="00954802">
              <w:rPr>
                <w:sz w:val="22"/>
                <w:szCs w:val="22"/>
              </w:rPr>
              <w:t>Pain and inflammation in musculoskeletal disorders</w:t>
            </w:r>
          </w:p>
        </w:tc>
      </w:tr>
    </w:tbl>
    <w:p w14:paraId="1F26A825" w14:textId="77777777" w:rsidR="00F62A1E" w:rsidRDefault="00F62A1E" w:rsidP="00F62A1E">
      <w:pPr>
        <w:rPr>
          <w:rFonts w:ascii="Arial" w:hAnsi="Arial" w:cs="Arial"/>
        </w:rPr>
      </w:pPr>
    </w:p>
    <w:p w14:paraId="24410169"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6CDFDC21"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630CC6A9" w14:textId="77777777" w:rsidR="00144CF8" w:rsidRDefault="00144CF8" w:rsidP="00144CF8">
      <w:pPr>
        <w:rPr>
          <w:rFonts w:ascii="Arial" w:hAnsi="Arial" w:cs="Arial"/>
        </w:rPr>
      </w:pPr>
      <w:r>
        <w:rPr>
          <w:rFonts w:ascii="Arial" w:hAnsi="Arial" w:cs="Arial"/>
        </w:rPr>
        <w:t>Refer to Medicines A-Z look-up list.</w:t>
      </w:r>
    </w:p>
    <w:p w14:paraId="7C2E3827" w14:textId="77777777" w:rsidR="00144CF8" w:rsidRDefault="00144CF8" w:rsidP="00144CF8">
      <w:pPr>
        <w:rPr>
          <w:rFonts w:ascii="Arial" w:hAnsi="Arial" w:cs="Arial"/>
        </w:rPr>
      </w:pPr>
    </w:p>
    <w:p w14:paraId="142D2C8D" w14:textId="46B334CD"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Pr>
          <w:rFonts w:ascii="Arial" w:hAnsi="Arial" w:cs="Arial"/>
        </w:rPr>
        <w:t>Musculoskeletal</w:t>
      </w:r>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32F26B1E" w14:textId="77777777" w:rsidTr="009B5FF3">
        <w:tc>
          <w:tcPr>
            <w:tcW w:w="4390" w:type="dxa"/>
            <w:shd w:val="pct20" w:color="auto" w:fill="auto"/>
          </w:tcPr>
          <w:p w14:paraId="2412E4C8"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03DF920B"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5A43937D" w14:textId="77777777" w:rsidTr="009B5FF3">
        <w:tc>
          <w:tcPr>
            <w:tcW w:w="4390" w:type="dxa"/>
          </w:tcPr>
          <w:p w14:paraId="19041D71" w14:textId="77777777" w:rsidR="00144CF8" w:rsidRDefault="00144CF8" w:rsidP="009B5FF3">
            <w:pPr>
              <w:rPr>
                <w:rFonts w:ascii="Arial" w:hAnsi="Arial" w:cs="Arial"/>
              </w:rPr>
            </w:pPr>
          </w:p>
          <w:p w14:paraId="4DEA2CBA"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2BC2A9A6" w14:textId="77777777" w:rsidR="00144CF8" w:rsidRDefault="00144CF8" w:rsidP="009B5FF3">
            <w:pPr>
              <w:rPr>
                <w:rFonts w:ascii="Arial" w:hAnsi="Arial" w:cs="Arial"/>
              </w:rPr>
            </w:pPr>
          </w:p>
        </w:tc>
        <w:tc>
          <w:tcPr>
            <w:tcW w:w="3832" w:type="dxa"/>
          </w:tcPr>
          <w:p w14:paraId="65F3031E" w14:textId="77777777" w:rsidR="00144CF8" w:rsidRDefault="00144CF8" w:rsidP="009B5FF3">
            <w:pPr>
              <w:rPr>
                <w:rFonts w:ascii="Arial" w:hAnsi="Arial" w:cs="Arial"/>
              </w:rPr>
            </w:pPr>
          </w:p>
          <w:p w14:paraId="36CB907B" w14:textId="77777777" w:rsidR="00144CF8" w:rsidRDefault="00144CF8" w:rsidP="009B5FF3">
            <w:pPr>
              <w:rPr>
                <w:rFonts w:ascii="Arial" w:hAnsi="Arial" w:cs="Arial"/>
              </w:rPr>
            </w:pPr>
            <w:r>
              <w:rPr>
                <w:rFonts w:ascii="Arial" w:hAnsi="Arial" w:cs="Arial"/>
              </w:rPr>
              <w:t xml:space="preserve">Refer to Medicines A-Z look-up list </w:t>
            </w:r>
          </w:p>
          <w:p w14:paraId="3A729ED1" w14:textId="77777777" w:rsidR="00144CF8" w:rsidRDefault="00144CF8" w:rsidP="009B5FF3">
            <w:pPr>
              <w:rPr>
                <w:rFonts w:ascii="Arial" w:hAnsi="Arial" w:cs="Arial"/>
              </w:rPr>
            </w:pPr>
          </w:p>
        </w:tc>
      </w:tr>
    </w:tbl>
    <w:p w14:paraId="6D7DFAE6" w14:textId="77777777" w:rsidR="00144CF8" w:rsidRDefault="00144CF8" w:rsidP="00144CF8"/>
    <w:p w14:paraId="63EB89E2" w14:textId="77777777" w:rsidR="00431500" w:rsidRDefault="00431500" w:rsidP="00431500">
      <w:pPr>
        <w:spacing w:after="0"/>
        <w:rPr>
          <w:rFonts w:ascii="Arial" w:hAnsi="Arial" w:cs="Arial"/>
          <w:sz w:val="18"/>
          <w:szCs w:val="18"/>
        </w:rPr>
      </w:pPr>
    </w:p>
    <w:p w14:paraId="5E158E06" w14:textId="77777777" w:rsidR="00431500" w:rsidRDefault="00431500" w:rsidP="00431500">
      <w:pPr>
        <w:spacing w:after="0"/>
        <w:rPr>
          <w:rFonts w:ascii="Arial" w:hAnsi="Arial" w:cs="Arial"/>
          <w:sz w:val="18"/>
          <w:szCs w:val="18"/>
        </w:rPr>
      </w:pPr>
    </w:p>
    <w:p w14:paraId="7BF65DBC" w14:textId="77777777" w:rsidR="00431500" w:rsidRDefault="00431500" w:rsidP="00431500">
      <w:pPr>
        <w:spacing w:after="0"/>
        <w:rPr>
          <w:rFonts w:ascii="Arial" w:hAnsi="Arial" w:cs="Arial"/>
          <w:sz w:val="18"/>
          <w:szCs w:val="18"/>
        </w:rPr>
      </w:pPr>
    </w:p>
    <w:p w14:paraId="03C76919" w14:textId="77777777" w:rsidR="00144CF8" w:rsidRDefault="00144CF8">
      <w:pPr>
        <w:rPr>
          <w:rFonts w:ascii="Arial" w:hAnsi="Arial" w:cs="Arial"/>
          <w:b/>
          <w:bCs/>
          <w:color w:val="000000"/>
        </w:rPr>
      </w:pPr>
      <w:r>
        <w:rPr>
          <w:b/>
          <w:bCs/>
        </w:rPr>
        <w:br w:type="page"/>
      </w:r>
    </w:p>
    <w:p w14:paraId="10F2CDB2" w14:textId="150F3741" w:rsidR="00084E75" w:rsidRDefault="00084E75" w:rsidP="008F2AAB">
      <w:pPr>
        <w:pStyle w:val="Default"/>
        <w:rPr>
          <w:b/>
          <w:bCs/>
          <w:sz w:val="22"/>
          <w:szCs w:val="22"/>
        </w:rPr>
      </w:pPr>
      <w:r>
        <w:rPr>
          <w:b/>
          <w:bCs/>
          <w:sz w:val="22"/>
          <w:szCs w:val="22"/>
        </w:rPr>
        <w:lastRenderedPageBreak/>
        <w:t>SCHEDULE 11</w:t>
      </w:r>
    </w:p>
    <w:p w14:paraId="4DC9EF3E" w14:textId="77777777" w:rsidR="00084E75" w:rsidRDefault="00084E75" w:rsidP="008F2AAB">
      <w:pPr>
        <w:pStyle w:val="Default"/>
        <w:rPr>
          <w:b/>
          <w:bCs/>
          <w:sz w:val="22"/>
          <w:szCs w:val="22"/>
        </w:rPr>
      </w:pPr>
    </w:p>
    <w:p w14:paraId="56EC0599" w14:textId="480C6FF8" w:rsidR="008F2AAB" w:rsidRPr="00F367FD" w:rsidRDefault="002328F4" w:rsidP="008F2AAB">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8F2AAB" w:rsidRPr="00F367FD">
        <w:rPr>
          <w:b/>
          <w:bCs/>
          <w:sz w:val="22"/>
          <w:szCs w:val="22"/>
        </w:rPr>
        <w:t xml:space="preserve"> </w:t>
      </w:r>
    </w:p>
    <w:p w14:paraId="379FA3E3" w14:textId="77777777" w:rsidR="008F2AAB" w:rsidRPr="00F367FD" w:rsidRDefault="008F2AAB" w:rsidP="008F2AAB">
      <w:pPr>
        <w:pStyle w:val="Default"/>
        <w:rPr>
          <w:sz w:val="22"/>
          <w:szCs w:val="22"/>
        </w:rPr>
      </w:pPr>
    </w:p>
    <w:p w14:paraId="47C3A1D8" w14:textId="489683C9" w:rsidR="000C3258" w:rsidRDefault="008F2AAB" w:rsidP="000C3258">
      <w:pPr>
        <w:spacing w:after="0"/>
        <w:rPr>
          <w:rFonts w:ascii="Arial" w:hAnsi="Arial" w:cs="Arial"/>
          <w:b/>
          <w:bCs/>
        </w:rPr>
      </w:pPr>
      <w:r w:rsidRPr="00F367FD">
        <w:rPr>
          <w:rFonts w:ascii="Arial" w:hAnsi="Arial" w:cs="Arial"/>
          <w:b/>
          <w:bCs/>
        </w:rPr>
        <w:t>BNF/BNFC Class of Medicine: Eye</w:t>
      </w:r>
      <w:r w:rsidR="000C3258">
        <w:rPr>
          <w:rFonts w:ascii="Arial" w:hAnsi="Arial" w:cs="Arial"/>
          <w:b/>
          <w:bCs/>
        </w:rPr>
        <w:t xml:space="preserve"> – BNF (paper)</w:t>
      </w:r>
    </w:p>
    <w:p w14:paraId="3724C5A5" w14:textId="7AEFD1C5" w:rsidR="000C3258" w:rsidRDefault="000C3258" w:rsidP="000C3258">
      <w:pPr>
        <w:spacing w:after="0"/>
        <w:ind w:left="2880"/>
        <w:rPr>
          <w:rFonts w:ascii="Arial" w:hAnsi="Arial" w:cs="Arial"/>
          <w:b/>
          <w:bCs/>
        </w:rPr>
      </w:pPr>
      <w:r>
        <w:rPr>
          <w:rFonts w:ascii="Arial" w:hAnsi="Arial" w:cs="Arial"/>
          <w:b/>
          <w:bCs/>
        </w:rPr>
        <w:t xml:space="preserve">     Eye – BNF (App/Digital)</w:t>
      </w:r>
    </w:p>
    <w:p w14:paraId="025F0520" w14:textId="18BF0D2E" w:rsidR="008F2AAB" w:rsidRPr="00F367FD" w:rsidRDefault="008F2AAB" w:rsidP="008F2AAB">
      <w:pPr>
        <w:rPr>
          <w:rFonts w:ascii="Arial" w:hAnsi="Arial" w:cs="Arial"/>
          <w:b/>
          <w:bCs/>
        </w:rPr>
      </w:pPr>
    </w:p>
    <w:p w14:paraId="12543EF2" w14:textId="7D146C82" w:rsidR="008F2AAB" w:rsidRPr="00F367FD" w:rsidRDefault="00221DBD" w:rsidP="008F2AAB">
      <w:pPr>
        <w:rPr>
          <w:rFonts w:ascii="Arial" w:hAnsi="Arial" w:cs="Arial"/>
        </w:rPr>
      </w:pPr>
      <w:r w:rsidRPr="00F367FD">
        <w:rPr>
          <w:rFonts w:ascii="Arial" w:hAnsi="Arial" w:cs="Arial"/>
          <w:b/>
        </w:rPr>
        <w:t>Part A</w:t>
      </w:r>
      <w:r>
        <w:rPr>
          <w:rFonts w:ascii="Arial" w:hAnsi="Arial" w:cs="Arial"/>
          <w:b/>
        </w:rPr>
        <w:t xml:space="preserve">: </w:t>
      </w:r>
      <w:r w:rsidR="008F2AAB" w:rsidRPr="00F367FD">
        <w:rPr>
          <w:rFonts w:ascii="Arial" w:hAnsi="Arial" w:cs="Arial"/>
        </w:rPr>
        <w:t xml:space="preserve">All medicines in </w:t>
      </w:r>
      <w:r w:rsidR="00745BAA">
        <w:rPr>
          <w:rFonts w:ascii="Arial" w:hAnsi="Arial" w:cs="Arial"/>
        </w:rPr>
        <w:t>E</w:t>
      </w:r>
      <w:r w:rsidR="00745BAA" w:rsidRPr="00F367FD">
        <w:rPr>
          <w:rFonts w:ascii="Arial" w:hAnsi="Arial" w:cs="Arial"/>
        </w:rPr>
        <w:t>ye</w:t>
      </w:r>
      <w:r w:rsidR="000C3258">
        <w:rPr>
          <w:rFonts w:ascii="Arial" w:hAnsi="Arial" w:cs="Arial"/>
        </w:rPr>
        <w:t xml:space="preserve"> section</w:t>
      </w:r>
      <w:r w:rsidR="00745BAA" w:rsidRPr="00F367FD">
        <w:rPr>
          <w:rFonts w:ascii="Arial" w:hAnsi="Arial" w:cs="Arial"/>
        </w:rPr>
        <w:t xml:space="preserve"> </w:t>
      </w:r>
      <w:r w:rsidR="008F2AAB" w:rsidRPr="00F367FD">
        <w:rPr>
          <w:rFonts w:ascii="Arial" w:hAnsi="Arial" w:cs="Arial"/>
        </w:rPr>
        <w:t>of the current BNF/BNFC, with the excepti</w:t>
      </w:r>
      <w:r w:rsidR="00D42DCF">
        <w:rPr>
          <w:rFonts w:ascii="Arial" w:hAnsi="Arial" w:cs="Arial"/>
        </w:rPr>
        <w:t>on of those listed in Part B</w:t>
      </w:r>
      <w:r w:rsidR="00D42DCF" w:rsidRPr="00D42DCF">
        <w:rPr>
          <w:rFonts w:ascii="Arial" w:hAnsi="Arial" w:cs="Arial"/>
        </w:rPr>
        <w:t xml:space="preserve"> </w:t>
      </w:r>
      <w:r w:rsidR="00D42DCF">
        <w:rPr>
          <w:rFonts w:ascii="Arial" w:hAnsi="Arial" w:cs="Arial"/>
        </w:rPr>
        <w:t xml:space="preserve">of this schedule, </w:t>
      </w:r>
      <w:r w:rsidR="008F2AAB" w:rsidRPr="00F367FD">
        <w:rPr>
          <w:rFonts w:ascii="Arial" w:hAnsi="Arial" w:cs="Arial"/>
        </w:rPr>
        <w:t>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8F2AAB" w:rsidRPr="00F367FD" w14:paraId="54347EDB" w14:textId="77777777" w:rsidTr="008F2AAB">
        <w:trPr>
          <w:trHeight w:val="103"/>
        </w:trPr>
        <w:tc>
          <w:tcPr>
            <w:tcW w:w="2942" w:type="dxa"/>
          </w:tcPr>
          <w:p w14:paraId="44FF84BC" w14:textId="77777777" w:rsidR="008F2AAB" w:rsidRPr="00F367FD" w:rsidRDefault="008F2AAB" w:rsidP="008F2AAB">
            <w:pPr>
              <w:pStyle w:val="Default"/>
              <w:rPr>
                <w:sz w:val="22"/>
                <w:szCs w:val="22"/>
              </w:rPr>
            </w:pPr>
            <w:r>
              <w:rPr>
                <w:sz w:val="22"/>
                <w:szCs w:val="22"/>
              </w:rPr>
              <w:t>Allergic and i</w:t>
            </w:r>
            <w:r w:rsidRPr="00F367FD">
              <w:rPr>
                <w:sz w:val="22"/>
                <w:szCs w:val="22"/>
              </w:rPr>
              <w:t>nflammatory eye conditions</w:t>
            </w:r>
          </w:p>
        </w:tc>
        <w:tc>
          <w:tcPr>
            <w:tcW w:w="2942" w:type="dxa"/>
          </w:tcPr>
          <w:p w14:paraId="19940155" w14:textId="77777777" w:rsidR="008F2AAB" w:rsidRPr="00F367FD" w:rsidRDefault="008F2AAB" w:rsidP="008F2AAB">
            <w:pPr>
              <w:pStyle w:val="Default"/>
              <w:rPr>
                <w:sz w:val="22"/>
                <w:szCs w:val="22"/>
              </w:rPr>
            </w:pPr>
            <w:r>
              <w:rPr>
                <w:sz w:val="22"/>
                <w:szCs w:val="22"/>
              </w:rPr>
              <w:t>E</w:t>
            </w:r>
            <w:r w:rsidRPr="00F367FD">
              <w:rPr>
                <w:sz w:val="22"/>
                <w:szCs w:val="22"/>
              </w:rPr>
              <w:t>ye infections</w:t>
            </w:r>
          </w:p>
        </w:tc>
        <w:tc>
          <w:tcPr>
            <w:tcW w:w="2942" w:type="dxa"/>
          </w:tcPr>
          <w:p w14:paraId="5E03D5F8" w14:textId="77777777" w:rsidR="008F2AAB" w:rsidRPr="00F367FD" w:rsidRDefault="008F2AAB" w:rsidP="008F2AAB">
            <w:pPr>
              <w:pStyle w:val="Default"/>
              <w:rPr>
                <w:sz w:val="22"/>
                <w:szCs w:val="22"/>
              </w:rPr>
            </w:pPr>
            <w:r w:rsidRPr="00F367FD">
              <w:rPr>
                <w:sz w:val="22"/>
                <w:szCs w:val="22"/>
              </w:rPr>
              <w:t>Glaucoma and ocular hypertension</w:t>
            </w:r>
          </w:p>
        </w:tc>
      </w:tr>
      <w:tr w:rsidR="008F2AAB" w:rsidRPr="00F367FD" w14:paraId="667CD45C" w14:textId="77777777" w:rsidTr="008F2AAB">
        <w:trPr>
          <w:trHeight w:val="229"/>
        </w:trPr>
        <w:tc>
          <w:tcPr>
            <w:tcW w:w="2942" w:type="dxa"/>
          </w:tcPr>
          <w:p w14:paraId="7CF389BF" w14:textId="77777777" w:rsidR="008F2AAB" w:rsidRPr="00F367FD" w:rsidRDefault="008F2AAB" w:rsidP="008F2AAB">
            <w:pPr>
              <w:pStyle w:val="Default"/>
              <w:rPr>
                <w:sz w:val="22"/>
                <w:szCs w:val="22"/>
              </w:rPr>
            </w:pPr>
            <w:r w:rsidRPr="00F367FD">
              <w:rPr>
                <w:sz w:val="22"/>
                <w:szCs w:val="22"/>
              </w:rPr>
              <w:t>Dry eye conditions</w:t>
            </w:r>
          </w:p>
        </w:tc>
        <w:tc>
          <w:tcPr>
            <w:tcW w:w="2942" w:type="dxa"/>
          </w:tcPr>
          <w:p w14:paraId="25F85DB3" w14:textId="77777777" w:rsidR="008F2AAB" w:rsidRPr="00F367FD" w:rsidRDefault="008F2AAB" w:rsidP="008F2AAB">
            <w:pPr>
              <w:pStyle w:val="Default"/>
              <w:rPr>
                <w:sz w:val="22"/>
                <w:szCs w:val="22"/>
              </w:rPr>
            </w:pPr>
            <w:r>
              <w:rPr>
                <w:sz w:val="22"/>
                <w:szCs w:val="22"/>
              </w:rPr>
              <w:t>Eye procedures</w:t>
            </w:r>
          </w:p>
        </w:tc>
        <w:tc>
          <w:tcPr>
            <w:tcW w:w="2942" w:type="dxa"/>
          </w:tcPr>
          <w:p w14:paraId="442F5280" w14:textId="77777777" w:rsidR="008F2AAB" w:rsidRPr="00F367FD" w:rsidRDefault="008F2AAB" w:rsidP="008F2AAB">
            <w:pPr>
              <w:pStyle w:val="Default"/>
              <w:rPr>
                <w:sz w:val="22"/>
                <w:szCs w:val="22"/>
              </w:rPr>
            </w:pPr>
          </w:p>
        </w:tc>
      </w:tr>
    </w:tbl>
    <w:p w14:paraId="178DE389" w14:textId="77777777" w:rsidR="000C3258" w:rsidRDefault="000C3258" w:rsidP="000C3258">
      <w:pPr>
        <w:rPr>
          <w:rFonts w:ascii="Arial" w:hAnsi="Arial" w:cs="Arial"/>
        </w:rPr>
      </w:pPr>
    </w:p>
    <w:p w14:paraId="14178534"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655DDA4E"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5C8CC7F0" w14:textId="77777777" w:rsidR="00144CF8" w:rsidRDefault="00144CF8" w:rsidP="00144CF8">
      <w:pPr>
        <w:rPr>
          <w:rFonts w:ascii="Arial" w:hAnsi="Arial" w:cs="Arial"/>
        </w:rPr>
      </w:pPr>
      <w:r>
        <w:rPr>
          <w:rFonts w:ascii="Arial" w:hAnsi="Arial" w:cs="Arial"/>
        </w:rPr>
        <w:t>Refer to Medicines A-Z look-up list.</w:t>
      </w:r>
    </w:p>
    <w:p w14:paraId="1FDF27B8" w14:textId="77777777" w:rsidR="00144CF8" w:rsidRDefault="00144CF8" w:rsidP="00144CF8">
      <w:pPr>
        <w:rPr>
          <w:rFonts w:ascii="Arial" w:hAnsi="Arial" w:cs="Arial"/>
        </w:rPr>
      </w:pPr>
    </w:p>
    <w:p w14:paraId="4F03760A" w14:textId="46039E97"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ED0E00">
        <w:rPr>
          <w:rFonts w:ascii="Arial" w:hAnsi="Arial" w:cs="Arial"/>
        </w:rPr>
        <w:t>Eye</w:t>
      </w:r>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20243EFA" w14:textId="77777777" w:rsidTr="009B5FF3">
        <w:tc>
          <w:tcPr>
            <w:tcW w:w="4390" w:type="dxa"/>
            <w:shd w:val="pct20" w:color="auto" w:fill="auto"/>
          </w:tcPr>
          <w:p w14:paraId="52D44050"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33B41F5F"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15F082DC" w14:textId="77777777" w:rsidTr="009B5FF3">
        <w:tc>
          <w:tcPr>
            <w:tcW w:w="4390" w:type="dxa"/>
          </w:tcPr>
          <w:p w14:paraId="2990D0E4" w14:textId="77777777" w:rsidR="00144CF8" w:rsidRDefault="00144CF8" w:rsidP="009B5FF3">
            <w:pPr>
              <w:rPr>
                <w:rFonts w:ascii="Arial" w:hAnsi="Arial" w:cs="Arial"/>
              </w:rPr>
            </w:pPr>
          </w:p>
          <w:p w14:paraId="33AA8D07"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30F102FC" w14:textId="77777777" w:rsidR="00144CF8" w:rsidRDefault="00144CF8" w:rsidP="009B5FF3">
            <w:pPr>
              <w:rPr>
                <w:rFonts w:ascii="Arial" w:hAnsi="Arial" w:cs="Arial"/>
              </w:rPr>
            </w:pPr>
          </w:p>
        </w:tc>
        <w:tc>
          <w:tcPr>
            <w:tcW w:w="3832" w:type="dxa"/>
          </w:tcPr>
          <w:p w14:paraId="290C554A" w14:textId="77777777" w:rsidR="00144CF8" w:rsidRDefault="00144CF8" w:rsidP="009B5FF3">
            <w:pPr>
              <w:rPr>
                <w:rFonts w:ascii="Arial" w:hAnsi="Arial" w:cs="Arial"/>
              </w:rPr>
            </w:pPr>
          </w:p>
          <w:p w14:paraId="5930C642" w14:textId="77777777" w:rsidR="00144CF8" w:rsidRDefault="00144CF8" w:rsidP="009B5FF3">
            <w:pPr>
              <w:rPr>
                <w:rFonts w:ascii="Arial" w:hAnsi="Arial" w:cs="Arial"/>
              </w:rPr>
            </w:pPr>
            <w:r>
              <w:rPr>
                <w:rFonts w:ascii="Arial" w:hAnsi="Arial" w:cs="Arial"/>
              </w:rPr>
              <w:t xml:space="preserve">Refer to Medicines A-Z look-up list </w:t>
            </w:r>
          </w:p>
          <w:p w14:paraId="3F32ABAB" w14:textId="77777777" w:rsidR="00144CF8" w:rsidRDefault="00144CF8" w:rsidP="009B5FF3">
            <w:pPr>
              <w:rPr>
                <w:rFonts w:ascii="Arial" w:hAnsi="Arial" w:cs="Arial"/>
              </w:rPr>
            </w:pPr>
          </w:p>
        </w:tc>
      </w:tr>
    </w:tbl>
    <w:p w14:paraId="46D8ED31" w14:textId="77777777" w:rsidR="00144CF8" w:rsidRDefault="00144CF8" w:rsidP="00144CF8"/>
    <w:p w14:paraId="1452044D" w14:textId="77777777" w:rsidR="002C0B03" w:rsidRDefault="002C0B03"/>
    <w:p w14:paraId="297BB785" w14:textId="77777777" w:rsidR="002C0B03" w:rsidRDefault="002C0B03"/>
    <w:p w14:paraId="0A3C2FFA" w14:textId="77777777" w:rsidR="002C0B03" w:rsidRDefault="002C0B03"/>
    <w:p w14:paraId="42094850" w14:textId="77777777" w:rsidR="002C0B03" w:rsidRDefault="002C0B03"/>
    <w:p w14:paraId="454592D1" w14:textId="77777777" w:rsidR="000B3390" w:rsidRDefault="000B3390" w:rsidP="0098013A">
      <w:pPr>
        <w:pStyle w:val="Default"/>
        <w:rPr>
          <w:b/>
          <w:bCs/>
          <w:sz w:val="22"/>
          <w:szCs w:val="22"/>
        </w:rPr>
      </w:pPr>
    </w:p>
    <w:p w14:paraId="0931FC98" w14:textId="77777777" w:rsidR="00144CF8" w:rsidRDefault="00144CF8">
      <w:pPr>
        <w:rPr>
          <w:rFonts w:ascii="Arial" w:hAnsi="Arial" w:cs="Arial"/>
          <w:b/>
          <w:bCs/>
          <w:color w:val="000000"/>
        </w:rPr>
      </w:pPr>
      <w:r>
        <w:rPr>
          <w:b/>
          <w:bCs/>
        </w:rPr>
        <w:br w:type="page"/>
      </w:r>
    </w:p>
    <w:p w14:paraId="514DEF9C" w14:textId="0B103E48" w:rsidR="00084E75" w:rsidRDefault="00084E75" w:rsidP="0098013A">
      <w:pPr>
        <w:pStyle w:val="Default"/>
        <w:rPr>
          <w:b/>
          <w:bCs/>
          <w:sz w:val="22"/>
          <w:szCs w:val="22"/>
        </w:rPr>
      </w:pPr>
      <w:r>
        <w:rPr>
          <w:b/>
          <w:bCs/>
          <w:sz w:val="22"/>
          <w:szCs w:val="22"/>
        </w:rPr>
        <w:lastRenderedPageBreak/>
        <w:t>S</w:t>
      </w:r>
      <w:r w:rsidR="002131A9">
        <w:rPr>
          <w:b/>
          <w:bCs/>
          <w:sz w:val="22"/>
          <w:szCs w:val="22"/>
        </w:rPr>
        <w:t>C</w:t>
      </w:r>
      <w:r>
        <w:rPr>
          <w:b/>
          <w:bCs/>
          <w:sz w:val="22"/>
          <w:szCs w:val="22"/>
        </w:rPr>
        <w:t>HEDULE 12</w:t>
      </w:r>
    </w:p>
    <w:p w14:paraId="35EE1B73" w14:textId="77777777" w:rsidR="00084E75" w:rsidRDefault="00084E75" w:rsidP="0098013A">
      <w:pPr>
        <w:pStyle w:val="Default"/>
        <w:rPr>
          <w:b/>
          <w:bCs/>
          <w:sz w:val="22"/>
          <w:szCs w:val="22"/>
        </w:rPr>
      </w:pPr>
    </w:p>
    <w:p w14:paraId="0A9FD436" w14:textId="7C2D21D8" w:rsidR="0098013A" w:rsidRPr="00893F49" w:rsidRDefault="002328F4" w:rsidP="0098013A">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p>
    <w:p w14:paraId="309CCF65" w14:textId="77777777" w:rsidR="0098013A" w:rsidRPr="00893F49" w:rsidRDefault="0098013A" w:rsidP="0098013A">
      <w:pPr>
        <w:pStyle w:val="Default"/>
        <w:rPr>
          <w:sz w:val="22"/>
          <w:szCs w:val="22"/>
        </w:rPr>
      </w:pPr>
    </w:p>
    <w:p w14:paraId="0F71B0BD" w14:textId="109726AF" w:rsidR="00ED0E00" w:rsidRDefault="00ED0E00" w:rsidP="00ED0E00">
      <w:pPr>
        <w:spacing w:after="0"/>
        <w:rPr>
          <w:rFonts w:ascii="Arial" w:hAnsi="Arial" w:cs="Arial"/>
          <w:b/>
          <w:bCs/>
        </w:rPr>
      </w:pPr>
      <w:r w:rsidRPr="00F367FD">
        <w:rPr>
          <w:rFonts w:ascii="Arial" w:hAnsi="Arial" w:cs="Arial"/>
          <w:b/>
          <w:bCs/>
        </w:rPr>
        <w:t xml:space="preserve">BNF/BNFC Class of Medicine: </w:t>
      </w:r>
      <w:r w:rsidRPr="00893F49">
        <w:rPr>
          <w:rFonts w:ascii="Arial" w:hAnsi="Arial" w:cs="Arial"/>
          <w:b/>
          <w:bCs/>
        </w:rPr>
        <w:t xml:space="preserve">Ear, </w:t>
      </w:r>
      <w:r>
        <w:rPr>
          <w:rFonts w:ascii="Arial" w:hAnsi="Arial" w:cs="Arial"/>
          <w:b/>
          <w:bCs/>
        </w:rPr>
        <w:t>N</w:t>
      </w:r>
      <w:r w:rsidRPr="00893F49">
        <w:rPr>
          <w:rFonts w:ascii="Arial" w:hAnsi="Arial" w:cs="Arial"/>
          <w:b/>
          <w:bCs/>
        </w:rPr>
        <w:t xml:space="preserve">ose and </w:t>
      </w:r>
      <w:r>
        <w:rPr>
          <w:rFonts w:ascii="Arial" w:hAnsi="Arial" w:cs="Arial"/>
          <w:b/>
          <w:bCs/>
        </w:rPr>
        <w:t>O</w:t>
      </w:r>
      <w:r w:rsidRPr="00893F49">
        <w:rPr>
          <w:rFonts w:ascii="Arial" w:hAnsi="Arial" w:cs="Arial"/>
          <w:b/>
          <w:bCs/>
        </w:rPr>
        <w:t>ropharynx</w:t>
      </w:r>
      <w:r>
        <w:rPr>
          <w:rFonts w:ascii="Arial" w:hAnsi="Arial" w:cs="Arial"/>
          <w:b/>
          <w:bCs/>
        </w:rPr>
        <w:t xml:space="preserve"> – BNF (paper)</w:t>
      </w:r>
    </w:p>
    <w:p w14:paraId="17960546" w14:textId="7BC16419" w:rsidR="00ED0E00" w:rsidRPr="001A5547" w:rsidRDefault="00ED0E00" w:rsidP="00ED0E00">
      <w:pPr>
        <w:spacing w:after="0"/>
        <w:ind w:left="2880"/>
        <w:rPr>
          <w:rFonts w:ascii="Arial" w:hAnsi="Arial" w:cs="Arial"/>
          <w:b/>
          <w:bCs/>
          <w:lang w:val="de-DE"/>
        </w:rPr>
      </w:pPr>
      <w:r>
        <w:rPr>
          <w:rFonts w:ascii="Arial" w:hAnsi="Arial" w:cs="Arial"/>
          <w:b/>
          <w:bCs/>
        </w:rPr>
        <w:t xml:space="preserve">     </w:t>
      </w:r>
      <w:r w:rsidRPr="001A5547">
        <w:rPr>
          <w:rFonts w:ascii="Arial" w:hAnsi="Arial" w:cs="Arial"/>
          <w:b/>
          <w:bCs/>
          <w:lang w:val="de-DE"/>
        </w:rPr>
        <w:t>Ear – BNF (App/Digital)</w:t>
      </w:r>
    </w:p>
    <w:p w14:paraId="452A2019" w14:textId="13AFCAD6" w:rsidR="00ED0E00" w:rsidRPr="001A5547" w:rsidRDefault="00ED0E00" w:rsidP="00ED0E00">
      <w:pPr>
        <w:spacing w:after="0"/>
        <w:ind w:left="2880"/>
        <w:rPr>
          <w:rFonts w:ascii="Arial" w:hAnsi="Arial" w:cs="Arial"/>
          <w:b/>
          <w:bCs/>
          <w:lang w:val="de-DE"/>
        </w:rPr>
      </w:pPr>
      <w:r w:rsidRPr="001A5547">
        <w:rPr>
          <w:rFonts w:ascii="Arial" w:hAnsi="Arial" w:cs="Arial"/>
          <w:b/>
          <w:bCs/>
          <w:lang w:val="de-DE"/>
        </w:rPr>
        <w:t xml:space="preserve">     Nose – BNF (App/Digital)</w:t>
      </w:r>
    </w:p>
    <w:p w14:paraId="5A0533A8" w14:textId="4D2908CB" w:rsidR="00ED0E00" w:rsidRDefault="00ED0E00" w:rsidP="00ED0E00">
      <w:pPr>
        <w:spacing w:after="0"/>
        <w:ind w:left="2880"/>
        <w:rPr>
          <w:rFonts w:ascii="Arial" w:hAnsi="Arial" w:cs="Arial"/>
          <w:b/>
          <w:bCs/>
        </w:rPr>
      </w:pPr>
      <w:r w:rsidRPr="001A5547">
        <w:rPr>
          <w:rFonts w:ascii="Arial" w:hAnsi="Arial" w:cs="Arial"/>
          <w:b/>
          <w:bCs/>
          <w:lang w:val="de-DE"/>
        </w:rPr>
        <w:t xml:space="preserve">     </w:t>
      </w:r>
      <w:r>
        <w:rPr>
          <w:rFonts w:ascii="Arial" w:hAnsi="Arial" w:cs="Arial"/>
          <w:b/>
          <w:bCs/>
        </w:rPr>
        <w:t>Oropharynx – BNF (App/Digital)</w:t>
      </w:r>
    </w:p>
    <w:p w14:paraId="29F3987E" w14:textId="77777777" w:rsidR="00ED0E00" w:rsidRDefault="00ED0E00" w:rsidP="0098013A">
      <w:pPr>
        <w:rPr>
          <w:rFonts w:ascii="Arial" w:hAnsi="Arial" w:cs="Arial"/>
          <w:b/>
          <w:bCs/>
        </w:rPr>
      </w:pPr>
    </w:p>
    <w:p w14:paraId="79D98647" w14:textId="41628935" w:rsidR="0098013A" w:rsidRPr="00893F49" w:rsidRDefault="00221DBD" w:rsidP="0098013A">
      <w:pPr>
        <w:rPr>
          <w:rFonts w:ascii="Arial" w:hAnsi="Arial" w:cs="Arial"/>
        </w:rPr>
      </w:pPr>
      <w:r w:rsidRPr="00893F49">
        <w:rPr>
          <w:rFonts w:ascii="Arial" w:hAnsi="Arial" w:cs="Arial"/>
          <w:b/>
        </w:rPr>
        <w:t>Part A</w:t>
      </w:r>
      <w:r>
        <w:rPr>
          <w:rFonts w:ascii="Arial" w:hAnsi="Arial" w:cs="Arial"/>
          <w:b/>
        </w:rPr>
        <w:t xml:space="preserve">: </w:t>
      </w:r>
      <w:r w:rsidR="0098013A" w:rsidRPr="00893F49">
        <w:rPr>
          <w:rFonts w:ascii="Arial" w:hAnsi="Arial" w:cs="Arial"/>
        </w:rPr>
        <w:t xml:space="preserve">All medicines in </w:t>
      </w:r>
      <w:r w:rsidR="00745BAA" w:rsidRPr="00893F49">
        <w:rPr>
          <w:rFonts w:ascii="Arial" w:hAnsi="Arial" w:cs="Arial"/>
          <w:bCs/>
        </w:rPr>
        <w:t xml:space="preserve">Ear, </w:t>
      </w:r>
      <w:r w:rsidR="00144CF8">
        <w:rPr>
          <w:rFonts w:ascii="Arial" w:hAnsi="Arial" w:cs="Arial"/>
          <w:bCs/>
        </w:rPr>
        <w:t>N</w:t>
      </w:r>
      <w:r w:rsidR="00745BAA" w:rsidRPr="00893F49">
        <w:rPr>
          <w:rFonts w:ascii="Arial" w:hAnsi="Arial" w:cs="Arial"/>
          <w:bCs/>
        </w:rPr>
        <w:t xml:space="preserve">ose and </w:t>
      </w:r>
      <w:r w:rsidR="00144CF8">
        <w:rPr>
          <w:rFonts w:ascii="Arial" w:hAnsi="Arial" w:cs="Arial"/>
          <w:bCs/>
        </w:rPr>
        <w:t>O</w:t>
      </w:r>
      <w:r w:rsidR="00745BAA" w:rsidRPr="00893F49">
        <w:rPr>
          <w:rFonts w:ascii="Arial" w:hAnsi="Arial" w:cs="Arial"/>
          <w:bCs/>
        </w:rPr>
        <w:t>ropharynx</w:t>
      </w:r>
      <w:r w:rsidR="00EB4372">
        <w:rPr>
          <w:rFonts w:ascii="Arial" w:hAnsi="Arial" w:cs="Arial"/>
          <w:bCs/>
        </w:rPr>
        <w:t xml:space="preserve"> section </w:t>
      </w:r>
      <w:r w:rsidR="0098013A" w:rsidRPr="00893F49">
        <w:rPr>
          <w:rFonts w:ascii="Arial" w:hAnsi="Arial" w:cs="Arial"/>
        </w:rPr>
        <w:t>of the current BNF/BNFC, with the except</w:t>
      </w:r>
      <w:r w:rsidR="00D42DCF">
        <w:rPr>
          <w:rFonts w:ascii="Arial" w:hAnsi="Arial" w:cs="Arial"/>
        </w:rPr>
        <w:t>ion of those listed in Part B</w:t>
      </w:r>
      <w:r w:rsidR="00D42DCF" w:rsidRPr="00D42DCF">
        <w:rPr>
          <w:rFonts w:ascii="Arial" w:hAnsi="Arial" w:cs="Arial"/>
        </w:rPr>
        <w:t xml:space="preserve"> </w:t>
      </w:r>
      <w:r w:rsidR="00D42DCF">
        <w:rPr>
          <w:rFonts w:ascii="Arial" w:hAnsi="Arial" w:cs="Arial"/>
        </w:rPr>
        <w:t>of this schedule,</w:t>
      </w:r>
      <w:r w:rsidR="0098013A" w:rsidRPr="00893F49">
        <w:rPr>
          <w:rFonts w:ascii="Arial" w:hAnsi="Arial" w:cs="Arial"/>
        </w:rPr>
        <w:t xml:space="preserve"> 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98013A" w:rsidRPr="00893F49" w14:paraId="7731C234" w14:textId="77777777" w:rsidTr="0098013A">
        <w:trPr>
          <w:trHeight w:val="103"/>
        </w:trPr>
        <w:tc>
          <w:tcPr>
            <w:tcW w:w="2942" w:type="dxa"/>
          </w:tcPr>
          <w:p w14:paraId="290147E2" w14:textId="77777777" w:rsidR="0098013A" w:rsidRPr="00893F49" w:rsidRDefault="0098013A" w:rsidP="0098013A">
            <w:pPr>
              <w:pStyle w:val="Default"/>
              <w:rPr>
                <w:sz w:val="22"/>
                <w:szCs w:val="22"/>
              </w:rPr>
            </w:pPr>
            <w:r w:rsidRPr="00893F49">
              <w:rPr>
                <w:sz w:val="22"/>
                <w:szCs w:val="22"/>
              </w:rPr>
              <w:t>Dry mouth</w:t>
            </w:r>
          </w:p>
        </w:tc>
        <w:tc>
          <w:tcPr>
            <w:tcW w:w="2942" w:type="dxa"/>
          </w:tcPr>
          <w:p w14:paraId="312F66C5" w14:textId="77777777" w:rsidR="0098013A" w:rsidRPr="00893F49" w:rsidRDefault="0098013A" w:rsidP="0098013A">
            <w:pPr>
              <w:pStyle w:val="Default"/>
              <w:rPr>
                <w:sz w:val="22"/>
                <w:szCs w:val="22"/>
              </w:rPr>
            </w:pPr>
            <w:r w:rsidRPr="00893F49">
              <w:rPr>
                <w:sz w:val="22"/>
                <w:szCs w:val="22"/>
              </w:rPr>
              <w:t>Oral hygiene</w:t>
            </w:r>
          </w:p>
        </w:tc>
        <w:tc>
          <w:tcPr>
            <w:tcW w:w="2942" w:type="dxa"/>
          </w:tcPr>
          <w:p w14:paraId="028659DA" w14:textId="77777777" w:rsidR="0098013A" w:rsidRPr="00893F49" w:rsidRDefault="0098013A" w:rsidP="0098013A">
            <w:pPr>
              <w:pStyle w:val="Default"/>
              <w:rPr>
                <w:sz w:val="22"/>
                <w:szCs w:val="22"/>
              </w:rPr>
            </w:pPr>
            <w:r w:rsidRPr="00893F49">
              <w:rPr>
                <w:sz w:val="22"/>
                <w:szCs w:val="22"/>
              </w:rPr>
              <w:t>Oropharyngeal fungal infections</w:t>
            </w:r>
          </w:p>
        </w:tc>
      </w:tr>
      <w:tr w:rsidR="0098013A" w:rsidRPr="00893F49" w14:paraId="0D4CCE08" w14:textId="77777777" w:rsidTr="0098013A">
        <w:trPr>
          <w:trHeight w:val="229"/>
        </w:trPr>
        <w:tc>
          <w:tcPr>
            <w:tcW w:w="2942" w:type="dxa"/>
          </w:tcPr>
          <w:p w14:paraId="4AF44612" w14:textId="77777777" w:rsidR="0098013A" w:rsidRPr="00893F49" w:rsidRDefault="0098013A" w:rsidP="0098013A">
            <w:pPr>
              <w:pStyle w:val="Default"/>
              <w:rPr>
                <w:sz w:val="22"/>
                <w:szCs w:val="22"/>
              </w:rPr>
            </w:pPr>
            <w:r w:rsidRPr="00893F49">
              <w:rPr>
                <w:sz w:val="22"/>
                <w:szCs w:val="22"/>
              </w:rPr>
              <w:t>Nasal congestion</w:t>
            </w:r>
          </w:p>
        </w:tc>
        <w:tc>
          <w:tcPr>
            <w:tcW w:w="2942" w:type="dxa"/>
          </w:tcPr>
          <w:p w14:paraId="1830F0CA" w14:textId="38CFCF85" w:rsidR="0098013A" w:rsidRPr="00893F49" w:rsidRDefault="00990717" w:rsidP="0098013A">
            <w:pPr>
              <w:pStyle w:val="Default"/>
              <w:rPr>
                <w:sz w:val="22"/>
                <w:szCs w:val="22"/>
              </w:rPr>
            </w:pPr>
            <w:r>
              <w:rPr>
                <w:sz w:val="22"/>
                <w:szCs w:val="22"/>
              </w:rPr>
              <w:t>Otitis media</w:t>
            </w:r>
          </w:p>
        </w:tc>
        <w:tc>
          <w:tcPr>
            <w:tcW w:w="2942" w:type="dxa"/>
          </w:tcPr>
          <w:p w14:paraId="28923D77" w14:textId="77777777" w:rsidR="0098013A" w:rsidRPr="00893F49" w:rsidRDefault="00AC4EBC" w:rsidP="0098013A">
            <w:pPr>
              <w:pStyle w:val="Default"/>
              <w:rPr>
                <w:sz w:val="22"/>
                <w:szCs w:val="22"/>
              </w:rPr>
            </w:pPr>
            <w:r>
              <w:rPr>
                <w:sz w:val="22"/>
                <w:szCs w:val="22"/>
              </w:rPr>
              <w:t>Oro</w:t>
            </w:r>
            <w:r w:rsidR="0098013A" w:rsidRPr="00893F49">
              <w:rPr>
                <w:sz w:val="22"/>
                <w:szCs w:val="22"/>
              </w:rPr>
              <w:t>pharyngeal viral infections</w:t>
            </w:r>
          </w:p>
        </w:tc>
      </w:tr>
      <w:tr w:rsidR="0098013A" w:rsidRPr="00893F49" w14:paraId="2A0F37F3" w14:textId="77777777" w:rsidTr="0098013A">
        <w:trPr>
          <w:trHeight w:val="103"/>
        </w:trPr>
        <w:tc>
          <w:tcPr>
            <w:tcW w:w="2942" w:type="dxa"/>
          </w:tcPr>
          <w:p w14:paraId="5688CD8A" w14:textId="77777777" w:rsidR="0098013A" w:rsidRPr="00893F49" w:rsidRDefault="0098013A" w:rsidP="0098013A">
            <w:pPr>
              <w:pStyle w:val="Default"/>
              <w:rPr>
                <w:sz w:val="22"/>
                <w:szCs w:val="22"/>
              </w:rPr>
            </w:pPr>
            <w:r w:rsidRPr="00893F49">
              <w:rPr>
                <w:sz w:val="22"/>
                <w:szCs w:val="22"/>
              </w:rPr>
              <w:t>Nasal inflammation, nasal polyps and rhinitis</w:t>
            </w:r>
          </w:p>
        </w:tc>
        <w:tc>
          <w:tcPr>
            <w:tcW w:w="2942" w:type="dxa"/>
          </w:tcPr>
          <w:p w14:paraId="59420FA8" w14:textId="77777777" w:rsidR="0098013A" w:rsidRPr="00893F49" w:rsidRDefault="0098013A" w:rsidP="0098013A">
            <w:pPr>
              <w:pStyle w:val="Default"/>
              <w:rPr>
                <w:sz w:val="22"/>
                <w:szCs w:val="22"/>
              </w:rPr>
            </w:pPr>
            <w:r w:rsidRPr="00893F49">
              <w:rPr>
                <w:sz w:val="22"/>
                <w:szCs w:val="22"/>
              </w:rPr>
              <w:t>Oral ulceration and inflammation</w:t>
            </w:r>
          </w:p>
        </w:tc>
        <w:tc>
          <w:tcPr>
            <w:tcW w:w="2942" w:type="dxa"/>
          </w:tcPr>
          <w:p w14:paraId="565F88C8" w14:textId="77777777" w:rsidR="0098013A" w:rsidRPr="00893F49" w:rsidRDefault="0098013A" w:rsidP="0098013A">
            <w:pPr>
              <w:pStyle w:val="Default"/>
              <w:rPr>
                <w:sz w:val="22"/>
                <w:szCs w:val="22"/>
              </w:rPr>
            </w:pPr>
            <w:r w:rsidRPr="00893F49">
              <w:rPr>
                <w:sz w:val="22"/>
                <w:szCs w:val="22"/>
              </w:rPr>
              <w:t>Otitis Externa</w:t>
            </w:r>
          </w:p>
        </w:tc>
      </w:tr>
      <w:tr w:rsidR="0098013A" w:rsidRPr="00893F49" w14:paraId="2D4F8ED6" w14:textId="77777777" w:rsidTr="0098013A">
        <w:trPr>
          <w:trHeight w:val="103"/>
        </w:trPr>
        <w:tc>
          <w:tcPr>
            <w:tcW w:w="2942" w:type="dxa"/>
          </w:tcPr>
          <w:p w14:paraId="24E23035" w14:textId="77777777" w:rsidR="0098013A" w:rsidRPr="00893F49" w:rsidRDefault="0098013A" w:rsidP="0098013A">
            <w:pPr>
              <w:pStyle w:val="Default"/>
              <w:rPr>
                <w:sz w:val="22"/>
                <w:szCs w:val="22"/>
              </w:rPr>
            </w:pPr>
            <w:r w:rsidRPr="00893F49">
              <w:rPr>
                <w:sz w:val="22"/>
                <w:szCs w:val="22"/>
              </w:rPr>
              <w:t>Nasal staphylococcal infection</w:t>
            </w:r>
          </w:p>
        </w:tc>
        <w:tc>
          <w:tcPr>
            <w:tcW w:w="2942" w:type="dxa"/>
          </w:tcPr>
          <w:p w14:paraId="14602D4F" w14:textId="77777777" w:rsidR="0098013A" w:rsidRPr="00893F49" w:rsidRDefault="00AC4EBC" w:rsidP="0098013A">
            <w:pPr>
              <w:pStyle w:val="Default"/>
              <w:rPr>
                <w:sz w:val="22"/>
                <w:szCs w:val="22"/>
              </w:rPr>
            </w:pPr>
            <w:r w:rsidRPr="00893F49">
              <w:rPr>
                <w:sz w:val="22"/>
                <w:szCs w:val="22"/>
              </w:rPr>
              <w:t>Oropharyngeal</w:t>
            </w:r>
            <w:r w:rsidR="0098013A" w:rsidRPr="00893F49">
              <w:rPr>
                <w:sz w:val="22"/>
                <w:szCs w:val="22"/>
              </w:rPr>
              <w:t xml:space="preserve"> bacterial infections</w:t>
            </w:r>
          </w:p>
        </w:tc>
        <w:tc>
          <w:tcPr>
            <w:tcW w:w="2942" w:type="dxa"/>
          </w:tcPr>
          <w:p w14:paraId="48B6F130" w14:textId="77777777" w:rsidR="0098013A" w:rsidRPr="00893F49" w:rsidRDefault="0098013A" w:rsidP="0098013A">
            <w:pPr>
              <w:pStyle w:val="Default"/>
              <w:rPr>
                <w:sz w:val="22"/>
                <w:szCs w:val="22"/>
              </w:rPr>
            </w:pPr>
          </w:p>
        </w:tc>
      </w:tr>
    </w:tbl>
    <w:p w14:paraId="60277DC2" w14:textId="5DB3FBAE" w:rsidR="0098013A" w:rsidRDefault="0098013A" w:rsidP="0098013A">
      <w:pPr>
        <w:rPr>
          <w:rFonts w:ascii="Arial" w:hAnsi="Arial" w:cs="Arial"/>
        </w:rPr>
      </w:pPr>
    </w:p>
    <w:p w14:paraId="777E6AB3" w14:textId="77777777" w:rsidR="00144CF8" w:rsidRDefault="00144CF8" w:rsidP="00144CF8">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47D05F45" w14:textId="77777777" w:rsidR="00144CF8" w:rsidRDefault="00144CF8" w:rsidP="00144CF8">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1FE3B8DA" w14:textId="77777777" w:rsidR="00144CF8" w:rsidRDefault="00144CF8" w:rsidP="00144CF8">
      <w:pPr>
        <w:rPr>
          <w:rFonts w:ascii="Arial" w:hAnsi="Arial" w:cs="Arial"/>
        </w:rPr>
      </w:pPr>
      <w:r>
        <w:rPr>
          <w:rFonts w:ascii="Arial" w:hAnsi="Arial" w:cs="Arial"/>
        </w:rPr>
        <w:t>Refer to Medicines A-Z look-up list.</w:t>
      </w:r>
    </w:p>
    <w:p w14:paraId="7E37546A" w14:textId="77777777" w:rsidR="00144CF8" w:rsidRDefault="00144CF8" w:rsidP="00144CF8">
      <w:pPr>
        <w:rPr>
          <w:rFonts w:ascii="Arial" w:hAnsi="Arial" w:cs="Arial"/>
        </w:rPr>
      </w:pPr>
    </w:p>
    <w:p w14:paraId="2BAE62D1" w14:textId="005C8AF4" w:rsidR="00144CF8" w:rsidRPr="00DF1D97" w:rsidRDefault="00144CF8" w:rsidP="00144CF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Pr="00893F49">
        <w:rPr>
          <w:rFonts w:ascii="Arial" w:hAnsi="Arial" w:cs="Arial"/>
          <w:bCs/>
        </w:rPr>
        <w:t xml:space="preserve">Ear, </w:t>
      </w:r>
      <w:r>
        <w:rPr>
          <w:rFonts w:ascii="Arial" w:hAnsi="Arial" w:cs="Arial"/>
          <w:bCs/>
        </w:rPr>
        <w:t>N</w:t>
      </w:r>
      <w:r w:rsidRPr="00893F49">
        <w:rPr>
          <w:rFonts w:ascii="Arial" w:hAnsi="Arial" w:cs="Arial"/>
          <w:bCs/>
        </w:rPr>
        <w:t xml:space="preserve">ose and </w:t>
      </w:r>
      <w:r>
        <w:rPr>
          <w:rFonts w:ascii="Arial" w:hAnsi="Arial" w:cs="Arial"/>
          <w:bCs/>
        </w:rPr>
        <w:t>O</w:t>
      </w:r>
      <w:r w:rsidRPr="00893F49">
        <w:rPr>
          <w:rFonts w:ascii="Arial" w:hAnsi="Arial" w:cs="Arial"/>
          <w:bCs/>
        </w:rPr>
        <w:t>ropharynx</w:t>
      </w:r>
      <w:r w:rsidRPr="00DF1D97">
        <w:rPr>
          <w:rFonts w:ascii="Arial" w:hAnsi="Arial" w:cs="Arial"/>
        </w:rPr>
        <w:t xml:space="preserve"> </w:t>
      </w:r>
      <w:r>
        <w:rPr>
          <w:rFonts w:ascii="Arial" w:hAnsi="Arial" w:cs="Arial"/>
        </w:rPr>
        <w:t>section</w:t>
      </w:r>
      <w:r w:rsidR="00EB4372">
        <w:rPr>
          <w:rFonts w:ascii="Arial" w:hAnsi="Arial" w:cs="Arial"/>
        </w:rPr>
        <w:t>(s)</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144CF8" w:rsidRPr="00DF1D97" w14:paraId="639B8C80" w14:textId="77777777" w:rsidTr="009B5FF3">
        <w:tc>
          <w:tcPr>
            <w:tcW w:w="4390" w:type="dxa"/>
            <w:shd w:val="pct20" w:color="auto" w:fill="auto"/>
          </w:tcPr>
          <w:p w14:paraId="5C11AC96" w14:textId="77777777" w:rsidR="00144CF8" w:rsidRPr="00DF1D97" w:rsidRDefault="00144CF8" w:rsidP="009B5FF3">
            <w:pPr>
              <w:rPr>
                <w:rFonts w:ascii="Arial" w:hAnsi="Arial" w:cs="Arial"/>
                <w:b/>
              </w:rPr>
            </w:pPr>
            <w:r w:rsidRPr="00DF1D97">
              <w:rPr>
                <w:rFonts w:ascii="Arial" w:hAnsi="Arial" w:cs="Arial"/>
                <w:b/>
              </w:rPr>
              <w:t>Excluded drug</w:t>
            </w:r>
          </w:p>
        </w:tc>
        <w:tc>
          <w:tcPr>
            <w:tcW w:w="3832" w:type="dxa"/>
            <w:shd w:val="pct20" w:color="auto" w:fill="auto"/>
          </w:tcPr>
          <w:p w14:paraId="2D16ED54" w14:textId="77777777" w:rsidR="00144CF8" w:rsidRPr="00DF1D97" w:rsidRDefault="00144CF8" w:rsidP="009B5FF3">
            <w:pPr>
              <w:rPr>
                <w:rFonts w:ascii="Arial" w:hAnsi="Arial" w:cs="Arial"/>
                <w:b/>
              </w:rPr>
            </w:pPr>
            <w:r w:rsidRPr="00DF1D97">
              <w:rPr>
                <w:rFonts w:ascii="Arial" w:hAnsi="Arial" w:cs="Arial"/>
                <w:b/>
              </w:rPr>
              <w:t>Rationale</w:t>
            </w:r>
          </w:p>
        </w:tc>
      </w:tr>
      <w:tr w:rsidR="00144CF8" w:rsidRPr="00DF1D97" w14:paraId="1627E5A5" w14:textId="77777777" w:rsidTr="009B5FF3">
        <w:tc>
          <w:tcPr>
            <w:tcW w:w="4390" w:type="dxa"/>
          </w:tcPr>
          <w:p w14:paraId="6169F44C" w14:textId="77777777" w:rsidR="00144CF8" w:rsidRDefault="00144CF8" w:rsidP="009B5FF3">
            <w:pPr>
              <w:rPr>
                <w:rFonts w:ascii="Arial" w:hAnsi="Arial" w:cs="Arial"/>
              </w:rPr>
            </w:pPr>
          </w:p>
          <w:p w14:paraId="38CDF3BB" w14:textId="77777777" w:rsidR="00144CF8" w:rsidRDefault="00144CF8"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500C2AE5" w14:textId="77777777" w:rsidR="00144CF8" w:rsidRDefault="00144CF8" w:rsidP="009B5FF3">
            <w:pPr>
              <w:rPr>
                <w:rFonts w:ascii="Arial" w:hAnsi="Arial" w:cs="Arial"/>
              </w:rPr>
            </w:pPr>
          </w:p>
        </w:tc>
        <w:tc>
          <w:tcPr>
            <w:tcW w:w="3832" w:type="dxa"/>
          </w:tcPr>
          <w:p w14:paraId="7DD6647C" w14:textId="77777777" w:rsidR="00144CF8" w:rsidRDefault="00144CF8" w:rsidP="009B5FF3">
            <w:pPr>
              <w:rPr>
                <w:rFonts w:ascii="Arial" w:hAnsi="Arial" w:cs="Arial"/>
              </w:rPr>
            </w:pPr>
          </w:p>
          <w:p w14:paraId="24D9EC53" w14:textId="77777777" w:rsidR="00144CF8" w:rsidRDefault="00144CF8" w:rsidP="009B5FF3">
            <w:pPr>
              <w:rPr>
                <w:rFonts w:ascii="Arial" w:hAnsi="Arial" w:cs="Arial"/>
              </w:rPr>
            </w:pPr>
            <w:r>
              <w:rPr>
                <w:rFonts w:ascii="Arial" w:hAnsi="Arial" w:cs="Arial"/>
              </w:rPr>
              <w:t xml:space="preserve">Refer to Medicines A-Z look-up list </w:t>
            </w:r>
          </w:p>
          <w:p w14:paraId="574BE89E" w14:textId="77777777" w:rsidR="00144CF8" w:rsidRDefault="00144CF8" w:rsidP="009B5FF3">
            <w:pPr>
              <w:rPr>
                <w:rFonts w:ascii="Arial" w:hAnsi="Arial" w:cs="Arial"/>
              </w:rPr>
            </w:pPr>
          </w:p>
        </w:tc>
      </w:tr>
    </w:tbl>
    <w:p w14:paraId="13A1A22B" w14:textId="77777777" w:rsidR="00144CF8" w:rsidRDefault="00144CF8" w:rsidP="00144CF8"/>
    <w:p w14:paraId="0DDBCD17" w14:textId="77777777" w:rsidR="006C7E2F" w:rsidRDefault="006C7E2F"/>
    <w:p w14:paraId="44579B9C" w14:textId="77777777" w:rsidR="006C7E2F" w:rsidRDefault="006C7E2F"/>
    <w:p w14:paraId="2439B48E" w14:textId="743FE926" w:rsidR="00084E75" w:rsidRDefault="00084E75" w:rsidP="006C7E2F">
      <w:pPr>
        <w:pStyle w:val="Default"/>
        <w:rPr>
          <w:b/>
          <w:bCs/>
          <w:sz w:val="22"/>
          <w:szCs w:val="22"/>
        </w:rPr>
      </w:pPr>
      <w:bookmarkStart w:id="0" w:name="_Hlk166247701"/>
      <w:r>
        <w:rPr>
          <w:b/>
          <w:bCs/>
          <w:sz w:val="22"/>
          <w:szCs w:val="22"/>
        </w:rPr>
        <w:lastRenderedPageBreak/>
        <w:t>SCHEDULE 13</w:t>
      </w:r>
    </w:p>
    <w:p w14:paraId="54D066B4" w14:textId="77777777" w:rsidR="00084E75" w:rsidRDefault="00084E75" w:rsidP="006C7E2F">
      <w:pPr>
        <w:pStyle w:val="Default"/>
        <w:rPr>
          <w:b/>
          <w:bCs/>
          <w:sz w:val="22"/>
          <w:szCs w:val="22"/>
        </w:rPr>
      </w:pPr>
    </w:p>
    <w:p w14:paraId="5A00ED4B" w14:textId="23ACE67A" w:rsidR="006C7E2F" w:rsidRPr="00DC017C" w:rsidRDefault="002328F4" w:rsidP="006C7E2F">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6C7E2F" w:rsidRPr="00DC017C">
        <w:rPr>
          <w:b/>
          <w:bCs/>
          <w:sz w:val="22"/>
          <w:szCs w:val="22"/>
        </w:rPr>
        <w:t xml:space="preserve"> </w:t>
      </w:r>
    </w:p>
    <w:p w14:paraId="709C3148" w14:textId="77777777" w:rsidR="006C7E2F" w:rsidRPr="00DC017C" w:rsidRDefault="006C7E2F" w:rsidP="006C7E2F">
      <w:pPr>
        <w:pStyle w:val="Default"/>
        <w:rPr>
          <w:sz w:val="22"/>
          <w:szCs w:val="22"/>
        </w:rPr>
      </w:pPr>
    </w:p>
    <w:p w14:paraId="65D84C51" w14:textId="6483534D" w:rsidR="00EB4372" w:rsidRDefault="00EB4372" w:rsidP="00EB4372">
      <w:pPr>
        <w:spacing w:after="0"/>
        <w:rPr>
          <w:rFonts w:ascii="Arial" w:hAnsi="Arial" w:cs="Arial"/>
          <w:b/>
          <w:bCs/>
        </w:rPr>
      </w:pPr>
      <w:r w:rsidRPr="00F367FD">
        <w:rPr>
          <w:rFonts w:ascii="Arial" w:hAnsi="Arial" w:cs="Arial"/>
          <w:b/>
          <w:bCs/>
        </w:rPr>
        <w:t xml:space="preserve">BNF/BNFC Class of Medicine: </w:t>
      </w:r>
      <w:r>
        <w:rPr>
          <w:rFonts w:ascii="Arial" w:hAnsi="Arial" w:cs="Arial"/>
          <w:b/>
          <w:bCs/>
        </w:rPr>
        <w:t>Skin – BNF (paper)</w:t>
      </w:r>
    </w:p>
    <w:p w14:paraId="35F4BDD5" w14:textId="01B35EBA" w:rsidR="00EB4372" w:rsidRDefault="00EB4372" w:rsidP="00EB4372">
      <w:pPr>
        <w:spacing w:after="0"/>
        <w:ind w:left="2880"/>
        <w:rPr>
          <w:rFonts w:ascii="Arial" w:hAnsi="Arial" w:cs="Arial"/>
          <w:b/>
          <w:bCs/>
        </w:rPr>
      </w:pPr>
      <w:r>
        <w:rPr>
          <w:rFonts w:ascii="Arial" w:hAnsi="Arial" w:cs="Arial"/>
          <w:b/>
          <w:bCs/>
        </w:rPr>
        <w:t xml:space="preserve">     Skin – BNF (App/Digital)</w:t>
      </w:r>
    </w:p>
    <w:p w14:paraId="653D177C" w14:textId="77777777" w:rsidR="00EB4372" w:rsidRDefault="00EB4372" w:rsidP="006C7E2F">
      <w:pPr>
        <w:rPr>
          <w:rFonts w:ascii="Arial" w:hAnsi="Arial" w:cs="Arial"/>
          <w:b/>
          <w:bCs/>
        </w:rPr>
      </w:pPr>
    </w:p>
    <w:p w14:paraId="42C72A8C" w14:textId="2A79AD65" w:rsidR="006C7E2F" w:rsidRPr="00DC017C" w:rsidRDefault="00221DBD" w:rsidP="006C7E2F">
      <w:pPr>
        <w:rPr>
          <w:rFonts w:ascii="Arial" w:hAnsi="Arial" w:cs="Arial"/>
        </w:rPr>
      </w:pPr>
      <w:r w:rsidRPr="00DC017C">
        <w:rPr>
          <w:rFonts w:ascii="Arial" w:hAnsi="Arial" w:cs="Arial"/>
          <w:b/>
        </w:rPr>
        <w:t>Part A</w:t>
      </w:r>
      <w:r>
        <w:rPr>
          <w:rFonts w:ascii="Arial" w:hAnsi="Arial" w:cs="Arial"/>
          <w:b/>
        </w:rPr>
        <w:t xml:space="preserve">: </w:t>
      </w:r>
      <w:r w:rsidR="006C7E2F" w:rsidRPr="00DC017C">
        <w:rPr>
          <w:rFonts w:ascii="Arial" w:hAnsi="Arial" w:cs="Arial"/>
        </w:rPr>
        <w:t xml:space="preserve">All medicines in </w:t>
      </w:r>
      <w:r w:rsidR="00745BAA">
        <w:rPr>
          <w:rFonts w:ascii="Arial" w:hAnsi="Arial" w:cs="Arial"/>
        </w:rPr>
        <w:t>S</w:t>
      </w:r>
      <w:r w:rsidR="00745BAA" w:rsidRPr="00DC017C">
        <w:rPr>
          <w:rFonts w:ascii="Arial" w:hAnsi="Arial" w:cs="Arial"/>
        </w:rPr>
        <w:t>kin</w:t>
      </w:r>
      <w:r w:rsidR="00EB4372">
        <w:rPr>
          <w:rFonts w:ascii="Arial" w:hAnsi="Arial" w:cs="Arial"/>
        </w:rPr>
        <w:t xml:space="preserve"> section </w:t>
      </w:r>
      <w:r w:rsidR="006C7E2F" w:rsidRPr="00DC017C">
        <w:rPr>
          <w:rFonts w:ascii="Arial" w:hAnsi="Arial" w:cs="Arial"/>
        </w:rPr>
        <w:t>of the current BNF/BNFC, with the excepti</w:t>
      </w:r>
      <w:r w:rsidR="00D42DCF">
        <w:rPr>
          <w:rFonts w:ascii="Arial" w:hAnsi="Arial" w:cs="Arial"/>
        </w:rPr>
        <w:t>on of those listed in Part B</w:t>
      </w:r>
      <w:r w:rsidR="00D42DCF" w:rsidRPr="00D42DCF">
        <w:rPr>
          <w:rFonts w:ascii="Arial" w:hAnsi="Arial" w:cs="Arial"/>
        </w:rPr>
        <w:t xml:space="preserve"> </w:t>
      </w:r>
      <w:r w:rsidR="00D42DCF">
        <w:rPr>
          <w:rFonts w:ascii="Arial" w:hAnsi="Arial" w:cs="Arial"/>
        </w:rPr>
        <w:t xml:space="preserve">of this schedule, </w:t>
      </w:r>
      <w:r w:rsidR="006C7E2F" w:rsidRPr="00DC017C">
        <w:rPr>
          <w:rFonts w:ascii="Arial" w:hAnsi="Arial" w:cs="Arial"/>
        </w:rPr>
        <w:t>may be provided in accordance with the terms given in this PGD to treat 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6C7E2F" w:rsidRPr="00DC017C" w14:paraId="54242B79" w14:textId="77777777" w:rsidTr="006C7E2F">
        <w:trPr>
          <w:trHeight w:val="103"/>
        </w:trPr>
        <w:tc>
          <w:tcPr>
            <w:tcW w:w="2942" w:type="dxa"/>
          </w:tcPr>
          <w:p w14:paraId="6DB81F03" w14:textId="77777777" w:rsidR="006C7E2F" w:rsidRPr="00DC017C" w:rsidRDefault="006C7E2F" w:rsidP="006C7E2F">
            <w:pPr>
              <w:pStyle w:val="Default"/>
              <w:rPr>
                <w:sz w:val="22"/>
                <w:szCs w:val="22"/>
              </w:rPr>
            </w:pPr>
            <w:r w:rsidRPr="00DC017C">
              <w:rPr>
                <w:sz w:val="22"/>
                <w:szCs w:val="22"/>
              </w:rPr>
              <w:t>Dry and scaling skin disorders</w:t>
            </w:r>
          </w:p>
        </w:tc>
        <w:tc>
          <w:tcPr>
            <w:tcW w:w="2942" w:type="dxa"/>
          </w:tcPr>
          <w:p w14:paraId="4B8AB458" w14:textId="77777777" w:rsidR="006C7E2F" w:rsidRPr="00DC017C" w:rsidRDefault="003C5C3B" w:rsidP="003C5C3B">
            <w:pPr>
              <w:pStyle w:val="Default"/>
              <w:rPr>
                <w:sz w:val="22"/>
                <w:szCs w:val="22"/>
              </w:rPr>
            </w:pPr>
            <w:r>
              <w:rPr>
                <w:sz w:val="22"/>
                <w:szCs w:val="22"/>
              </w:rPr>
              <w:t>Sun protection and p</w:t>
            </w:r>
            <w:r w:rsidR="006C7E2F" w:rsidRPr="00DC017C">
              <w:rPr>
                <w:sz w:val="22"/>
                <w:szCs w:val="22"/>
              </w:rPr>
              <w:t>hotodamage</w:t>
            </w:r>
          </w:p>
        </w:tc>
        <w:tc>
          <w:tcPr>
            <w:tcW w:w="2942" w:type="dxa"/>
          </w:tcPr>
          <w:p w14:paraId="2335705B" w14:textId="77777777" w:rsidR="006C7E2F" w:rsidRPr="00DC017C" w:rsidRDefault="006C7E2F" w:rsidP="006C7E2F">
            <w:pPr>
              <w:pStyle w:val="Default"/>
              <w:rPr>
                <w:sz w:val="22"/>
                <w:szCs w:val="22"/>
              </w:rPr>
            </w:pPr>
            <w:r w:rsidRPr="00DC017C">
              <w:rPr>
                <w:sz w:val="22"/>
                <w:szCs w:val="22"/>
              </w:rPr>
              <w:t xml:space="preserve">Skin </w:t>
            </w:r>
            <w:r w:rsidR="00AC4EBC" w:rsidRPr="00DC017C">
              <w:rPr>
                <w:sz w:val="22"/>
                <w:szCs w:val="22"/>
              </w:rPr>
              <w:t>cleansers, antiseptics</w:t>
            </w:r>
            <w:r w:rsidRPr="00DC017C">
              <w:rPr>
                <w:sz w:val="22"/>
                <w:szCs w:val="22"/>
              </w:rPr>
              <w:t xml:space="preserve"> and </w:t>
            </w:r>
            <w:proofErr w:type="spellStart"/>
            <w:r w:rsidRPr="00DC017C">
              <w:rPr>
                <w:sz w:val="22"/>
                <w:szCs w:val="22"/>
              </w:rPr>
              <w:t>desloughing</w:t>
            </w:r>
            <w:proofErr w:type="spellEnd"/>
            <w:r w:rsidRPr="00DC017C">
              <w:rPr>
                <w:sz w:val="22"/>
                <w:szCs w:val="22"/>
              </w:rPr>
              <w:t xml:space="preserve"> agents</w:t>
            </w:r>
          </w:p>
        </w:tc>
      </w:tr>
      <w:tr w:rsidR="006C7E2F" w:rsidRPr="00DC017C" w14:paraId="01BD8477" w14:textId="77777777" w:rsidTr="006C7E2F">
        <w:trPr>
          <w:trHeight w:val="103"/>
        </w:trPr>
        <w:tc>
          <w:tcPr>
            <w:tcW w:w="2942" w:type="dxa"/>
          </w:tcPr>
          <w:p w14:paraId="0AA4A7B0" w14:textId="77777777" w:rsidR="006C7E2F" w:rsidRPr="00DC017C" w:rsidRDefault="006C7E2F" w:rsidP="006C7E2F">
            <w:pPr>
              <w:pStyle w:val="Default"/>
              <w:rPr>
                <w:sz w:val="22"/>
                <w:szCs w:val="22"/>
              </w:rPr>
            </w:pPr>
            <w:r>
              <w:rPr>
                <w:sz w:val="22"/>
                <w:szCs w:val="22"/>
              </w:rPr>
              <w:t>Infections of the skin</w:t>
            </w:r>
          </w:p>
        </w:tc>
        <w:tc>
          <w:tcPr>
            <w:tcW w:w="2942" w:type="dxa"/>
          </w:tcPr>
          <w:p w14:paraId="69C1BF89" w14:textId="77777777" w:rsidR="006C7E2F" w:rsidRPr="00DC017C" w:rsidRDefault="00AC4EBC" w:rsidP="006C7E2F">
            <w:pPr>
              <w:pStyle w:val="Default"/>
              <w:rPr>
                <w:sz w:val="22"/>
                <w:szCs w:val="22"/>
              </w:rPr>
            </w:pPr>
            <w:r w:rsidRPr="00DC017C">
              <w:rPr>
                <w:sz w:val="22"/>
                <w:szCs w:val="22"/>
              </w:rPr>
              <w:t>Pruritus</w:t>
            </w:r>
          </w:p>
        </w:tc>
        <w:tc>
          <w:tcPr>
            <w:tcW w:w="2942" w:type="dxa"/>
          </w:tcPr>
          <w:p w14:paraId="48DDD83D" w14:textId="77777777" w:rsidR="006C7E2F" w:rsidRPr="00DC017C" w:rsidRDefault="006C7E2F" w:rsidP="006C7E2F">
            <w:pPr>
              <w:pStyle w:val="Default"/>
              <w:rPr>
                <w:sz w:val="22"/>
                <w:szCs w:val="22"/>
              </w:rPr>
            </w:pPr>
            <w:r w:rsidRPr="00DC017C">
              <w:rPr>
                <w:sz w:val="22"/>
                <w:szCs w:val="22"/>
              </w:rPr>
              <w:t>Skin disfigurement</w:t>
            </w:r>
          </w:p>
        </w:tc>
      </w:tr>
      <w:tr w:rsidR="006C7E2F" w:rsidRPr="00DC017C" w14:paraId="09307B37" w14:textId="77777777" w:rsidTr="006C7E2F">
        <w:trPr>
          <w:trHeight w:val="103"/>
        </w:trPr>
        <w:tc>
          <w:tcPr>
            <w:tcW w:w="2942" w:type="dxa"/>
          </w:tcPr>
          <w:p w14:paraId="5E8F76B6" w14:textId="77777777" w:rsidR="006C7E2F" w:rsidRPr="00DC017C" w:rsidRDefault="006C7E2F" w:rsidP="006C7E2F">
            <w:pPr>
              <w:pStyle w:val="Default"/>
              <w:rPr>
                <w:sz w:val="22"/>
                <w:szCs w:val="22"/>
              </w:rPr>
            </w:pPr>
            <w:r w:rsidRPr="00DC017C">
              <w:rPr>
                <w:sz w:val="22"/>
                <w:szCs w:val="22"/>
              </w:rPr>
              <w:t>Inflammatory skin conditions</w:t>
            </w:r>
          </w:p>
        </w:tc>
        <w:tc>
          <w:tcPr>
            <w:tcW w:w="2942" w:type="dxa"/>
          </w:tcPr>
          <w:p w14:paraId="40CA07C6" w14:textId="77777777" w:rsidR="006C7E2F" w:rsidRPr="00DC017C" w:rsidRDefault="006C7E2F" w:rsidP="006C7E2F">
            <w:pPr>
              <w:pStyle w:val="Default"/>
              <w:rPr>
                <w:sz w:val="22"/>
                <w:szCs w:val="22"/>
              </w:rPr>
            </w:pPr>
            <w:r w:rsidRPr="00DC017C">
              <w:rPr>
                <w:sz w:val="22"/>
                <w:szCs w:val="22"/>
              </w:rPr>
              <w:t>Rosacea and acne</w:t>
            </w:r>
          </w:p>
        </w:tc>
        <w:tc>
          <w:tcPr>
            <w:tcW w:w="2942" w:type="dxa"/>
          </w:tcPr>
          <w:p w14:paraId="219917BD" w14:textId="77777777" w:rsidR="006C7E2F" w:rsidRPr="00DC017C" w:rsidRDefault="006C7E2F" w:rsidP="006C7E2F">
            <w:pPr>
              <w:pStyle w:val="Default"/>
              <w:rPr>
                <w:sz w:val="22"/>
                <w:szCs w:val="22"/>
              </w:rPr>
            </w:pPr>
            <w:r w:rsidRPr="00DC017C">
              <w:rPr>
                <w:sz w:val="22"/>
                <w:szCs w:val="22"/>
              </w:rPr>
              <w:t>Superficial soft tissue injuries and superficial thrombophlebitis</w:t>
            </w:r>
          </w:p>
        </w:tc>
      </w:tr>
      <w:tr w:rsidR="006C7E2F" w:rsidRPr="00DC017C" w14:paraId="186D75AF" w14:textId="77777777" w:rsidTr="006C7E2F">
        <w:trPr>
          <w:trHeight w:val="229"/>
        </w:trPr>
        <w:tc>
          <w:tcPr>
            <w:tcW w:w="2942" w:type="dxa"/>
          </w:tcPr>
          <w:p w14:paraId="23F3A062" w14:textId="77777777" w:rsidR="006C7E2F" w:rsidRPr="00DC017C" w:rsidRDefault="006C7E2F" w:rsidP="006C7E2F">
            <w:pPr>
              <w:pStyle w:val="Default"/>
              <w:rPr>
                <w:sz w:val="22"/>
                <w:szCs w:val="22"/>
              </w:rPr>
            </w:pPr>
            <w:r>
              <w:rPr>
                <w:sz w:val="22"/>
                <w:szCs w:val="22"/>
              </w:rPr>
              <w:t>Perspiration</w:t>
            </w:r>
          </w:p>
        </w:tc>
        <w:tc>
          <w:tcPr>
            <w:tcW w:w="2942" w:type="dxa"/>
          </w:tcPr>
          <w:p w14:paraId="545C9A4E" w14:textId="77777777" w:rsidR="006C7E2F" w:rsidRPr="00DC017C" w:rsidRDefault="006C7E2F" w:rsidP="006C7E2F">
            <w:pPr>
              <w:pStyle w:val="Default"/>
              <w:rPr>
                <w:sz w:val="22"/>
                <w:szCs w:val="22"/>
              </w:rPr>
            </w:pPr>
            <w:r w:rsidRPr="00DC017C">
              <w:rPr>
                <w:sz w:val="22"/>
                <w:szCs w:val="22"/>
              </w:rPr>
              <w:t>Scalp and hair conditions</w:t>
            </w:r>
          </w:p>
        </w:tc>
        <w:tc>
          <w:tcPr>
            <w:tcW w:w="2942" w:type="dxa"/>
          </w:tcPr>
          <w:p w14:paraId="7F987FD8" w14:textId="77777777" w:rsidR="006C7E2F" w:rsidRPr="00DC017C" w:rsidRDefault="006C7E2F" w:rsidP="006C7E2F">
            <w:pPr>
              <w:pStyle w:val="Default"/>
              <w:rPr>
                <w:sz w:val="22"/>
                <w:szCs w:val="22"/>
              </w:rPr>
            </w:pPr>
            <w:r w:rsidRPr="00DC017C">
              <w:rPr>
                <w:sz w:val="22"/>
                <w:szCs w:val="22"/>
              </w:rPr>
              <w:t>Warts and calluses</w:t>
            </w:r>
          </w:p>
        </w:tc>
      </w:tr>
    </w:tbl>
    <w:p w14:paraId="3A4889ED" w14:textId="77777777" w:rsidR="006C7E2F" w:rsidRPr="00DC017C" w:rsidRDefault="006C7E2F" w:rsidP="006C7E2F">
      <w:pPr>
        <w:rPr>
          <w:rFonts w:ascii="Arial" w:hAnsi="Arial" w:cs="Arial"/>
        </w:rPr>
      </w:pPr>
    </w:p>
    <w:p w14:paraId="211A0ACE" w14:textId="77777777" w:rsidR="00EB4372" w:rsidRDefault="00EB4372" w:rsidP="00EB4372">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managing one of the clinical conditions listed in the boxes above.</w:t>
      </w:r>
    </w:p>
    <w:p w14:paraId="7F1D41A5" w14:textId="77777777" w:rsidR="00EB4372" w:rsidRDefault="00EB4372" w:rsidP="00EB4372">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managing one of the clinical conditions listed in the boxes above if relevant criteria are met.</w:t>
      </w:r>
    </w:p>
    <w:p w14:paraId="206C5BB7" w14:textId="77777777" w:rsidR="00EB4372" w:rsidRDefault="00EB4372" w:rsidP="00EB4372">
      <w:pPr>
        <w:rPr>
          <w:rFonts w:ascii="Arial" w:hAnsi="Arial" w:cs="Arial"/>
        </w:rPr>
      </w:pPr>
      <w:r>
        <w:rPr>
          <w:rFonts w:ascii="Arial" w:hAnsi="Arial" w:cs="Arial"/>
        </w:rPr>
        <w:t>Refer to Medicines A-Z look-up list.</w:t>
      </w:r>
    </w:p>
    <w:p w14:paraId="78075039" w14:textId="77777777" w:rsidR="00EB4372" w:rsidRDefault="00EB4372" w:rsidP="00EB4372">
      <w:pPr>
        <w:rPr>
          <w:rFonts w:ascii="Arial" w:hAnsi="Arial" w:cs="Arial"/>
        </w:rPr>
      </w:pPr>
    </w:p>
    <w:p w14:paraId="4B9D8541" w14:textId="77777777" w:rsidR="00EB4372" w:rsidRPr="00DF1D97" w:rsidRDefault="00EB4372" w:rsidP="00EB4372">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Pr="00893F49">
        <w:rPr>
          <w:rFonts w:ascii="Arial" w:hAnsi="Arial" w:cs="Arial"/>
          <w:bCs/>
        </w:rPr>
        <w:t xml:space="preserve">Ear, </w:t>
      </w:r>
      <w:r>
        <w:rPr>
          <w:rFonts w:ascii="Arial" w:hAnsi="Arial" w:cs="Arial"/>
          <w:bCs/>
        </w:rPr>
        <w:t>N</w:t>
      </w:r>
      <w:r w:rsidRPr="00893F49">
        <w:rPr>
          <w:rFonts w:ascii="Arial" w:hAnsi="Arial" w:cs="Arial"/>
          <w:bCs/>
        </w:rPr>
        <w:t xml:space="preserve">ose and </w:t>
      </w:r>
      <w:r>
        <w:rPr>
          <w:rFonts w:ascii="Arial" w:hAnsi="Arial" w:cs="Arial"/>
          <w:bCs/>
        </w:rPr>
        <w:t>O</w:t>
      </w:r>
      <w:r w:rsidRPr="00893F49">
        <w:rPr>
          <w:rFonts w:ascii="Arial" w:hAnsi="Arial" w:cs="Arial"/>
          <w:bCs/>
        </w:rPr>
        <w:t>ropharynx</w:t>
      </w:r>
      <w:r w:rsidRPr="00DF1D97">
        <w:rPr>
          <w:rFonts w:ascii="Arial" w:hAnsi="Arial" w:cs="Arial"/>
        </w:rPr>
        <w:t xml:space="preserve"> </w:t>
      </w:r>
      <w:r>
        <w:rPr>
          <w:rFonts w:ascii="Arial" w:hAnsi="Arial" w:cs="Arial"/>
        </w:rPr>
        <w:t>section(s)</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EB4372" w:rsidRPr="00DF1D97" w14:paraId="2EB8937C" w14:textId="77777777" w:rsidTr="009B5FF3">
        <w:tc>
          <w:tcPr>
            <w:tcW w:w="4390" w:type="dxa"/>
            <w:shd w:val="pct20" w:color="auto" w:fill="auto"/>
          </w:tcPr>
          <w:p w14:paraId="750DF3D7" w14:textId="77777777" w:rsidR="00EB4372" w:rsidRPr="00DF1D97" w:rsidRDefault="00EB4372" w:rsidP="009B5FF3">
            <w:pPr>
              <w:rPr>
                <w:rFonts w:ascii="Arial" w:hAnsi="Arial" w:cs="Arial"/>
                <w:b/>
              </w:rPr>
            </w:pPr>
            <w:r w:rsidRPr="00DF1D97">
              <w:rPr>
                <w:rFonts w:ascii="Arial" w:hAnsi="Arial" w:cs="Arial"/>
                <w:b/>
              </w:rPr>
              <w:t>Excluded drug</w:t>
            </w:r>
          </w:p>
        </w:tc>
        <w:tc>
          <w:tcPr>
            <w:tcW w:w="3832" w:type="dxa"/>
            <w:shd w:val="pct20" w:color="auto" w:fill="auto"/>
          </w:tcPr>
          <w:p w14:paraId="33506828" w14:textId="77777777" w:rsidR="00EB4372" w:rsidRPr="00DF1D97" w:rsidRDefault="00EB4372" w:rsidP="009B5FF3">
            <w:pPr>
              <w:rPr>
                <w:rFonts w:ascii="Arial" w:hAnsi="Arial" w:cs="Arial"/>
                <w:b/>
              </w:rPr>
            </w:pPr>
            <w:r w:rsidRPr="00DF1D97">
              <w:rPr>
                <w:rFonts w:ascii="Arial" w:hAnsi="Arial" w:cs="Arial"/>
                <w:b/>
              </w:rPr>
              <w:t>Rationale</w:t>
            </w:r>
          </w:p>
        </w:tc>
      </w:tr>
      <w:tr w:rsidR="00EB4372" w:rsidRPr="00DF1D97" w14:paraId="272B4ECC" w14:textId="77777777" w:rsidTr="009B5FF3">
        <w:tc>
          <w:tcPr>
            <w:tcW w:w="4390" w:type="dxa"/>
          </w:tcPr>
          <w:p w14:paraId="79FEC46D" w14:textId="77777777" w:rsidR="00EB4372" w:rsidRDefault="00EB4372" w:rsidP="009B5FF3">
            <w:pPr>
              <w:rPr>
                <w:rFonts w:ascii="Arial" w:hAnsi="Arial" w:cs="Arial"/>
              </w:rPr>
            </w:pPr>
          </w:p>
          <w:p w14:paraId="3DC27545" w14:textId="77777777" w:rsidR="00EB4372" w:rsidRDefault="00EB4372"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6819B2A7" w14:textId="77777777" w:rsidR="00EB4372" w:rsidRDefault="00EB4372" w:rsidP="009B5FF3">
            <w:pPr>
              <w:rPr>
                <w:rFonts w:ascii="Arial" w:hAnsi="Arial" w:cs="Arial"/>
              </w:rPr>
            </w:pPr>
          </w:p>
        </w:tc>
        <w:tc>
          <w:tcPr>
            <w:tcW w:w="3832" w:type="dxa"/>
          </w:tcPr>
          <w:p w14:paraId="3CE7A1A9" w14:textId="77777777" w:rsidR="00EB4372" w:rsidRDefault="00EB4372" w:rsidP="009B5FF3">
            <w:pPr>
              <w:rPr>
                <w:rFonts w:ascii="Arial" w:hAnsi="Arial" w:cs="Arial"/>
              </w:rPr>
            </w:pPr>
          </w:p>
          <w:p w14:paraId="1D31A6F0" w14:textId="77777777" w:rsidR="00EB4372" w:rsidRDefault="00EB4372" w:rsidP="009B5FF3">
            <w:pPr>
              <w:rPr>
                <w:rFonts w:ascii="Arial" w:hAnsi="Arial" w:cs="Arial"/>
              </w:rPr>
            </w:pPr>
            <w:r>
              <w:rPr>
                <w:rFonts w:ascii="Arial" w:hAnsi="Arial" w:cs="Arial"/>
              </w:rPr>
              <w:t xml:space="preserve">Refer to Medicines A-Z look-up list </w:t>
            </w:r>
          </w:p>
          <w:p w14:paraId="14DE1729" w14:textId="77777777" w:rsidR="00EB4372" w:rsidRDefault="00EB4372" w:rsidP="009B5FF3">
            <w:pPr>
              <w:rPr>
                <w:rFonts w:ascii="Arial" w:hAnsi="Arial" w:cs="Arial"/>
              </w:rPr>
            </w:pPr>
          </w:p>
        </w:tc>
      </w:tr>
    </w:tbl>
    <w:p w14:paraId="437AA5DA" w14:textId="77777777" w:rsidR="00EB4372" w:rsidRDefault="00EB4372" w:rsidP="00EB4372"/>
    <w:bookmarkEnd w:id="0"/>
    <w:p w14:paraId="4E20CA94" w14:textId="77777777" w:rsidR="006C7E2F" w:rsidRDefault="006C7E2F"/>
    <w:p w14:paraId="5B087884" w14:textId="77777777" w:rsidR="006E24C1" w:rsidRDefault="006E24C1"/>
    <w:p w14:paraId="6F04373E" w14:textId="77777777" w:rsidR="006E24C1" w:rsidRDefault="006E24C1"/>
    <w:p w14:paraId="3B8B8FE2" w14:textId="0162F17A" w:rsidR="00084E75" w:rsidRDefault="00084E75" w:rsidP="006E24C1">
      <w:pPr>
        <w:pStyle w:val="Default"/>
        <w:rPr>
          <w:b/>
          <w:bCs/>
          <w:sz w:val="22"/>
          <w:szCs w:val="22"/>
        </w:rPr>
      </w:pPr>
      <w:r>
        <w:rPr>
          <w:b/>
          <w:bCs/>
          <w:sz w:val="22"/>
          <w:szCs w:val="22"/>
        </w:rPr>
        <w:lastRenderedPageBreak/>
        <w:t>SCHEDULE 14</w:t>
      </w:r>
    </w:p>
    <w:p w14:paraId="741BA71E" w14:textId="77777777" w:rsidR="00084E75" w:rsidRDefault="00084E75" w:rsidP="006E24C1">
      <w:pPr>
        <w:pStyle w:val="Default"/>
        <w:rPr>
          <w:b/>
          <w:bCs/>
          <w:sz w:val="22"/>
          <w:szCs w:val="22"/>
        </w:rPr>
      </w:pPr>
    </w:p>
    <w:p w14:paraId="63E717D1" w14:textId="529EB8E0" w:rsidR="006E24C1" w:rsidRPr="0098098E" w:rsidRDefault="002328F4" w:rsidP="006E24C1">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6E24C1" w:rsidRPr="0098098E">
        <w:rPr>
          <w:b/>
          <w:bCs/>
          <w:sz w:val="22"/>
          <w:szCs w:val="22"/>
        </w:rPr>
        <w:t xml:space="preserve"> </w:t>
      </w:r>
    </w:p>
    <w:p w14:paraId="338998C0" w14:textId="77777777" w:rsidR="006E24C1" w:rsidRPr="0098098E" w:rsidRDefault="006E24C1" w:rsidP="006E24C1">
      <w:pPr>
        <w:pStyle w:val="Default"/>
        <w:rPr>
          <w:sz w:val="22"/>
          <w:szCs w:val="22"/>
        </w:rPr>
      </w:pPr>
    </w:p>
    <w:p w14:paraId="229AD6A0" w14:textId="7689CFCD" w:rsidR="00EB4372" w:rsidRDefault="00EB4372" w:rsidP="00EB4372">
      <w:pPr>
        <w:spacing w:after="0"/>
        <w:rPr>
          <w:rFonts w:ascii="Arial" w:hAnsi="Arial" w:cs="Arial"/>
          <w:b/>
          <w:bCs/>
        </w:rPr>
      </w:pPr>
      <w:r w:rsidRPr="00F367FD">
        <w:rPr>
          <w:rFonts w:ascii="Arial" w:hAnsi="Arial" w:cs="Arial"/>
          <w:b/>
          <w:bCs/>
        </w:rPr>
        <w:t xml:space="preserve">BNF/BNFC Class of Medicine: </w:t>
      </w:r>
      <w:r>
        <w:rPr>
          <w:rFonts w:ascii="Arial" w:hAnsi="Arial" w:cs="Arial"/>
          <w:b/>
          <w:bCs/>
        </w:rPr>
        <w:t>Vaccines – BNF (paper)</w:t>
      </w:r>
    </w:p>
    <w:p w14:paraId="29287604" w14:textId="2B7D0387" w:rsidR="00EB4372" w:rsidRDefault="00EB4372" w:rsidP="00EB4372">
      <w:pPr>
        <w:spacing w:after="0"/>
        <w:ind w:left="2880"/>
        <w:rPr>
          <w:rFonts w:ascii="Arial" w:hAnsi="Arial" w:cs="Arial"/>
          <w:b/>
          <w:bCs/>
        </w:rPr>
      </w:pPr>
      <w:r>
        <w:rPr>
          <w:rFonts w:ascii="Arial" w:hAnsi="Arial" w:cs="Arial"/>
          <w:b/>
          <w:bCs/>
        </w:rPr>
        <w:t xml:space="preserve">     Vaccines – BNF (App/Digital)</w:t>
      </w:r>
    </w:p>
    <w:p w14:paraId="28233998" w14:textId="77777777" w:rsidR="00EB4372" w:rsidRDefault="00EB4372" w:rsidP="006E24C1">
      <w:pPr>
        <w:rPr>
          <w:rFonts w:ascii="Arial" w:hAnsi="Arial" w:cs="Arial"/>
          <w:b/>
        </w:rPr>
      </w:pPr>
    </w:p>
    <w:p w14:paraId="243D2E18" w14:textId="1D92EAB1" w:rsidR="00221DBD" w:rsidRDefault="00221DBD" w:rsidP="006E24C1">
      <w:pPr>
        <w:rPr>
          <w:rFonts w:ascii="Arial" w:hAnsi="Arial" w:cs="Arial"/>
        </w:rPr>
      </w:pPr>
      <w:r>
        <w:rPr>
          <w:rFonts w:ascii="Arial" w:hAnsi="Arial" w:cs="Arial"/>
          <w:b/>
        </w:rPr>
        <w:t xml:space="preserve">Part A: </w:t>
      </w:r>
      <w:r w:rsidR="00EB4372" w:rsidRPr="0098098E">
        <w:rPr>
          <w:rFonts w:ascii="Arial" w:hAnsi="Arial" w:cs="Arial"/>
        </w:rPr>
        <w:t xml:space="preserve">There are </w:t>
      </w:r>
      <w:r w:rsidR="00EB4372" w:rsidRPr="008128D7">
        <w:rPr>
          <w:rFonts w:ascii="Arial" w:hAnsi="Arial" w:cs="Arial"/>
          <w:b/>
          <w:bCs/>
        </w:rPr>
        <w:t>no clinical conditions</w:t>
      </w:r>
      <w:r w:rsidR="00EB4372">
        <w:rPr>
          <w:rFonts w:ascii="Arial" w:hAnsi="Arial" w:cs="Arial"/>
        </w:rPr>
        <w:t xml:space="preserve"> that can be treated by </w:t>
      </w:r>
      <w:r w:rsidR="001C2DD2">
        <w:rPr>
          <w:rFonts w:ascii="Arial" w:hAnsi="Arial" w:cs="Arial"/>
        </w:rPr>
        <w:t xml:space="preserve">a </w:t>
      </w:r>
      <w:r w:rsidR="006E24C1" w:rsidRPr="0098098E">
        <w:rPr>
          <w:rFonts w:ascii="Arial" w:hAnsi="Arial" w:cs="Arial"/>
        </w:rPr>
        <w:t xml:space="preserve">medicine in </w:t>
      </w:r>
      <w:r w:rsidR="00745BAA" w:rsidRPr="0098098E">
        <w:rPr>
          <w:rFonts w:ascii="Arial" w:hAnsi="Arial" w:cs="Arial"/>
          <w:bCs/>
        </w:rPr>
        <w:t>Vaccines</w:t>
      </w:r>
      <w:r w:rsidR="00EB4372">
        <w:rPr>
          <w:rFonts w:ascii="Arial" w:hAnsi="Arial" w:cs="Arial"/>
          <w:bCs/>
        </w:rPr>
        <w:t xml:space="preserve"> section</w:t>
      </w:r>
      <w:r w:rsidR="00745BAA">
        <w:rPr>
          <w:rFonts w:ascii="Arial" w:hAnsi="Arial" w:cs="Arial"/>
          <w:bCs/>
        </w:rPr>
        <w:t xml:space="preserve"> </w:t>
      </w:r>
      <w:r w:rsidR="006E24C1" w:rsidRPr="0098098E">
        <w:rPr>
          <w:rFonts w:ascii="Arial" w:hAnsi="Arial" w:cs="Arial"/>
        </w:rPr>
        <w:t>of the current BNF/BNFC</w:t>
      </w:r>
      <w:r w:rsidR="00912FA3" w:rsidRPr="00DC017C">
        <w:rPr>
          <w:rFonts w:ascii="Arial" w:hAnsi="Arial" w:cs="Arial"/>
        </w:rPr>
        <w:t xml:space="preserve"> </w:t>
      </w:r>
      <w:r w:rsidR="00912FA3">
        <w:rPr>
          <w:rFonts w:ascii="Arial" w:hAnsi="Arial" w:cs="Arial"/>
        </w:rPr>
        <w:t>under</w:t>
      </w:r>
      <w:r w:rsidR="00912FA3" w:rsidRPr="00DC017C">
        <w:rPr>
          <w:rFonts w:ascii="Arial" w:hAnsi="Arial" w:cs="Arial"/>
        </w:rPr>
        <w:t xml:space="preserve"> the terms given in this PGD</w:t>
      </w:r>
    </w:p>
    <w:p w14:paraId="194D35EB" w14:textId="512D5959" w:rsidR="00EB4372" w:rsidRPr="00DF1D97" w:rsidRDefault="00EB4372" w:rsidP="00EB4372">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w:t>
      </w:r>
      <w:r w:rsidR="00912FA3">
        <w:rPr>
          <w:rFonts w:ascii="Arial" w:hAnsi="Arial" w:cs="Arial"/>
        </w:rPr>
        <w:t>No</w:t>
      </w:r>
      <w:r w:rsidRPr="00DF1D97">
        <w:rPr>
          <w:rFonts w:ascii="Arial" w:hAnsi="Arial" w:cs="Arial"/>
        </w:rPr>
        <w:t xml:space="preserve"> medicines listed in </w:t>
      </w:r>
      <w:r>
        <w:rPr>
          <w:rFonts w:ascii="Arial" w:hAnsi="Arial" w:cs="Arial"/>
          <w:bCs/>
        </w:rPr>
        <w:t xml:space="preserve">Vaccines </w:t>
      </w:r>
      <w:r>
        <w:rPr>
          <w:rFonts w:ascii="Arial" w:hAnsi="Arial" w:cs="Arial"/>
        </w:rPr>
        <w:t>section</w:t>
      </w:r>
      <w:r w:rsidRPr="00DF1D97">
        <w:rPr>
          <w:rFonts w:ascii="Arial" w:hAnsi="Arial" w:cs="Arial"/>
        </w:rPr>
        <w:t xml:space="preserve"> of the current BNF/BNFC </w:t>
      </w:r>
      <w:r w:rsidR="00912FA3">
        <w:rPr>
          <w:rFonts w:ascii="Arial" w:hAnsi="Arial" w:cs="Arial"/>
        </w:rPr>
        <w:t>can</w:t>
      </w:r>
      <w:r w:rsidRPr="00DF1D97">
        <w:rPr>
          <w:rFonts w:ascii="Arial" w:hAnsi="Arial" w:cs="Arial"/>
        </w:rPr>
        <w:t xml:space="preserve"> be provided under this PGD.</w:t>
      </w:r>
    </w:p>
    <w:tbl>
      <w:tblPr>
        <w:tblStyle w:val="TableGrid"/>
        <w:tblW w:w="0" w:type="auto"/>
        <w:tblLook w:val="04A0" w:firstRow="1" w:lastRow="0" w:firstColumn="1" w:lastColumn="0" w:noHBand="0" w:noVBand="1"/>
      </w:tblPr>
      <w:tblGrid>
        <w:gridCol w:w="4390"/>
        <w:gridCol w:w="3832"/>
      </w:tblGrid>
      <w:tr w:rsidR="00EB4372" w:rsidRPr="00DF1D97" w14:paraId="0A80F9BA" w14:textId="77777777" w:rsidTr="009B5FF3">
        <w:tc>
          <w:tcPr>
            <w:tcW w:w="4390" w:type="dxa"/>
            <w:shd w:val="pct20" w:color="auto" w:fill="auto"/>
          </w:tcPr>
          <w:p w14:paraId="421A2CE5" w14:textId="77777777" w:rsidR="00EB4372" w:rsidRPr="00DF1D97" w:rsidRDefault="00EB4372" w:rsidP="009B5FF3">
            <w:pPr>
              <w:rPr>
                <w:rFonts w:ascii="Arial" w:hAnsi="Arial" w:cs="Arial"/>
                <w:b/>
              </w:rPr>
            </w:pPr>
            <w:r w:rsidRPr="00DF1D97">
              <w:rPr>
                <w:rFonts w:ascii="Arial" w:hAnsi="Arial" w:cs="Arial"/>
                <w:b/>
              </w:rPr>
              <w:t>Excluded drug</w:t>
            </w:r>
          </w:p>
        </w:tc>
        <w:tc>
          <w:tcPr>
            <w:tcW w:w="3832" w:type="dxa"/>
            <w:shd w:val="pct20" w:color="auto" w:fill="auto"/>
          </w:tcPr>
          <w:p w14:paraId="013933B3" w14:textId="77777777" w:rsidR="00EB4372" w:rsidRPr="00DF1D97" w:rsidRDefault="00EB4372" w:rsidP="009B5FF3">
            <w:pPr>
              <w:rPr>
                <w:rFonts w:ascii="Arial" w:hAnsi="Arial" w:cs="Arial"/>
                <w:b/>
              </w:rPr>
            </w:pPr>
            <w:r w:rsidRPr="00DF1D97">
              <w:rPr>
                <w:rFonts w:ascii="Arial" w:hAnsi="Arial" w:cs="Arial"/>
                <w:b/>
              </w:rPr>
              <w:t>Rationale</w:t>
            </w:r>
          </w:p>
        </w:tc>
      </w:tr>
      <w:tr w:rsidR="00EB4372" w:rsidRPr="00DF1D97" w14:paraId="32B49A33" w14:textId="77777777" w:rsidTr="009B5FF3">
        <w:tc>
          <w:tcPr>
            <w:tcW w:w="4390" w:type="dxa"/>
          </w:tcPr>
          <w:p w14:paraId="10F901AE" w14:textId="77777777" w:rsidR="00EB4372" w:rsidRDefault="00EB4372" w:rsidP="009B5FF3">
            <w:pPr>
              <w:rPr>
                <w:rFonts w:ascii="Arial" w:hAnsi="Arial" w:cs="Arial"/>
              </w:rPr>
            </w:pPr>
          </w:p>
          <w:p w14:paraId="3BC23C87" w14:textId="77777777" w:rsidR="00EB4372" w:rsidRDefault="00EB4372" w:rsidP="009B5FF3">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2598CDBD" w14:textId="77777777" w:rsidR="00EB4372" w:rsidRDefault="00EB4372" w:rsidP="009B5FF3">
            <w:pPr>
              <w:rPr>
                <w:rFonts w:ascii="Arial" w:hAnsi="Arial" w:cs="Arial"/>
              </w:rPr>
            </w:pPr>
          </w:p>
        </w:tc>
        <w:tc>
          <w:tcPr>
            <w:tcW w:w="3832" w:type="dxa"/>
          </w:tcPr>
          <w:p w14:paraId="7219A0C7" w14:textId="77777777" w:rsidR="00EB4372" w:rsidRDefault="00EB4372" w:rsidP="009B5FF3">
            <w:pPr>
              <w:rPr>
                <w:rFonts w:ascii="Arial" w:hAnsi="Arial" w:cs="Arial"/>
              </w:rPr>
            </w:pPr>
          </w:p>
          <w:p w14:paraId="5C39D951" w14:textId="77777777" w:rsidR="00EB4372" w:rsidRDefault="00EB4372" w:rsidP="009B5FF3">
            <w:pPr>
              <w:rPr>
                <w:rFonts w:ascii="Arial" w:hAnsi="Arial" w:cs="Arial"/>
              </w:rPr>
            </w:pPr>
            <w:r>
              <w:rPr>
                <w:rFonts w:ascii="Arial" w:hAnsi="Arial" w:cs="Arial"/>
              </w:rPr>
              <w:t xml:space="preserve">Refer to Medicines A-Z look-up list </w:t>
            </w:r>
          </w:p>
          <w:p w14:paraId="3252EF57" w14:textId="77777777" w:rsidR="00EB4372" w:rsidRDefault="00EB4372" w:rsidP="009B5FF3">
            <w:pPr>
              <w:rPr>
                <w:rFonts w:ascii="Arial" w:hAnsi="Arial" w:cs="Arial"/>
              </w:rPr>
            </w:pPr>
          </w:p>
        </w:tc>
      </w:tr>
    </w:tbl>
    <w:p w14:paraId="558C55D7" w14:textId="77777777" w:rsidR="00EB4372" w:rsidRDefault="00EB4372" w:rsidP="00EB4372"/>
    <w:p w14:paraId="34FEC849" w14:textId="77777777" w:rsidR="00EB4372" w:rsidRDefault="00EB4372"/>
    <w:p w14:paraId="04819D1C" w14:textId="77777777" w:rsidR="006E24C1" w:rsidRDefault="006E24C1"/>
    <w:p w14:paraId="7B74FA2F" w14:textId="77777777" w:rsidR="00745BAA" w:rsidRDefault="00745BAA"/>
    <w:p w14:paraId="51AED40F" w14:textId="77777777" w:rsidR="00745BAA" w:rsidRDefault="00745BAA"/>
    <w:p w14:paraId="3B0A2E5F" w14:textId="77777777" w:rsidR="00745BAA" w:rsidRDefault="00745BAA"/>
    <w:p w14:paraId="10A1D412" w14:textId="77777777" w:rsidR="00745BAA" w:rsidRDefault="00745BAA"/>
    <w:p w14:paraId="2B517D0C" w14:textId="77777777" w:rsidR="00745BAA" w:rsidRDefault="00745BAA"/>
    <w:p w14:paraId="70370C46" w14:textId="77777777" w:rsidR="00745BAA" w:rsidRDefault="00745BAA"/>
    <w:p w14:paraId="0ADECE3F" w14:textId="77777777" w:rsidR="00745BAA" w:rsidRDefault="00745BAA"/>
    <w:p w14:paraId="209B0142" w14:textId="77777777" w:rsidR="00745BAA" w:rsidRDefault="00745BAA"/>
    <w:p w14:paraId="758C078E" w14:textId="77777777" w:rsidR="00CF416C" w:rsidRDefault="00CF416C"/>
    <w:p w14:paraId="180AD6D6" w14:textId="77777777" w:rsidR="002C0B03" w:rsidRDefault="002C0B03"/>
    <w:p w14:paraId="72E09A25" w14:textId="77777777" w:rsidR="002C0B03" w:rsidRDefault="002C0B03"/>
    <w:p w14:paraId="2D866571" w14:textId="77777777" w:rsidR="002C0B03" w:rsidRDefault="002C0B03"/>
    <w:p w14:paraId="337369BE" w14:textId="01955CEA" w:rsidR="00084E75" w:rsidRDefault="00084E75" w:rsidP="00745BAA">
      <w:pPr>
        <w:pStyle w:val="Default"/>
        <w:rPr>
          <w:b/>
          <w:bCs/>
          <w:sz w:val="22"/>
          <w:szCs w:val="22"/>
        </w:rPr>
      </w:pPr>
      <w:r>
        <w:rPr>
          <w:b/>
          <w:bCs/>
          <w:sz w:val="22"/>
          <w:szCs w:val="22"/>
        </w:rPr>
        <w:lastRenderedPageBreak/>
        <w:t>SCHEDULE 15</w:t>
      </w:r>
    </w:p>
    <w:p w14:paraId="6DAC6654" w14:textId="77777777" w:rsidR="00084E75" w:rsidRDefault="00084E75" w:rsidP="00745BAA">
      <w:pPr>
        <w:pStyle w:val="Default"/>
        <w:rPr>
          <w:b/>
          <w:bCs/>
          <w:sz w:val="22"/>
          <w:szCs w:val="22"/>
        </w:rPr>
      </w:pPr>
    </w:p>
    <w:p w14:paraId="09DE8939" w14:textId="31FFD587" w:rsidR="00745BAA" w:rsidRPr="00C94DB0" w:rsidRDefault="002328F4" w:rsidP="00745BAA">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745BAA" w:rsidRPr="00C94DB0">
        <w:rPr>
          <w:b/>
          <w:bCs/>
          <w:sz w:val="22"/>
          <w:szCs w:val="22"/>
        </w:rPr>
        <w:t xml:space="preserve"> </w:t>
      </w:r>
    </w:p>
    <w:p w14:paraId="394307FB" w14:textId="77777777" w:rsidR="00745BAA" w:rsidRPr="00C94DB0" w:rsidRDefault="00745BAA" w:rsidP="00745BAA">
      <w:pPr>
        <w:pStyle w:val="Default"/>
        <w:rPr>
          <w:sz w:val="22"/>
          <w:szCs w:val="22"/>
        </w:rPr>
      </w:pPr>
    </w:p>
    <w:p w14:paraId="014F5FEB" w14:textId="24DBCBCD" w:rsidR="00912FA3" w:rsidRDefault="00912FA3" w:rsidP="00912FA3">
      <w:pPr>
        <w:spacing w:after="0"/>
        <w:rPr>
          <w:rFonts w:ascii="Arial" w:hAnsi="Arial" w:cs="Arial"/>
          <w:b/>
          <w:bCs/>
        </w:rPr>
      </w:pPr>
      <w:r w:rsidRPr="00F367FD">
        <w:rPr>
          <w:rFonts w:ascii="Arial" w:hAnsi="Arial" w:cs="Arial"/>
          <w:b/>
          <w:bCs/>
        </w:rPr>
        <w:t xml:space="preserve">BNF/BNFC Class of Medicine: </w:t>
      </w:r>
      <w:r>
        <w:rPr>
          <w:rFonts w:ascii="Arial" w:hAnsi="Arial" w:cs="Arial"/>
          <w:b/>
          <w:bCs/>
        </w:rPr>
        <w:t>Anaesthesia – BNF (paper)</w:t>
      </w:r>
    </w:p>
    <w:p w14:paraId="5D1F68AD" w14:textId="2659F657" w:rsidR="00912FA3" w:rsidRDefault="00912FA3" w:rsidP="00912FA3">
      <w:pPr>
        <w:spacing w:after="0"/>
        <w:ind w:left="2880"/>
        <w:rPr>
          <w:rFonts w:ascii="Arial" w:hAnsi="Arial" w:cs="Arial"/>
          <w:b/>
          <w:bCs/>
        </w:rPr>
      </w:pPr>
      <w:r>
        <w:rPr>
          <w:rFonts w:ascii="Arial" w:hAnsi="Arial" w:cs="Arial"/>
          <w:b/>
          <w:bCs/>
        </w:rPr>
        <w:t xml:space="preserve">     </w:t>
      </w:r>
      <w:r w:rsidR="00A04C47">
        <w:rPr>
          <w:rFonts w:ascii="Arial" w:hAnsi="Arial" w:cs="Arial"/>
          <w:b/>
          <w:bCs/>
        </w:rPr>
        <w:t>No Section</w:t>
      </w:r>
      <w:r>
        <w:rPr>
          <w:rFonts w:ascii="Arial" w:hAnsi="Arial" w:cs="Arial"/>
          <w:b/>
          <w:bCs/>
        </w:rPr>
        <w:t xml:space="preserve"> – BNF (App/Digital)</w:t>
      </w:r>
    </w:p>
    <w:p w14:paraId="20878243" w14:textId="77777777" w:rsidR="00912FA3" w:rsidRDefault="00912FA3" w:rsidP="00745BAA">
      <w:pPr>
        <w:rPr>
          <w:rFonts w:ascii="Arial" w:hAnsi="Arial" w:cs="Arial"/>
          <w:b/>
        </w:rPr>
      </w:pPr>
    </w:p>
    <w:p w14:paraId="217738C8" w14:textId="465DDF2D" w:rsidR="00745BAA" w:rsidRDefault="00745BAA" w:rsidP="00745BAA">
      <w:pPr>
        <w:rPr>
          <w:rFonts w:ascii="Arial" w:hAnsi="Arial" w:cs="Arial"/>
        </w:rPr>
      </w:pPr>
      <w:r w:rsidRPr="00C94DB0">
        <w:rPr>
          <w:rFonts w:ascii="Arial" w:hAnsi="Arial" w:cs="Arial"/>
          <w:b/>
        </w:rPr>
        <w:t>Part A</w:t>
      </w:r>
      <w:r>
        <w:rPr>
          <w:rFonts w:ascii="Arial" w:hAnsi="Arial" w:cs="Arial"/>
          <w:b/>
        </w:rPr>
        <w:t xml:space="preserve">: </w:t>
      </w:r>
      <w:r w:rsidRPr="00C94DB0">
        <w:rPr>
          <w:rFonts w:ascii="Arial" w:hAnsi="Arial" w:cs="Arial"/>
        </w:rPr>
        <w:t xml:space="preserve">All medicines in </w:t>
      </w:r>
      <w:r w:rsidRPr="00C94DB0">
        <w:rPr>
          <w:rFonts w:ascii="Arial" w:hAnsi="Arial" w:cs="Arial"/>
          <w:bCs/>
        </w:rPr>
        <w:t>Anaesthesia</w:t>
      </w:r>
      <w:r w:rsidR="00A04C47">
        <w:rPr>
          <w:rFonts w:ascii="Arial" w:hAnsi="Arial" w:cs="Arial"/>
          <w:bCs/>
        </w:rPr>
        <w:t xml:space="preserve"> section</w:t>
      </w:r>
      <w:r w:rsidRPr="00C94DB0">
        <w:rPr>
          <w:rFonts w:ascii="Arial" w:hAnsi="Arial" w:cs="Arial"/>
          <w:bCs/>
        </w:rPr>
        <w:t xml:space="preserve"> </w:t>
      </w:r>
      <w:r w:rsidRPr="00C94DB0">
        <w:rPr>
          <w:rFonts w:ascii="Arial" w:hAnsi="Arial" w:cs="Arial"/>
        </w:rPr>
        <w:t xml:space="preserve">of the current BNF/BNFC </w:t>
      </w:r>
      <w:r w:rsidR="00CB58F1">
        <w:rPr>
          <w:rFonts w:ascii="Arial" w:hAnsi="Arial" w:cs="Arial"/>
        </w:rPr>
        <w:t xml:space="preserve">or listed in the App, </w:t>
      </w:r>
      <w:r w:rsidRPr="00C94DB0">
        <w:rPr>
          <w:rFonts w:ascii="Arial" w:hAnsi="Arial" w:cs="Arial"/>
        </w:rPr>
        <w:t>with the exception of those listed in Part B</w:t>
      </w:r>
      <w:r w:rsidR="00D42DCF" w:rsidRPr="00D42DCF">
        <w:rPr>
          <w:rFonts w:ascii="Arial" w:hAnsi="Arial" w:cs="Arial"/>
        </w:rPr>
        <w:t xml:space="preserve"> </w:t>
      </w:r>
      <w:r w:rsidR="00D42DCF">
        <w:rPr>
          <w:rFonts w:ascii="Arial" w:hAnsi="Arial" w:cs="Arial"/>
        </w:rPr>
        <w:t>of this schedule</w:t>
      </w:r>
      <w:r w:rsidRPr="00C94DB0">
        <w:rPr>
          <w:rFonts w:ascii="Arial" w:hAnsi="Arial" w:cs="Arial"/>
        </w:rPr>
        <w:t xml:space="preserve">, </w:t>
      </w:r>
      <w:r w:rsidRPr="001E39A2">
        <w:rPr>
          <w:rFonts w:ascii="Arial" w:hAnsi="Arial" w:cs="Arial"/>
          <w:b/>
          <w:bCs/>
        </w:rPr>
        <w:t>may</w:t>
      </w:r>
      <w:r w:rsidRPr="00C94DB0">
        <w:rPr>
          <w:rFonts w:ascii="Arial" w:hAnsi="Arial" w:cs="Arial"/>
        </w:rPr>
        <w:t xml:space="preserve"> be provided in accordance with the terms given in this PGD to treat the following clinical </w:t>
      </w:r>
      <w:r w:rsidR="00A04C47">
        <w:rPr>
          <w:rFonts w:ascii="Arial" w:hAnsi="Arial" w:cs="Arial"/>
        </w:rPr>
        <w:t>need</w:t>
      </w:r>
      <w:r w:rsidRPr="00C94DB0">
        <w:rPr>
          <w:rFonts w:ascii="Arial" w:hAnsi="Arial" w:cs="Arial"/>
        </w:rPr>
        <w:t>:</w:t>
      </w:r>
    </w:p>
    <w:p w14:paraId="4CAA7A2B" w14:textId="77777777" w:rsidR="00A04C47" w:rsidRPr="00C94DB0" w:rsidRDefault="00A04C47" w:rsidP="00745BAA">
      <w:pPr>
        <w:rPr>
          <w:rFonts w:ascii="Arial" w:hAnsi="Arial" w:cs="Arial"/>
        </w:rPr>
      </w:pPr>
    </w:p>
    <w:tbl>
      <w:tblPr>
        <w:tblStyle w:val="TableGrid"/>
        <w:tblW w:w="0" w:type="auto"/>
        <w:tblLayout w:type="fixed"/>
        <w:tblLook w:val="04A0" w:firstRow="1" w:lastRow="0" w:firstColumn="1" w:lastColumn="0" w:noHBand="0" w:noVBand="1"/>
      </w:tblPr>
      <w:tblGrid>
        <w:gridCol w:w="2942"/>
      </w:tblGrid>
      <w:tr w:rsidR="00745BAA" w:rsidRPr="00C94DB0" w14:paraId="63E7A8AF" w14:textId="77777777" w:rsidTr="00E03CFE">
        <w:trPr>
          <w:trHeight w:val="103"/>
        </w:trPr>
        <w:tc>
          <w:tcPr>
            <w:tcW w:w="2942" w:type="dxa"/>
          </w:tcPr>
          <w:p w14:paraId="75CA107E" w14:textId="77777777" w:rsidR="00745BAA" w:rsidRPr="00C94DB0" w:rsidRDefault="00745BAA" w:rsidP="00E03CFE">
            <w:pPr>
              <w:pStyle w:val="Default"/>
              <w:rPr>
                <w:sz w:val="22"/>
                <w:szCs w:val="22"/>
              </w:rPr>
            </w:pPr>
            <w:r w:rsidRPr="00C94DB0">
              <w:rPr>
                <w:sz w:val="22"/>
                <w:szCs w:val="22"/>
              </w:rPr>
              <w:t>Local anaesthesia</w:t>
            </w:r>
          </w:p>
        </w:tc>
      </w:tr>
    </w:tbl>
    <w:p w14:paraId="493F259A" w14:textId="431D9A03" w:rsidR="00745BAA" w:rsidRDefault="00745BAA" w:rsidP="00745BAA">
      <w:pPr>
        <w:rPr>
          <w:rFonts w:ascii="Arial" w:hAnsi="Arial" w:cs="Arial"/>
        </w:rPr>
      </w:pPr>
    </w:p>
    <w:p w14:paraId="4BB8D543" w14:textId="393D5D8D" w:rsidR="00A04C47" w:rsidRDefault="00A04C47" w:rsidP="00A04C47">
      <w:pPr>
        <w:rPr>
          <w:rFonts w:ascii="Arial" w:hAnsi="Arial" w:cs="Arial"/>
        </w:rPr>
      </w:pPr>
      <w:r>
        <w:rPr>
          <w:rFonts w:ascii="Arial" w:hAnsi="Arial" w:cs="Arial"/>
        </w:rPr>
        <w:t xml:space="preserve">Medicines marked </w:t>
      </w:r>
      <w:r w:rsidRPr="000A2B59">
        <w:rPr>
          <w:rFonts w:ascii="Arial" w:hAnsi="Arial" w:cs="Arial"/>
          <w:b/>
          <w:bCs/>
          <w:color w:val="00B050"/>
        </w:rPr>
        <w:t>GREEN</w:t>
      </w:r>
      <w:r w:rsidRPr="000A2B59">
        <w:rPr>
          <w:rFonts w:ascii="Arial" w:hAnsi="Arial" w:cs="Arial"/>
          <w:color w:val="00B050"/>
        </w:rPr>
        <w:t xml:space="preserve"> </w:t>
      </w:r>
      <w:r>
        <w:rPr>
          <w:rFonts w:ascii="Arial" w:hAnsi="Arial" w:cs="Arial"/>
        </w:rPr>
        <w:t>can be supplied under this PGD for use in providing local anaesthesia.</w:t>
      </w:r>
    </w:p>
    <w:p w14:paraId="0CDA4735" w14:textId="59B1C44F" w:rsidR="00A04C47" w:rsidRDefault="00A04C47" w:rsidP="00A04C47">
      <w:pPr>
        <w:rPr>
          <w:rFonts w:ascii="Arial" w:hAnsi="Arial" w:cs="Arial"/>
        </w:rPr>
      </w:pPr>
      <w:r>
        <w:rPr>
          <w:rFonts w:ascii="Arial" w:hAnsi="Arial" w:cs="Arial"/>
        </w:rPr>
        <w:t xml:space="preserve">Medicines marked </w:t>
      </w:r>
      <w:r w:rsidRPr="00565CB9">
        <w:rPr>
          <w:rFonts w:ascii="Arial" w:hAnsi="Arial" w:cs="Arial"/>
          <w:b/>
          <w:bCs/>
          <w:color w:val="FFC000"/>
        </w:rPr>
        <w:t>AMBER</w:t>
      </w:r>
      <w:r w:rsidRPr="005976EA">
        <w:rPr>
          <w:rFonts w:ascii="Arial" w:hAnsi="Arial" w:cs="Arial"/>
          <w:color w:val="FFC000"/>
        </w:rPr>
        <w:t xml:space="preserve"> </w:t>
      </w:r>
      <w:r>
        <w:rPr>
          <w:rFonts w:ascii="Arial" w:hAnsi="Arial" w:cs="Arial"/>
        </w:rPr>
        <w:t>can only be supplied under this PGD for use in providing local anaesthesia if relevant criteria are met.</w:t>
      </w:r>
    </w:p>
    <w:p w14:paraId="2CEA63E4" w14:textId="77777777" w:rsidR="00A04C47" w:rsidRDefault="00A04C47" w:rsidP="00A04C47">
      <w:pPr>
        <w:rPr>
          <w:rFonts w:ascii="Arial" w:hAnsi="Arial" w:cs="Arial"/>
        </w:rPr>
      </w:pPr>
      <w:r>
        <w:rPr>
          <w:rFonts w:ascii="Arial" w:hAnsi="Arial" w:cs="Arial"/>
        </w:rPr>
        <w:t>Refer to Medicines A-Z look-up list.</w:t>
      </w:r>
    </w:p>
    <w:p w14:paraId="3706FF0A" w14:textId="77777777" w:rsidR="00A04C47" w:rsidRDefault="00A04C47" w:rsidP="00A04C47">
      <w:pPr>
        <w:rPr>
          <w:rFonts w:ascii="Arial" w:hAnsi="Arial" w:cs="Arial"/>
        </w:rPr>
      </w:pPr>
    </w:p>
    <w:p w14:paraId="2272FAFA" w14:textId="7FE2580C" w:rsidR="00A04C47" w:rsidRPr="00DF1D97" w:rsidRDefault="00A04C47" w:rsidP="00A04C47">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Pr>
          <w:rFonts w:ascii="Arial" w:hAnsi="Arial" w:cs="Arial"/>
          <w:bCs/>
        </w:rPr>
        <w:t>Anaesthesia</w:t>
      </w:r>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A04C47" w:rsidRPr="00DF1D97" w14:paraId="596F6DE8" w14:textId="77777777" w:rsidTr="00564B84">
        <w:tc>
          <w:tcPr>
            <w:tcW w:w="4390" w:type="dxa"/>
            <w:shd w:val="pct20" w:color="auto" w:fill="auto"/>
          </w:tcPr>
          <w:p w14:paraId="30130237" w14:textId="77777777" w:rsidR="00A04C47" w:rsidRPr="00DF1D97" w:rsidRDefault="00A04C47" w:rsidP="00564B84">
            <w:pPr>
              <w:rPr>
                <w:rFonts w:ascii="Arial" w:hAnsi="Arial" w:cs="Arial"/>
                <w:b/>
              </w:rPr>
            </w:pPr>
            <w:r w:rsidRPr="00DF1D97">
              <w:rPr>
                <w:rFonts w:ascii="Arial" w:hAnsi="Arial" w:cs="Arial"/>
                <w:b/>
              </w:rPr>
              <w:t>Excluded drug</w:t>
            </w:r>
          </w:p>
        </w:tc>
        <w:tc>
          <w:tcPr>
            <w:tcW w:w="3832" w:type="dxa"/>
            <w:shd w:val="pct20" w:color="auto" w:fill="auto"/>
          </w:tcPr>
          <w:p w14:paraId="6448D710" w14:textId="77777777" w:rsidR="00A04C47" w:rsidRPr="00DF1D97" w:rsidRDefault="00A04C47" w:rsidP="00564B84">
            <w:pPr>
              <w:rPr>
                <w:rFonts w:ascii="Arial" w:hAnsi="Arial" w:cs="Arial"/>
                <w:b/>
              </w:rPr>
            </w:pPr>
            <w:r w:rsidRPr="00DF1D97">
              <w:rPr>
                <w:rFonts w:ascii="Arial" w:hAnsi="Arial" w:cs="Arial"/>
                <w:b/>
              </w:rPr>
              <w:t>Rationale</w:t>
            </w:r>
          </w:p>
        </w:tc>
      </w:tr>
      <w:tr w:rsidR="00A04C47" w:rsidRPr="00DF1D97" w14:paraId="7A48BF57" w14:textId="77777777" w:rsidTr="00564B84">
        <w:tc>
          <w:tcPr>
            <w:tcW w:w="4390" w:type="dxa"/>
          </w:tcPr>
          <w:p w14:paraId="22D8491B" w14:textId="77777777" w:rsidR="00A04C47" w:rsidRDefault="00A04C47" w:rsidP="00564B84">
            <w:pPr>
              <w:rPr>
                <w:rFonts w:ascii="Arial" w:hAnsi="Arial" w:cs="Arial"/>
              </w:rPr>
            </w:pPr>
          </w:p>
          <w:p w14:paraId="5E7952E5" w14:textId="77777777" w:rsidR="00A04C47" w:rsidRDefault="00A04C47" w:rsidP="00564B84">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6F6DFCF8" w14:textId="77777777" w:rsidR="00A04C47" w:rsidRDefault="00A04C47" w:rsidP="00564B84">
            <w:pPr>
              <w:rPr>
                <w:rFonts w:ascii="Arial" w:hAnsi="Arial" w:cs="Arial"/>
              </w:rPr>
            </w:pPr>
          </w:p>
        </w:tc>
        <w:tc>
          <w:tcPr>
            <w:tcW w:w="3832" w:type="dxa"/>
          </w:tcPr>
          <w:p w14:paraId="698EB7DE" w14:textId="77777777" w:rsidR="00A04C47" w:rsidRDefault="00A04C47" w:rsidP="00564B84">
            <w:pPr>
              <w:rPr>
                <w:rFonts w:ascii="Arial" w:hAnsi="Arial" w:cs="Arial"/>
              </w:rPr>
            </w:pPr>
          </w:p>
          <w:p w14:paraId="2330B091" w14:textId="77777777" w:rsidR="00A04C47" w:rsidRDefault="00A04C47" w:rsidP="00564B84">
            <w:pPr>
              <w:rPr>
                <w:rFonts w:ascii="Arial" w:hAnsi="Arial" w:cs="Arial"/>
              </w:rPr>
            </w:pPr>
            <w:r>
              <w:rPr>
                <w:rFonts w:ascii="Arial" w:hAnsi="Arial" w:cs="Arial"/>
              </w:rPr>
              <w:t xml:space="preserve">Refer to Medicines A-Z look-up list </w:t>
            </w:r>
          </w:p>
          <w:p w14:paraId="1DF27A41" w14:textId="77777777" w:rsidR="00A04C47" w:rsidRDefault="00A04C47" w:rsidP="00564B84">
            <w:pPr>
              <w:rPr>
                <w:rFonts w:ascii="Arial" w:hAnsi="Arial" w:cs="Arial"/>
              </w:rPr>
            </w:pPr>
          </w:p>
        </w:tc>
      </w:tr>
    </w:tbl>
    <w:p w14:paraId="6ED63B95" w14:textId="77777777" w:rsidR="00C1516B" w:rsidRDefault="00C1516B"/>
    <w:p w14:paraId="2BB8AFDA" w14:textId="77777777" w:rsidR="00C1516B" w:rsidRDefault="00C1516B"/>
    <w:p w14:paraId="673F0740" w14:textId="77777777" w:rsidR="00C1516B" w:rsidRDefault="00C1516B"/>
    <w:p w14:paraId="7805FFE8" w14:textId="77777777" w:rsidR="00C1516B" w:rsidRDefault="00C1516B"/>
    <w:p w14:paraId="41CEC8CB" w14:textId="77777777" w:rsidR="00183A43" w:rsidRDefault="00183A43" w:rsidP="00C1516B">
      <w:pPr>
        <w:pStyle w:val="Default"/>
        <w:rPr>
          <w:rFonts w:asciiTheme="minorHAnsi" w:hAnsiTheme="minorHAnsi" w:cstheme="minorBidi"/>
          <w:color w:val="auto"/>
          <w:sz w:val="22"/>
          <w:szCs w:val="22"/>
        </w:rPr>
      </w:pPr>
    </w:p>
    <w:p w14:paraId="34F9EF62" w14:textId="77777777" w:rsidR="00183A43" w:rsidRDefault="00183A43" w:rsidP="00C1516B">
      <w:pPr>
        <w:pStyle w:val="Default"/>
        <w:rPr>
          <w:rFonts w:asciiTheme="minorHAnsi" w:hAnsiTheme="minorHAnsi" w:cstheme="minorBidi"/>
          <w:color w:val="auto"/>
          <w:sz w:val="22"/>
          <w:szCs w:val="22"/>
        </w:rPr>
      </w:pPr>
    </w:p>
    <w:p w14:paraId="4C7125F5" w14:textId="77777777" w:rsidR="00A04C47" w:rsidRDefault="00A04C47">
      <w:pPr>
        <w:rPr>
          <w:rFonts w:ascii="Arial" w:hAnsi="Arial" w:cs="Arial"/>
          <w:b/>
          <w:bCs/>
          <w:color w:val="000000"/>
        </w:rPr>
      </w:pPr>
      <w:r>
        <w:rPr>
          <w:b/>
          <w:bCs/>
        </w:rPr>
        <w:br w:type="page"/>
      </w:r>
    </w:p>
    <w:p w14:paraId="7E54DEBA" w14:textId="2958BDAC" w:rsidR="00084E75" w:rsidRDefault="00084E75" w:rsidP="00C1516B">
      <w:pPr>
        <w:pStyle w:val="Default"/>
        <w:rPr>
          <w:b/>
          <w:bCs/>
          <w:sz w:val="22"/>
          <w:szCs w:val="22"/>
        </w:rPr>
      </w:pPr>
      <w:r>
        <w:rPr>
          <w:b/>
          <w:bCs/>
          <w:sz w:val="22"/>
          <w:szCs w:val="22"/>
        </w:rPr>
        <w:lastRenderedPageBreak/>
        <w:t>SCHEDULE 16</w:t>
      </w:r>
    </w:p>
    <w:p w14:paraId="18F175E4" w14:textId="77777777" w:rsidR="00084E75" w:rsidRDefault="00084E75" w:rsidP="00C1516B">
      <w:pPr>
        <w:pStyle w:val="Default"/>
        <w:rPr>
          <w:b/>
          <w:bCs/>
          <w:sz w:val="22"/>
          <w:szCs w:val="22"/>
        </w:rPr>
      </w:pPr>
    </w:p>
    <w:p w14:paraId="02446A19" w14:textId="68817C5B" w:rsidR="00C1516B" w:rsidRPr="000022D7" w:rsidRDefault="002328F4" w:rsidP="00C1516B">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C1516B" w:rsidRPr="000022D7">
        <w:rPr>
          <w:b/>
          <w:bCs/>
          <w:sz w:val="22"/>
          <w:szCs w:val="22"/>
        </w:rPr>
        <w:t xml:space="preserve"> </w:t>
      </w:r>
    </w:p>
    <w:p w14:paraId="15A6F263" w14:textId="77777777" w:rsidR="00C1516B" w:rsidRPr="000022D7" w:rsidRDefault="00C1516B" w:rsidP="00C1516B">
      <w:pPr>
        <w:pStyle w:val="Default"/>
        <w:rPr>
          <w:sz w:val="22"/>
          <w:szCs w:val="22"/>
        </w:rPr>
      </w:pPr>
    </w:p>
    <w:p w14:paraId="61995221" w14:textId="28E7BB71" w:rsidR="00CB58F1" w:rsidRDefault="00CB58F1" w:rsidP="00CB58F1">
      <w:pPr>
        <w:spacing w:after="0"/>
        <w:rPr>
          <w:rFonts w:ascii="Arial" w:hAnsi="Arial" w:cs="Arial"/>
          <w:b/>
          <w:bCs/>
        </w:rPr>
      </w:pPr>
      <w:r w:rsidRPr="00F367FD">
        <w:rPr>
          <w:rFonts w:ascii="Arial" w:hAnsi="Arial" w:cs="Arial"/>
          <w:b/>
          <w:bCs/>
        </w:rPr>
        <w:t xml:space="preserve">BNF/BNFC Class of Medicine: </w:t>
      </w:r>
      <w:r w:rsidR="00853CA8" w:rsidRPr="000022D7">
        <w:rPr>
          <w:rFonts w:ascii="Arial" w:hAnsi="Arial" w:cs="Arial"/>
          <w:b/>
          <w:bCs/>
        </w:rPr>
        <w:t>Emergency treatment of poisoning</w:t>
      </w:r>
      <w:r w:rsidR="00853CA8">
        <w:rPr>
          <w:rFonts w:ascii="Arial" w:hAnsi="Arial" w:cs="Arial"/>
          <w:b/>
          <w:bCs/>
        </w:rPr>
        <w:t xml:space="preserve"> – </w:t>
      </w:r>
      <w:r>
        <w:rPr>
          <w:rFonts w:ascii="Arial" w:hAnsi="Arial" w:cs="Arial"/>
          <w:b/>
          <w:bCs/>
        </w:rPr>
        <w:t>BNF (paper)</w:t>
      </w:r>
      <w:r w:rsidR="00853CA8">
        <w:rPr>
          <w:rFonts w:ascii="Arial" w:hAnsi="Arial" w:cs="Arial"/>
          <w:b/>
          <w:bCs/>
        </w:rPr>
        <w:t xml:space="preserve"> </w:t>
      </w:r>
    </w:p>
    <w:p w14:paraId="51F0A244" w14:textId="5DB4095A" w:rsidR="00CB58F1" w:rsidRDefault="00CB58F1" w:rsidP="00CB58F1">
      <w:pPr>
        <w:spacing w:after="0"/>
        <w:ind w:left="2880"/>
        <w:rPr>
          <w:rFonts w:ascii="Arial" w:hAnsi="Arial" w:cs="Arial"/>
          <w:b/>
          <w:bCs/>
        </w:rPr>
      </w:pPr>
      <w:r>
        <w:rPr>
          <w:rFonts w:ascii="Arial" w:hAnsi="Arial" w:cs="Arial"/>
          <w:b/>
          <w:bCs/>
        </w:rPr>
        <w:t xml:space="preserve">     </w:t>
      </w:r>
      <w:r w:rsidR="00853CA8">
        <w:rPr>
          <w:rFonts w:ascii="Arial" w:hAnsi="Arial" w:cs="Arial"/>
          <w:b/>
          <w:bCs/>
        </w:rPr>
        <w:t>Poisoning</w:t>
      </w:r>
      <w:r>
        <w:rPr>
          <w:rFonts w:ascii="Arial" w:hAnsi="Arial" w:cs="Arial"/>
          <w:b/>
          <w:bCs/>
        </w:rPr>
        <w:t xml:space="preserve"> – BNF (App/Digital)</w:t>
      </w:r>
    </w:p>
    <w:p w14:paraId="135F26F3" w14:textId="77777777" w:rsidR="00853CA8" w:rsidRDefault="00853CA8" w:rsidP="00C1516B">
      <w:pPr>
        <w:rPr>
          <w:rFonts w:ascii="Arial" w:hAnsi="Arial" w:cs="Arial"/>
          <w:b/>
          <w:bCs/>
        </w:rPr>
      </w:pPr>
    </w:p>
    <w:p w14:paraId="5C2F3C53" w14:textId="5456E42B" w:rsidR="00C1516B" w:rsidRDefault="00221DBD" w:rsidP="00C1516B">
      <w:pPr>
        <w:rPr>
          <w:rFonts w:ascii="Arial" w:hAnsi="Arial" w:cs="Arial"/>
        </w:rPr>
      </w:pPr>
      <w:r w:rsidRPr="000022D7">
        <w:rPr>
          <w:rFonts w:ascii="Arial" w:hAnsi="Arial" w:cs="Arial"/>
          <w:b/>
        </w:rPr>
        <w:t>Part A</w:t>
      </w:r>
      <w:r>
        <w:rPr>
          <w:rFonts w:ascii="Arial" w:hAnsi="Arial" w:cs="Arial"/>
          <w:b/>
        </w:rPr>
        <w:t xml:space="preserve">: </w:t>
      </w:r>
      <w:r w:rsidR="00C1516B" w:rsidRPr="000022D7">
        <w:rPr>
          <w:rFonts w:ascii="Arial" w:hAnsi="Arial" w:cs="Arial"/>
        </w:rPr>
        <w:t xml:space="preserve">All medicines in </w:t>
      </w:r>
      <w:r w:rsidR="00745BAA" w:rsidRPr="000022D7">
        <w:rPr>
          <w:rFonts w:ascii="Arial" w:hAnsi="Arial" w:cs="Arial"/>
          <w:bCs/>
        </w:rPr>
        <w:t>Emergency treatment of poisoning</w:t>
      </w:r>
      <w:r w:rsidR="00853CA8">
        <w:rPr>
          <w:rFonts w:ascii="Arial" w:hAnsi="Arial" w:cs="Arial"/>
          <w:bCs/>
        </w:rPr>
        <w:t xml:space="preserve"> section </w:t>
      </w:r>
      <w:r w:rsidR="00C1516B" w:rsidRPr="000022D7">
        <w:rPr>
          <w:rFonts w:ascii="Arial" w:hAnsi="Arial" w:cs="Arial"/>
        </w:rPr>
        <w:t>of the current BNF/BNFC, with the excep</w:t>
      </w:r>
      <w:r w:rsidR="00D42DCF">
        <w:rPr>
          <w:rFonts w:ascii="Arial" w:hAnsi="Arial" w:cs="Arial"/>
        </w:rPr>
        <w:t>tion of those listed in Part B of this schedule,</w:t>
      </w:r>
      <w:r w:rsidR="00C1516B" w:rsidRPr="000022D7">
        <w:rPr>
          <w:rFonts w:ascii="Arial" w:hAnsi="Arial" w:cs="Arial"/>
        </w:rPr>
        <w:t xml:space="preserve"> </w:t>
      </w:r>
      <w:r w:rsidR="00C1516B" w:rsidRPr="001E39A2">
        <w:rPr>
          <w:rFonts w:ascii="Arial" w:hAnsi="Arial" w:cs="Arial"/>
          <w:b/>
          <w:bCs/>
        </w:rPr>
        <w:t>may</w:t>
      </w:r>
      <w:r w:rsidR="00C1516B" w:rsidRPr="000022D7">
        <w:rPr>
          <w:rFonts w:ascii="Arial" w:hAnsi="Arial" w:cs="Arial"/>
        </w:rPr>
        <w:t xml:space="preserve"> be provided in accordance with the terms given in this PGD to treat the following clinical conditions:</w:t>
      </w:r>
    </w:p>
    <w:p w14:paraId="1B2A1CD0" w14:textId="77777777" w:rsidR="00191D89" w:rsidRDefault="00191D89" w:rsidP="00C1516B">
      <w:pPr>
        <w:rPr>
          <w:rFonts w:ascii="Arial" w:hAnsi="Arial" w:cs="Arial"/>
        </w:rPr>
      </w:pPr>
    </w:p>
    <w:tbl>
      <w:tblPr>
        <w:tblStyle w:val="TableGrid"/>
        <w:tblW w:w="0" w:type="auto"/>
        <w:tblLook w:val="04A0" w:firstRow="1" w:lastRow="0" w:firstColumn="1" w:lastColumn="0" w:noHBand="0" w:noVBand="1"/>
      </w:tblPr>
      <w:tblGrid>
        <w:gridCol w:w="4106"/>
      </w:tblGrid>
      <w:tr w:rsidR="00853CA8" w:rsidRPr="000022D7" w14:paraId="267603A5" w14:textId="77777777" w:rsidTr="00853CA8">
        <w:tc>
          <w:tcPr>
            <w:tcW w:w="4106" w:type="dxa"/>
          </w:tcPr>
          <w:p w14:paraId="1E3D21B2" w14:textId="77777777" w:rsidR="00853CA8" w:rsidRDefault="00853CA8" w:rsidP="00191D89">
            <w:pPr>
              <w:rPr>
                <w:rFonts w:ascii="Arial" w:hAnsi="Arial" w:cs="Arial"/>
              </w:rPr>
            </w:pPr>
            <w:r>
              <w:rPr>
                <w:rFonts w:ascii="Arial" w:hAnsi="Arial" w:cs="Arial"/>
              </w:rPr>
              <w:t>Management of opioid overdose</w:t>
            </w:r>
          </w:p>
          <w:p w14:paraId="73A89C03" w14:textId="77777777" w:rsidR="00853CA8" w:rsidRPr="000022D7" w:rsidRDefault="00853CA8" w:rsidP="00191D89">
            <w:pPr>
              <w:rPr>
                <w:rFonts w:ascii="Arial" w:hAnsi="Arial" w:cs="Arial"/>
              </w:rPr>
            </w:pPr>
          </w:p>
        </w:tc>
      </w:tr>
    </w:tbl>
    <w:p w14:paraId="1876A1CB" w14:textId="77777777" w:rsidR="00221DBD" w:rsidRPr="000022D7" w:rsidRDefault="00221DBD" w:rsidP="00C1516B">
      <w:pPr>
        <w:rPr>
          <w:rFonts w:ascii="Arial" w:hAnsi="Arial" w:cs="Arial"/>
        </w:rPr>
      </w:pPr>
    </w:p>
    <w:p w14:paraId="23A27D16" w14:textId="498208E7" w:rsidR="00853CA8" w:rsidRDefault="003732CA" w:rsidP="00853CA8">
      <w:pPr>
        <w:rPr>
          <w:rFonts w:ascii="Arial" w:hAnsi="Arial" w:cs="Arial"/>
        </w:rPr>
      </w:pPr>
      <w:r>
        <w:rPr>
          <w:rFonts w:ascii="Arial" w:hAnsi="Arial" w:cs="Arial"/>
        </w:rPr>
        <w:t>There is only one m</w:t>
      </w:r>
      <w:r w:rsidR="00853CA8">
        <w:rPr>
          <w:rFonts w:ascii="Arial" w:hAnsi="Arial" w:cs="Arial"/>
        </w:rPr>
        <w:t xml:space="preserve">edicine marked </w:t>
      </w:r>
      <w:r w:rsidR="00853CA8" w:rsidRPr="000A2B59">
        <w:rPr>
          <w:rFonts w:ascii="Arial" w:hAnsi="Arial" w:cs="Arial"/>
          <w:b/>
          <w:bCs/>
          <w:color w:val="00B050"/>
        </w:rPr>
        <w:t>GREEN</w:t>
      </w:r>
      <w:r w:rsidR="00853CA8" w:rsidRPr="000A2B59">
        <w:rPr>
          <w:rFonts w:ascii="Arial" w:hAnsi="Arial" w:cs="Arial"/>
          <w:color w:val="00B050"/>
        </w:rPr>
        <w:t xml:space="preserve"> </w:t>
      </w:r>
      <w:r w:rsidRPr="003732CA">
        <w:rPr>
          <w:rFonts w:ascii="Arial" w:hAnsi="Arial" w:cs="Arial"/>
        </w:rPr>
        <w:t xml:space="preserve">that </w:t>
      </w:r>
      <w:r w:rsidR="00853CA8">
        <w:rPr>
          <w:rFonts w:ascii="Arial" w:hAnsi="Arial" w:cs="Arial"/>
        </w:rPr>
        <w:t xml:space="preserve">can be supplied under this PGD for use in providing </w:t>
      </w:r>
      <w:r>
        <w:rPr>
          <w:rFonts w:ascii="Arial" w:hAnsi="Arial" w:cs="Arial"/>
        </w:rPr>
        <w:t>emergency treatment of poisoning</w:t>
      </w:r>
      <w:r w:rsidR="00853CA8">
        <w:rPr>
          <w:rFonts w:ascii="Arial" w:hAnsi="Arial" w:cs="Arial"/>
        </w:rPr>
        <w:t>.</w:t>
      </w:r>
    </w:p>
    <w:p w14:paraId="1C9C4F80" w14:textId="2BB9FBF2" w:rsidR="003732CA" w:rsidRDefault="003732CA" w:rsidP="00853CA8">
      <w:pPr>
        <w:rPr>
          <w:rFonts w:ascii="Arial" w:hAnsi="Arial" w:cs="Arial"/>
        </w:rPr>
      </w:pPr>
      <w:r>
        <w:rPr>
          <w:rFonts w:ascii="Arial" w:hAnsi="Arial" w:cs="Arial"/>
        </w:rPr>
        <w:t xml:space="preserve">This medicine is </w:t>
      </w:r>
      <w:r w:rsidR="008128D7">
        <w:rPr>
          <w:rFonts w:ascii="Arial" w:hAnsi="Arial" w:cs="Arial"/>
        </w:rPr>
        <w:t xml:space="preserve">Naloxone hydrochloride </w:t>
      </w:r>
      <w:r w:rsidR="004911D0">
        <w:rPr>
          <w:rFonts w:ascii="Arial" w:hAnsi="Arial" w:cs="Arial"/>
        </w:rPr>
        <w:t xml:space="preserve">pre-filled pen </w:t>
      </w:r>
      <w:r w:rsidR="008128D7">
        <w:rPr>
          <w:rFonts w:ascii="Arial" w:hAnsi="Arial" w:cs="Arial"/>
        </w:rPr>
        <w:t>for self-administration</w:t>
      </w:r>
    </w:p>
    <w:p w14:paraId="2BA579A1" w14:textId="5A4ACB24" w:rsidR="00853CA8" w:rsidRDefault="008128D7" w:rsidP="00853CA8">
      <w:pPr>
        <w:rPr>
          <w:rFonts w:ascii="Arial" w:hAnsi="Arial" w:cs="Arial"/>
        </w:rPr>
      </w:pPr>
      <w:r>
        <w:rPr>
          <w:rFonts w:ascii="Arial" w:hAnsi="Arial" w:cs="Arial"/>
        </w:rPr>
        <w:t>There are no m</w:t>
      </w:r>
      <w:r w:rsidR="00853CA8">
        <w:rPr>
          <w:rFonts w:ascii="Arial" w:hAnsi="Arial" w:cs="Arial"/>
        </w:rPr>
        <w:t xml:space="preserve">edicines marked </w:t>
      </w:r>
      <w:r w:rsidR="00853CA8" w:rsidRPr="00565CB9">
        <w:rPr>
          <w:rFonts w:ascii="Arial" w:hAnsi="Arial" w:cs="Arial"/>
          <w:b/>
          <w:bCs/>
          <w:color w:val="FFC000"/>
        </w:rPr>
        <w:t>AMBER</w:t>
      </w:r>
      <w:r w:rsidR="00853CA8">
        <w:rPr>
          <w:rFonts w:ascii="Arial" w:hAnsi="Arial" w:cs="Arial"/>
        </w:rPr>
        <w:t>.</w:t>
      </w:r>
    </w:p>
    <w:p w14:paraId="0637D7A7" w14:textId="77777777" w:rsidR="00853CA8" w:rsidRDefault="00853CA8" w:rsidP="00853CA8">
      <w:pPr>
        <w:rPr>
          <w:rFonts w:ascii="Arial" w:hAnsi="Arial" w:cs="Arial"/>
        </w:rPr>
      </w:pPr>
      <w:r>
        <w:rPr>
          <w:rFonts w:ascii="Arial" w:hAnsi="Arial" w:cs="Arial"/>
        </w:rPr>
        <w:t>Refer to Medicines A-Z look-up list.</w:t>
      </w:r>
    </w:p>
    <w:p w14:paraId="2758E40E" w14:textId="77777777" w:rsidR="00853CA8" w:rsidRDefault="00853CA8" w:rsidP="00853CA8">
      <w:pPr>
        <w:rPr>
          <w:rFonts w:ascii="Arial" w:hAnsi="Arial" w:cs="Arial"/>
        </w:rPr>
      </w:pPr>
    </w:p>
    <w:p w14:paraId="1831C461" w14:textId="7A5E6FA4" w:rsidR="00853CA8" w:rsidRPr="00DF1D97" w:rsidRDefault="00853CA8" w:rsidP="00853CA8">
      <w:pPr>
        <w:rPr>
          <w:rFonts w:ascii="Arial" w:hAnsi="Arial" w:cs="Arial"/>
          <w:b/>
        </w:rPr>
      </w:pPr>
      <w:r w:rsidRPr="00DF1D97">
        <w:rPr>
          <w:rFonts w:ascii="Arial" w:hAnsi="Arial" w:cs="Arial"/>
          <w:b/>
        </w:rPr>
        <w:t>Part B</w:t>
      </w:r>
      <w:r>
        <w:rPr>
          <w:rFonts w:ascii="Arial" w:hAnsi="Arial" w:cs="Arial"/>
          <w:b/>
        </w:rPr>
        <w:t>:</w:t>
      </w:r>
      <w:r w:rsidRPr="00DF1D97">
        <w:rPr>
          <w:rFonts w:ascii="Arial" w:hAnsi="Arial" w:cs="Arial"/>
        </w:rPr>
        <w:t xml:space="preserve"> The following medicines listed in </w:t>
      </w:r>
      <w:r w:rsidR="00760FBE">
        <w:rPr>
          <w:rFonts w:ascii="Arial" w:hAnsi="Arial" w:cs="Arial"/>
          <w:bCs/>
        </w:rPr>
        <w:t>Emergency treatment of poisoning</w:t>
      </w:r>
      <w:r w:rsidRPr="00DF1D97">
        <w:rPr>
          <w:rFonts w:ascii="Arial" w:hAnsi="Arial" w:cs="Arial"/>
        </w:rPr>
        <w:t xml:space="preserve"> </w:t>
      </w:r>
      <w:r>
        <w:rPr>
          <w:rFonts w:ascii="Arial" w:hAnsi="Arial" w:cs="Arial"/>
        </w:rPr>
        <w:t>section</w:t>
      </w:r>
      <w:r w:rsidRPr="00DF1D97">
        <w:rPr>
          <w:rFonts w:ascii="Arial" w:hAnsi="Arial" w:cs="Arial"/>
        </w:rPr>
        <w:t xml:space="preserve"> of the current BNF/BNFC may not be provided under this PGD.</w:t>
      </w:r>
    </w:p>
    <w:tbl>
      <w:tblPr>
        <w:tblStyle w:val="TableGrid"/>
        <w:tblW w:w="0" w:type="auto"/>
        <w:tblLook w:val="04A0" w:firstRow="1" w:lastRow="0" w:firstColumn="1" w:lastColumn="0" w:noHBand="0" w:noVBand="1"/>
      </w:tblPr>
      <w:tblGrid>
        <w:gridCol w:w="4390"/>
        <w:gridCol w:w="3832"/>
      </w:tblGrid>
      <w:tr w:rsidR="00853CA8" w:rsidRPr="00DF1D97" w14:paraId="53C39F56" w14:textId="77777777" w:rsidTr="00564B84">
        <w:tc>
          <w:tcPr>
            <w:tcW w:w="4390" w:type="dxa"/>
            <w:shd w:val="pct20" w:color="auto" w:fill="auto"/>
          </w:tcPr>
          <w:p w14:paraId="4847882B" w14:textId="77777777" w:rsidR="00853CA8" w:rsidRPr="00DF1D97" w:rsidRDefault="00853CA8" w:rsidP="00564B84">
            <w:pPr>
              <w:rPr>
                <w:rFonts w:ascii="Arial" w:hAnsi="Arial" w:cs="Arial"/>
                <w:b/>
              </w:rPr>
            </w:pPr>
            <w:r w:rsidRPr="00DF1D97">
              <w:rPr>
                <w:rFonts w:ascii="Arial" w:hAnsi="Arial" w:cs="Arial"/>
                <w:b/>
              </w:rPr>
              <w:t>Excluded drug</w:t>
            </w:r>
          </w:p>
        </w:tc>
        <w:tc>
          <w:tcPr>
            <w:tcW w:w="3832" w:type="dxa"/>
            <w:shd w:val="pct20" w:color="auto" w:fill="auto"/>
          </w:tcPr>
          <w:p w14:paraId="7B3FA5AC" w14:textId="77777777" w:rsidR="00853CA8" w:rsidRPr="00DF1D97" w:rsidRDefault="00853CA8" w:rsidP="00564B84">
            <w:pPr>
              <w:rPr>
                <w:rFonts w:ascii="Arial" w:hAnsi="Arial" w:cs="Arial"/>
                <w:b/>
              </w:rPr>
            </w:pPr>
            <w:r w:rsidRPr="00DF1D97">
              <w:rPr>
                <w:rFonts w:ascii="Arial" w:hAnsi="Arial" w:cs="Arial"/>
                <w:b/>
              </w:rPr>
              <w:t>Rationale</w:t>
            </w:r>
          </w:p>
        </w:tc>
      </w:tr>
      <w:tr w:rsidR="00853CA8" w:rsidRPr="00DF1D97" w14:paraId="51F08725" w14:textId="77777777" w:rsidTr="00564B84">
        <w:tc>
          <w:tcPr>
            <w:tcW w:w="4390" w:type="dxa"/>
          </w:tcPr>
          <w:p w14:paraId="12C476CB" w14:textId="77777777" w:rsidR="00853CA8" w:rsidRDefault="00853CA8" w:rsidP="00564B84">
            <w:pPr>
              <w:rPr>
                <w:rFonts w:ascii="Arial" w:hAnsi="Arial" w:cs="Arial"/>
              </w:rPr>
            </w:pPr>
          </w:p>
          <w:p w14:paraId="160E0757" w14:textId="77777777" w:rsidR="00853CA8" w:rsidRDefault="00853CA8" w:rsidP="00564B84">
            <w:pPr>
              <w:rPr>
                <w:rFonts w:ascii="Arial" w:hAnsi="Arial" w:cs="Arial"/>
              </w:rPr>
            </w:pPr>
            <w:r>
              <w:rPr>
                <w:rFonts w:ascii="Arial" w:hAnsi="Arial" w:cs="Arial"/>
              </w:rPr>
              <w:t xml:space="preserve">Medicines marked </w:t>
            </w:r>
            <w:r w:rsidRPr="00565CB9">
              <w:rPr>
                <w:rFonts w:ascii="Arial" w:hAnsi="Arial" w:cs="Arial"/>
                <w:b/>
                <w:bCs/>
                <w:color w:val="FF0000"/>
              </w:rPr>
              <w:t>RED</w:t>
            </w:r>
            <w:r w:rsidRPr="001671C1">
              <w:rPr>
                <w:rFonts w:ascii="Arial" w:hAnsi="Arial" w:cs="Arial"/>
                <w:color w:val="FF0000"/>
              </w:rPr>
              <w:t xml:space="preserve"> </w:t>
            </w:r>
            <w:r>
              <w:rPr>
                <w:rFonts w:ascii="Arial" w:hAnsi="Arial" w:cs="Arial"/>
              </w:rPr>
              <w:t>cannot be supplied under this PGD</w:t>
            </w:r>
          </w:p>
          <w:p w14:paraId="333C53EC" w14:textId="77777777" w:rsidR="00853CA8" w:rsidRDefault="00853CA8" w:rsidP="00564B84">
            <w:pPr>
              <w:rPr>
                <w:rFonts w:ascii="Arial" w:hAnsi="Arial" w:cs="Arial"/>
              </w:rPr>
            </w:pPr>
          </w:p>
        </w:tc>
        <w:tc>
          <w:tcPr>
            <w:tcW w:w="3832" w:type="dxa"/>
          </w:tcPr>
          <w:p w14:paraId="2C6C4ADE" w14:textId="77777777" w:rsidR="00853CA8" w:rsidRDefault="00853CA8" w:rsidP="00564B84">
            <w:pPr>
              <w:rPr>
                <w:rFonts w:ascii="Arial" w:hAnsi="Arial" w:cs="Arial"/>
              </w:rPr>
            </w:pPr>
          </w:p>
          <w:p w14:paraId="51810116" w14:textId="77777777" w:rsidR="00853CA8" w:rsidRDefault="00853CA8" w:rsidP="00564B84">
            <w:pPr>
              <w:rPr>
                <w:rFonts w:ascii="Arial" w:hAnsi="Arial" w:cs="Arial"/>
              </w:rPr>
            </w:pPr>
            <w:r>
              <w:rPr>
                <w:rFonts w:ascii="Arial" w:hAnsi="Arial" w:cs="Arial"/>
              </w:rPr>
              <w:t xml:space="preserve">Refer to Medicines A-Z look-up list </w:t>
            </w:r>
          </w:p>
          <w:p w14:paraId="5D138C0C" w14:textId="77777777" w:rsidR="00853CA8" w:rsidRDefault="00853CA8" w:rsidP="00564B84">
            <w:pPr>
              <w:rPr>
                <w:rFonts w:ascii="Arial" w:hAnsi="Arial" w:cs="Arial"/>
              </w:rPr>
            </w:pPr>
          </w:p>
        </w:tc>
      </w:tr>
    </w:tbl>
    <w:p w14:paraId="13091ACD" w14:textId="77777777" w:rsidR="008128D7" w:rsidRDefault="008128D7" w:rsidP="00C53D9C">
      <w:pPr>
        <w:pStyle w:val="Default"/>
        <w:rPr>
          <w:b/>
          <w:bCs/>
          <w:sz w:val="22"/>
          <w:szCs w:val="22"/>
        </w:rPr>
      </w:pPr>
    </w:p>
    <w:p w14:paraId="7EBA27B8" w14:textId="77777777" w:rsidR="008128D7" w:rsidRDefault="008128D7" w:rsidP="00C53D9C">
      <w:pPr>
        <w:pStyle w:val="Default"/>
        <w:rPr>
          <w:b/>
          <w:bCs/>
          <w:sz w:val="22"/>
          <w:szCs w:val="22"/>
        </w:rPr>
      </w:pPr>
    </w:p>
    <w:p w14:paraId="04E83740" w14:textId="77777777" w:rsidR="008128D7" w:rsidRDefault="008128D7">
      <w:pPr>
        <w:rPr>
          <w:rFonts w:ascii="Arial" w:hAnsi="Arial" w:cs="Arial"/>
          <w:b/>
          <w:bCs/>
          <w:color w:val="000000"/>
        </w:rPr>
      </w:pPr>
      <w:r>
        <w:rPr>
          <w:b/>
          <w:bCs/>
        </w:rPr>
        <w:br w:type="page"/>
      </w:r>
    </w:p>
    <w:p w14:paraId="49A13C01" w14:textId="4692B2F5" w:rsidR="00C53D9C" w:rsidRDefault="00C53D9C" w:rsidP="00C53D9C">
      <w:pPr>
        <w:pStyle w:val="Default"/>
        <w:rPr>
          <w:b/>
          <w:bCs/>
          <w:sz w:val="22"/>
          <w:szCs w:val="22"/>
        </w:rPr>
      </w:pPr>
      <w:r>
        <w:rPr>
          <w:b/>
          <w:bCs/>
          <w:sz w:val="22"/>
          <w:szCs w:val="22"/>
        </w:rPr>
        <w:lastRenderedPageBreak/>
        <w:t>SCHEDULE 17</w:t>
      </w:r>
    </w:p>
    <w:p w14:paraId="4987BF8A" w14:textId="77777777" w:rsidR="00C53D9C" w:rsidRDefault="00C53D9C" w:rsidP="00C53D9C">
      <w:pPr>
        <w:pStyle w:val="Default"/>
        <w:rPr>
          <w:b/>
          <w:bCs/>
          <w:sz w:val="22"/>
          <w:szCs w:val="22"/>
        </w:rPr>
      </w:pPr>
    </w:p>
    <w:p w14:paraId="77CBEE6A" w14:textId="0D8384AF" w:rsidR="00C53D9C" w:rsidRPr="000022D7" w:rsidRDefault="002328F4" w:rsidP="00C53D9C">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C53D9C" w:rsidRPr="000022D7">
        <w:rPr>
          <w:b/>
          <w:bCs/>
          <w:sz w:val="22"/>
          <w:szCs w:val="22"/>
        </w:rPr>
        <w:t xml:space="preserve"> </w:t>
      </w:r>
    </w:p>
    <w:p w14:paraId="65865E2E" w14:textId="77777777" w:rsidR="00C53D9C" w:rsidRPr="000022D7" w:rsidRDefault="00C53D9C" w:rsidP="00C53D9C">
      <w:pPr>
        <w:pStyle w:val="Default"/>
        <w:rPr>
          <w:sz w:val="22"/>
          <w:szCs w:val="22"/>
        </w:rPr>
      </w:pPr>
    </w:p>
    <w:p w14:paraId="5E681816" w14:textId="22E1BF79" w:rsidR="008128D7" w:rsidRDefault="008128D7" w:rsidP="008128D7">
      <w:pPr>
        <w:spacing w:after="0"/>
        <w:rPr>
          <w:rFonts w:ascii="Arial" w:hAnsi="Arial" w:cs="Arial"/>
          <w:b/>
          <w:bCs/>
        </w:rPr>
      </w:pPr>
      <w:r w:rsidRPr="00F367FD">
        <w:rPr>
          <w:rFonts w:ascii="Arial" w:hAnsi="Arial" w:cs="Arial"/>
          <w:b/>
          <w:bCs/>
        </w:rPr>
        <w:t xml:space="preserve">BNF/BNFC Class of Medicine: </w:t>
      </w:r>
      <w:r w:rsidR="00D337CB">
        <w:rPr>
          <w:rFonts w:ascii="Arial" w:hAnsi="Arial" w:cs="Arial"/>
          <w:b/>
          <w:bCs/>
        </w:rPr>
        <w:tab/>
        <w:t xml:space="preserve">   </w:t>
      </w:r>
      <w:r>
        <w:rPr>
          <w:rFonts w:ascii="Arial" w:hAnsi="Arial" w:cs="Arial"/>
          <w:b/>
          <w:bCs/>
        </w:rPr>
        <w:t>Borderline Substances – BNF Appendix 2 (paper)</w:t>
      </w:r>
    </w:p>
    <w:p w14:paraId="5A70DF54" w14:textId="2E9CA57F" w:rsidR="008128D7" w:rsidRDefault="00D337CB" w:rsidP="00D337CB">
      <w:pPr>
        <w:spacing w:after="0"/>
        <w:ind w:left="2880" w:firstLine="720"/>
        <w:rPr>
          <w:rFonts w:ascii="Arial" w:hAnsi="Arial" w:cs="Arial"/>
          <w:b/>
          <w:bCs/>
        </w:rPr>
      </w:pPr>
      <w:r>
        <w:rPr>
          <w:rFonts w:ascii="Arial" w:hAnsi="Arial" w:cs="Arial"/>
          <w:b/>
          <w:bCs/>
        </w:rPr>
        <w:t xml:space="preserve">  </w:t>
      </w:r>
      <w:r w:rsidR="008128D7">
        <w:rPr>
          <w:rFonts w:ascii="Arial" w:hAnsi="Arial" w:cs="Arial"/>
          <w:b/>
          <w:bCs/>
        </w:rPr>
        <w:t xml:space="preserve"> Borderline substances – BNF (App/Digital)</w:t>
      </w:r>
    </w:p>
    <w:p w14:paraId="2D3EB7AF" w14:textId="77777777" w:rsidR="00D337CB" w:rsidRDefault="00D337CB" w:rsidP="00D337CB">
      <w:pPr>
        <w:spacing w:after="0"/>
        <w:rPr>
          <w:rFonts w:ascii="Arial" w:hAnsi="Arial" w:cs="Arial"/>
          <w:b/>
          <w:bCs/>
        </w:rPr>
      </w:pPr>
    </w:p>
    <w:p w14:paraId="6BACC3CA" w14:textId="0FBE1E9E" w:rsidR="00C53D9C" w:rsidRDefault="00C53D9C" w:rsidP="00A544AF">
      <w:pPr>
        <w:spacing w:after="0"/>
        <w:rPr>
          <w:rFonts w:ascii="Arial" w:hAnsi="Arial" w:cs="Arial"/>
        </w:rPr>
      </w:pPr>
      <w:r w:rsidRPr="000022D7">
        <w:rPr>
          <w:rFonts w:ascii="Arial" w:hAnsi="Arial" w:cs="Arial"/>
          <w:b/>
        </w:rPr>
        <w:t>Part A</w:t>
      </w:r>
      <w:r>
        <w:rPr>
          <w:rFonts w:ascii="Arial" w:hAnsi="Arial" w:cs="Arial"/>
          <w:b/>
        </w:rPr>
        <w:t xml:space="preserve">: </w:t>
      </w:r>
      <w:r w:rsidRPr="000022D7">
        <w:rPr>
          <w:rFonts w:ascii="Arial" w:hAnsi="Arial" w:cs="Arial"/>
        </w:rPr>
        <w:t xml:space="preserve">All </w:t>
      </w:r>
      <w:r>
        <w:rPr>
          <w:rFonts w:ascii="Arial" w:hAnsi="Arial" w:cs="Arial"/>
        </w:rPr>
        <w:t xml:space="preserve">products in </w:t>
      </w:r>
      <w:r w:rsidR="00A544AF">
        <w:rPr>
          <w:rFonts w:ascii="Arial" w:hAnsi="Arial" w:cs="Arial"/>
        </w:rPr>
        <w:t xml:space="preserve">the </w:t>
      </w:r>
      <w:r w:rsidR="00953BCE">
        <w:rPr>
          <w:rFonts w:ascii="Arial" w:hAnsi="Arial" w:cs="Arial"/>
        </w:rPr>
        <w:t>Borderline Substances</w:t>
      </w:r>
      <w:r>
        <w:rPr>
          <w:rFonts w:ascii="Arial" w:hAnsi="Arial" w:cs="Arial"/>
        </w:rPr>
        <w:t xml:space="preserve"> section</w:t>
      </w:r>
      <w:r w:rsidR="008128D7">
        <w:rPr>
          <w:rFonts w:ascii="Arial" w:hAnsi="Arial" w:cs="Arial"/>
        </w:rPr>
        <w:t xml:space="preserve"> </w:t>
      </w:r>
      <w:r w:rsidRPr="00953BCE">
        <w:rPr>
          <w:rFonts w:ascii="Arial" w:hAnsi="Arial" w:cs="Arial"/>
        </w:rPr>
        <w:t xml:space="preserve">of </w:t>
      </w:r>
      <w:r w:rsidR="00A544AF">
        <w:rPr>
          <w:rFonts w:ascii="Arial" w:hAnsi="Arial" w:cs="Arial"/>
        </w:rPr>
        <w:t xml:space="preserve">the </w:t>
      </w:r>
      <w:r w:rsidRPr="000022D7">
        <w:rPr>
          <w:rFonts w:ascii="Arial" w:hAnsi="Arial" w:cs="Arial"/>
        </w:rPr>
        <w:t>current BNF/BNFC</w:t>
      </w:r>
      <w:r w:rsidR="008128D7">
        <w:rPr>
          <w:rFonts w:ascii="Arial" w:hAnsi="Arial" w:cs="Arial"/>
        </w:rPr>
        <w:t xml:space="preserve"> </w:t>
      </w:r>
      <w:r w:rsidRPr="000022D7">
        <w:rPr>
          <w:rFonts w:ascii="Arial" w:hAnsi="Arial" w:cs="Arial"/>
        </w:rPr>
        <w:t xml:space="preserve">may be </w:t>
      </w:r>
      <w:r w:rsidR="00CC58CE">
        <w:rPr>
          <w:rFonts w:ascii="Arial" w:hAnsi="Arial" w:cs="Arial"/>
        </w:rPr>
        <w:t>p</w:t>
      </w:r>
      <w:r w:rsidRPr="000022D7">
        <w:rPr>
          <w:rFonts w:ascii="Arial" w:hAnsi="Arial" w:cs="Arial"/>
        </w:rPr>
        <w:t xml:space="preserve">rovided in accordance with </w:t>
      </w:r>
      <w:r>
        <w:rPr>
          <w:rFonts w:ascii="Arial" w:hAnsi="Arial" w:cs="Arial"/>
        </w:rPr>
        <w:t xml:space="preserve">the </w:t>
      </w:r>
      <w:r w:rsidRPr="000022D7">
        <w:rPr>
          <w:rFonts w:ascii="Arial" w:hAnsi="Arial" w:cs="Arial"/>
        </w:rPr>
        <w:t>terms given in this PGD</w:t>
      </w:r>
      <w:r w:rsidR="00D16CB2">
        <w:rPr>
          <w:rFonts w:ascii="Arial" w:hAnsi="Arial" w:cs="Arial"/>
        </w:rPr>
        <w:t xml:space="preserve"> </w:t>
      </w:r>
      <w:r w:rsidRPr="000022D7">
        <w:rPr>
          <w:rFonts w:ascii="Arial" w:hAnsi="Arial" w:cs="Arial"/>
        </w:rPr>
        <w:t xml:space="preserve">to </w:t>
      </w:r>
      <w:r w:rsidR="00760FBE">
        <w:rPr>
          <w:rFonts w:ascii="Arial" w:hAnsi="Arial" w:cs="Arial"/>
        </w:rPr>
        <w:t>people with</w:t>
      </w:r>
      <w:r w:rsidRPr="000022D7">
        <w:rPr>
          <w:rFonts w:ascii="Arial" w:hAnsi="Arial" w:cs="Arial"/>
        </w:rPr>
        <w:t xml:space="preserve"> t</w:t>
      </w:r>
      <w:r w:rsidR="00431500">
        <w:rPr>
          <w:rFonts w:ascii="Arial" w:hAnsi="Arial" w:cs="Arial"/>
        </w:rPr>
        <w:t>he following clinical conditions</w:t>
      </w:r>
      <w:r w:rsidR="001B54AA">
        <w:rPr>
          <w:rFonts w:ascii="Arial" w:hAnsi="Arial" w:cs="Arial"/>
        </w:rPr>
        <w:t>:</w:t>
      </w:r>
    </w:p>
    <w:p w14:paraId="0BA95F28" w14:textId="77777777" w:rsidR="00A544AF" w:rsidRDefault="00A544AF" w:rsidP="00A544AF">
      <w:pPr>
        <w:spacing w:after="0"/>
        <w:rPr>
          <w:rFonts w:ascii="Arial" w:hAnsi="Arial" w:cs="Arial"/>
        </w:rPr>
      </w:pPr>
    </w:p>
    <w:tbl>
      <w:tblPr>
        <w:tblStyle w:val="TableGrid"/>
        <w:tblW w:w="0" w:type="auto"/>
        <w:tblLayout w:type="fixed"/>
        <w:tblLook w:val="04A0" w:firstRow="1" w:lastRow="0" w:firstColumn="1" w:lastColumn="0" w:noHBand="0" w:noVBand="1"/>
      </w:tblPr>
      <w:tblGrid>
        <w:gridCol w:w="2942"/>
        <w:gridCol w:w="2942"/>
        <w:gridCol w:w="2942"/>
      </w:tblGrid>
      <w:tr w:rsidR="0022734F" w:rsidRPr="0022734F" w14:paraId="6A5D67BD" w14:textId="77777777" w:rsidTr="00C53D9C">
        <w:trPr>
          <w:trHeight w:val="103"/>
        </w:trPr>
        <w:tc>
          <w:tcPr>
            <w:tcW w:w="2942" w:type="dxa"/>
          </w:tcPr>
          <w:p w14:paraId="5DE0061B" w14:textId="77777777" w:rsidR="00C53D9C" w:rsidRPr="0022734F" w:rsidRDefault="00A97BBF" w:rsidP="00C53D9C">
            <w:pPr>
              <w:pStyle w:val="Default"/>
              <w:rPr>
                <w:color w:val="auto"/>
                <w:sz w:val="22"/>
                <w:szCs w:val="22"/>
              </w:rPr>
            </w:pPr>
            <w:r w:rsidRPr="0022734F">
              <w:rPr>
                <w:color w:val="auto"/>
                <w:sz w:val="22"/>
                <w:szCs w:val="22"/>
              </w:rPr>
              <w:t>Disease-related malnutrition</w:t>
            </w:r>
          </w:p>
        </w:tc>
        <w:tc>
          <w:tcPr>
            <w:tcW w:w="2942" w:type="dxa"/>
          </w:tcPr>
          <w:p w14:paraId="76571F09" w14:textId="77777777" w:rsidR="00C53D9C" w:rsidRPr="0022734F" w:rsidRDefault="00A97BBF" w:rsidP="00C53D9C">
            <w:pPr>
              <w:pStyle w:val="Default"/>
              <w:rPr>
                <w:color w:val="auto"/>
                <w:sz w:val="22"/>
                <w:szCs w:val="22"/>
              </w:rPr>
            </w:pPr>
            <w:r w:rsidRPr="0022734F">
              <w:rPr>
                <w:color w:val="auto"/>
                <w:sz w:val="22"/>
                <w:szCs w:val="22"/>
              </w:rPr>
              <w:t>Intractable malabsorption</w:t>
            </w:r>
          </w:p>
        </w:tc>
        <w:tc>
          <w:tcPr>
            <w:tcW w:w="2942" w:type="dxa"/>
          </w:tcPr>
          <w:p w14:paraId="074E8553" w14:textId="77777777" w:rsidR="00C53D9C" w:rsidRPr="0022734F" w:rsidRDefault="00A97BBF" w:rsidP="00C53D9C">
            <w:pPr>
              <w:pStyle w:val="Default"/>
              <w:rPr>
                <w:color w:val="auto"/>
                <w:sz w:val="22"/>
                <w:szCs w:val="22"/>
              </w:rPr>
            </w:pPr>
            <w:r w:rsidRPr="0022734F">
              <w:rPr>
                <w:color w:val="auto"/>
                <w:sz w:val="22"/>
                <w:szCs w:val="22"/>
              </w:rPr>
              <w:t>Pre-operative preparation of malnourished patients</w:t>
            </w:r>
          </w:p>
        </w:tc>
      </w:tr>
      <w:tr w:rsidR="0022734F" w:rsidRPr="0022734F" w14:paraId="191C99AD" w14:textId="77777777" w:rsidTr="00C53D9C">
        <w:trPr>
          <w:trHeight w:val="103"/>
        </w:trPr>
        <w:tc>
          <w:tcPr>
            <w:tcW w:w="2942" w:type="dxa"/>
          </w:tcPr>
          <w:p w14:paraId="1C61AC68" w14:textId="77777777" w:rsidR="00C53D9C" w:rsidRPr="0022734F" w:rsidRDefault="00A97BBF" w:rsidP="00C53D9C">
            <w:pPr>
              <w:pStyle w:val="Default"/>
              <w:rPr>
                <w:color w:val="auto"/>
                <w:sz w:val="22"/>
                <w:szCs w:val="22"/>
              </w:rPr>
            </w:pPr>
            <w:r w:rsidRPr="0022734F">
              <w:rPr>
                <w:color w:val="auto"/>
                <w:sz w:val="22"/>
                <w:szCs w:val="22"/>
              </w:rPr>
              <w:t xml:space="preserve">Dysphagia </w:t>
            </w:r>
          </w:p>
        </w:tc>
        <w:tc>
          <w:tcPr>
            <w:tcW w:w="2942" w:type="dxa"/>
          </w:tcPr>
          <w:p w14:paraId="6A1FD716" w14:textId="77777777" w:rsidR="00C53D9C" w:rsidRPr="0022734F" w:rsidRDefault="00A97BBF" w:rsidP="00C53D9C">
            <w:pPr>
              <w:pStyle w:val="Default"/>
              <w:rPr>
                <w:color w:val="auto"/>
                <w:sz w:val="22"/>
                <w:szCs w:val="22"/>
              </w:rPr>
            </w:pPr>
            <w:r w:rsidRPr="0022734F">
              <w:rPr>
                <w:color w:val="auto"/>
                <w:sz w:val="22"/>
                <w:szCs w:val="22"/>
              </w:rPr>
              <w:t>Proven inflammatory bowel disease</w:t>
            </w:r>
          </w:p>
        </w:tc>
        <w:tc>
          <w:tcPr>
            <w:tcW w:w="2942" w:type="dxa"/>
          </w:tcPr>
          <w:p w14:paraId="628B67DE" w14:textId="77777777" w:rsidR="00C53D9C" w:rsidRPr="0022734F" w:rsidRDefault="00A97BBF" w:rsidP="00C53D9C">
            <w:pPr>
              <w:pStyle w:val="Default"/>
              <w:rPr>
                <w:color w:val="auto"/>
                <w:sz w:val="22"/>
                <w:szCs w:val="22"/>
              </w:rPr>
            </w:pPr>
            <w:r w:rsidRPr="0022734F">
              <w:rPr>
                <w:color w:val="auto"/>
                <w:sz w:val="22"/>
                <w:szCs w:val="22"/>
              </w:rPr>
              <w:t>Following total gastrectomy</w:t>
            </w:r>
          </w:p>
        </w:tc>
      </w:tr>
      <w:tr w:rsidR="0022734F" w:rsidRPr="0022734F" w14:paraId="59CA7052" w14:textId="77777777" w:rsidTr="00C53D9C">
        <w:trPr>
          <w:trHeight w:val="103"/>
        </w:trPr>
        <w:tc>
          <w:tcPr>
            <w:tcW w:w="2942" w:type="dxa"/>
          </w:tcPr>
          <w:p w14:paraId="79403625" w14:textId="77777777" w:rsidR="00C53D9C" w:rsidRPr="0022734F" w:rsidRDefault="00A97BBF" w:rsidP="00C53D9C">
            <w:pPr>
              <w:pStyle w:val="Default"/>
              <w:rPr>
                <w:color w:val="auto"/>
                <w:sz w:val="22"/>
                <w:szCs w:val="22"/>
              </w:rPr>
            </w:pPr>
            <w:r w:rsidRPr="0022734F">
              <w:rPr>
                <w:color w:val="auto"/>
                <w:sz w:val="22"/>
                <w:szCs w:val="22"/>
              </w:rPr>
              <w:t>Short-bowel syndrome</w:t>
            </w:r>
          </w:p>
        </w:tc>
        <w:tc>
          <w:tcPr>
            <w:tcW w:w="2942" w:type="dxa"/>
          </w:tcPr>
          <w:p w14:paraId="2F6A2167" w14:textId="77777777" w:rsidR="00C53D9C" w:rsidRPr="0022734F" w:rsidRDefault="00A97BBF" w:rsidP="00C53D9C">
            <w:pPr>
              <w:pStyle w:val="Default"/>
              <w:rPr>
                <w:color w:val="auto"/>
                <w:sz w:val="22"/>
                <w:szCs w:val="22"/>
              </w:rPr>
            </w:pPr>
            <w:r w:rsidRPr="0022734F">
              <w:rPr>
                <w:color w:val="auto"/>
                <w:sz w:val="22"/>
                <w:szCs w:val="22"/>
              </w:rPr>
              <w:t>Bowel fistula</w:t>
            </w:r>
          </w:p>
        </w:tc>
        <w:tc>
          <w:tcPr>
            <w:tcW w:w="2942" w:type="dxa"/>
          </w:tcPr>
          <w:p w14:paraId="15903EEB" w14:textId="3AFFACB8" w:rsidR="00C53D9C" w:rsidRPr="0022734F" w:rsidRDefault="006E2892" w:rsidP="00C53D9C">
            <w:pPr>
              <w:pStyle w:val="Default"/>
              <w:rPr>
                <w:color w:val="auto"/>
                <w:sz w:val="22"/>
                <w:szCs w:val="22"/>
              </w:rPr>
            </w:pPr>
            <w:proofErr w:type="spellStart"/>
            <w:r>
              <w:rPr>
                <w:color w:val="auto"/>
                <w:sz w:val="22"/>
                <w:szCs w:val="22"/>
              </w:rPr>
              <w:t>Photo</w:t>
            </w:r>
            <w:r w:rsidR="00205016" w:rsidRPr="0022734F">
              <w:rPr>
                <w:color w:val="auto"/>
                <w:sz w:val="22"/>
                <w:szCs w:val="22"/>
              </w:rPr>
              <w:t>dermatoses</w:t>
            </w:r>
            <w:proofErr w:type="spellEnd"/>
            <w:r w:rsidR="003C5C3B" w:rsidRPr="0022734F">
              <w:rPr>
                <w:color w:val="auto"/>
                <w:sz w:val="22"/>
                <w:szCs w:val="22"/>
              </w:rPr>
              <w:t xml:space="preserve"> (skin protection in)</w:t>
            </w:r>
          </w:p>
        </w:tc>
      </w:tr>
      <w:tr w:rsidR="00221674" w:rsidRPr="0022734F" w14:paraId="39DF6AF6" w14:textId="77777777" w:rsidTr="00E22103">
        <w:trPr>
          <w:trHeight w:val="229"/>
        </w:trPr>
        <w:tc>
          <w:tcPr>
            <w:tcW w:w="2942" w:type="dxa"/>
          </w:tcPr>
          <w:p w14:paraId="1BA003FC" w14:textId="60E5273C" w:rsidR="00221674" w:rsidRPr="0022734F" w:rsidRDefault="001419DA" w:rsidP="00E22103">
            <w:pPr>
              <w:pStyle w:val="Default"/>
              <w:rPr>
                <w:color w:val="auto"/>
                <w:sz w:val="22"/>
                <w:szCs w:val="22"/>
              </w:rPr>
            </w:pPr>
            <w:r>
              <w:rPr>
                <w:color w:val="auto"/>
                <w:sz w:val="22"/>
                <w:szCs w:val="22"/>
              </w:rPr>
              <w:t>Patients with Pancreatic cancer or lung cancer undergoing chemotherapy</w:t>
            </w:r>
          </w:p>
        </w:tc>
        <w:tc>
          <w:tcPr>
            <w:tcW w:w="2942" w:type="dxa"/>
          </w:tcPr>
          <w:p w14:paraId="64C58FD2" w14:textId="77777777" w:rsidR="00221674" w:rsidRPr="0022734F" w:rsidRDefault="00221674" w:rsidP="00E22103">
            <w:pPr>
              <w:pStyle w:val="Default"/>
              <w:rPr>
                <w:color w:val="auto"/>
                <w:sz w:val="22"/>
                <w:szCs w:val="22"/>
              </w:rPr>
            </w:pPr>
            <w:r w:rsidRPr="0022734F">
              <w:rPr>
                <w:color w:val="auto"/>
                <w:sz w:val="22"/>
                <w:szCs w:val="22"/>
              </w:rPr>
              <w:t>Disfiguring skin lesions (birthmarks, mutilating lesions, scars, vitiligo</w:t>
            </w:r>
          </w:p>
        </w:tc>
        <w:tc>
          <w:tcPr>
            <w:tcW w:w="2942" w:type="dxa"/>
          </w:tcPr>
          <w:p w14:paraId="0A2B4AC0" w14:textId="57B6A18C" w:rsidR="00221674" w:rsidRPr="0022734F" w:rsidRDefault="001419DA" w:rsidP="00E22103">
            <w:pPr>
              <w:pStyle w:val="Default"/>
              <w:rPr>
                <w:color w:val="auto"/>
                <w:sz w:val="22"/>
                <w:szCs w:val="22"/>
              </w:rPr>
            </w:pPr>
            <w:r>
              <w:rPr>
                <w:color w:val="auto"/>
                <w:sz w:val="22"/>
                <w:szCs w:val="22"/>
              </w:rPr>
              <w:t>Continuous ambulatory peritoneal dialysis or haemodialysis</w:t>
            </w:r>
            <w:r w:rsidRPr="0022734F">
              <w:rPr>
                <w:color w:val="auto"/>
                <w:sz w:val="22"/>
                <w:szCs w:val="22"/>
              </w:rPr>
              <w:t xml:space="preserve"> </w:t>
            </w:r>
          </w:p>
        </w:tc>
      </w:tr>
      <w:tr w:rsidR="00943644" w:rsidRPr="0022734F" w14:paraId="43D1E9E0" w14:textId="77777777" w:rsidTr="00E22103">
        <w:trPr>
          <w:trHeight w:val="229"/>
        </w:trPr>
        <w:tc>
          <w:tcPr>
            <w:tcW w:w="2942" w:type="dxa"/>
          </w:tcPr>
          <w:p w14:paraId="1134826E" w14:textId="77777777" w:rsidR="00943644" w:rsidRPr="0022734F" w:rsidRDefault="00943644" w:rsidP="00E22103">
            <w:pPr>
              <w:pStyle w:val="Default"/>
              <w:rPr>
                <w:color w:val="auto"/>
                <w:sz w:val="22"/>
                <w:szCs w:val="22"/>
              </w:rPr>
            </w:pPr>
            <w:r>
              <w:rPr>
                <w:color w:val="auto"/>
                <w:sz w:val="22"/>
                <w:szCs w:val="22"/>
              </w:rPr>
              <w:t>Inherited metabolic disorders, renal or liver failure requiring a low-protein diet</w:t>
            </w:r>
          </w:p>
        </w:tc>
        <w:tc>
          <w:tcPr>
            <w:tcW w:w="2942" w:type="dxa"/>
          </w:tcPr>
          <w:p w14:paraId="267C6C23" w14:textId="3BEF45CF" w:rsidR="00943644" w:rsidRPr="0022734F" w:rsidRDefault="00CC58CE" w:rsidP="00E22103">
            <w:pPr>
              <w:pStyle w:val="Default"/>
              <w:rPr>
                <w:color w:val="auto"/>
                <w:sz w:val="22"/>
                <w:szCs w:val="22"/>
              </w:rPr>
            </w:pPr>
            <w:r>
              <w:rPr>
                <w:color w:val="auto"/>
                <w:sz w:val="22"/>
                <w:szCs w:val="22"/>
              </w:rPr>
              <w:t>Malnourished or nutritionally-at-risk older adults</w:t>
            </w:r>
          </w:p>
        </w:tc>
        <w:tc>
          <w:tcPr>
            <w:tcW w:w="2942" w:type="dxa"/>
          </w:tcPr>
          <w:p w14:paraId="0E4D3AB5" w14:textId="5C511E3E" w:rsidR="00943644" w:rsidRPr="0022734F" w:rsidRDefault="001419DA" w:rsidP="001419DA">
            <w:pPr>
              <w:pStyle w:val="Default"/>
              <w:rPr>
                <w:color w:val="auto"/>
                <w:sz w:val="22"/>
                <w:szCs w:val="22"/>
              </w:rPr>
            </w:pPr>
            <w:r>
              <w:rPr>
                <w:color w:val="auto"/>
                <w:sz w:val="22"/>
                <w:szCs w:val="22"/>
              </w:rPr>
              <w:t>Cirrhosis and other conditions requiring a high energy, low fluid, low electrolyte diet</w:t>
            </w:r>
          </w:p>
        </w:tc>
      </w:tr>
      <w:tr w:rsidR="00943644" w:rsidRPr="0022734F" w14:paraId="7747C141" w14:textId="77777777" w:rsidTr="00E22103">
        <w:trPr>
          <w:trHeight w:val="229"/>
        </w:trPr>
        <w:tc>
          <w:tcPr>
            <w:tcW w:w="2942" w:type="dxa"/>
          </w:tcPr>
          <w:p w14:paraId="2DBAA5D6" w14:textId="77777777" w:rsidR="00943644" w:rsidRPr="0022734F" w:rsidRDefault="00943644" w:rsidP="00E22103">
            <w:pPr>
              <w:pStyle w:val="Default"/>
              <w:rPr>
                <w:color w:val="auto"/>
                <w:sz w:val="22"/>
                <w:szCs w:val="22"/>
              </w:rPr>
            </w:pPr>
            <w:r>
              <w:rPr>
                <w:color w:val="auto"/>
                <w:sz w:val="22"/>
                <w:szCs w:val="22"/>
              </w:rPr>
              <w:t>Cows’ milk protein and/or lactose intolerance</w:t>
            </w:r>
          </w:p>
        </w:tc>
        <w:tc>
          <w:tcPr>
            <w:tcW w:w="2942" w:type="dxa"/>
          </w:tcPr>
          <w:p w14:paraId="6C78C7C0" w14:textId="77777777" w:rsidR="00943644" w:rsidRPr="0022734F" w:rsidRDefault="00943644" w:rsidP="00E22103">
            <w:pPr>
              <w:pStyle w:val="Default"/>
              <w:rPr>
                <w:color w:val="auto"/>
                <w:sz w:val="22"/>
                <w:szCs w:val="22"/>
              </w:rPr>
            </w:pPr>
            <w:r>
              <w:rPr>
                <w:color w:val="auto"/>
                <w:sz w:val="22"/>
                <w:szCs w:val="22"/>
              </w:rPr>
              <w:t>Refsum’s disease</w:t>
            </w:r>
          </w:p>
        </w:tc>
        <w:tc>
          <w:tcPr>
            <w:tcW w:w="2942" w:type="dxa"/>
          </w:tcPr>
          <w:p w14:paraId="7093F5C0" w14:textId="41B713D1" w:rsidR="00943644" w:rsidRPr="0022734F" w:rsidRDefault="00CC58CE" w:rsidP="00E22103">
            <w:pPr>
              <w:pStyle w:val="Default"/>
              <w:rPr>
                <w:color w:val="auto"/>
                <w:sz w:val="22"/>
                <w:szCs w:val="22"/>
              </w:rPr>
            </w:pPr>
            <w:r>
              <w:rPr>
                <w:color w:val="auto"/>
                <w:sz w:val="22"/>
                <w:szCs w:val="22"/>
              </w:rPr>
              <w:t>Coeliac disease</w:t>
            </w:r>
          </w:p>
        </w:tc>
      </w:tr>
      <w:tr w:rsidR="00CC58CE" w:rsidRPr="0022734F" w14:paraId="0AD951E3" w14:textId="77777777" w:rsidTr="00E22103">
        <w:trPr>
          <w:trHeight w:val="229"/>
        </w:trPr>
        <w:tc>
          <w:tcPr>
            <w:tcW w:w="2942" w:type="dxa"/>
          </w:tcPr>
          <w:p w14:paraId="3575A3FC" w14:textId="77777777" w:rsidR="00CC58CE" w:rsidRPr="0022734F" w:rsidRDefault="00CC58CE" w:rsidP="00E22103">
            <w:pPr>
              <w:pStyle w:val="Default"/>
              <w:rPr>
                <w:color w:val="auto"/>
                <w:sz w:val="22"/>
                <w:szCs w:val="22"/>
              </w:rPr>
            </w:pPr>
            <w:r>
              <w:rPr>
                <w:color w:val="auto"/>
                <w:sz w:val="22"/>
                <w:szCs w:val="22"/>
              </w:rPr>
              <w:t>Catabolic or fluid-restricted patients</w:t>
            </w:r>
          </w:p>
        </w:tc>
        <w:tc>
          <w:tcPr>
            <w:tcW w:w="2942" w:type="dxa"/>
          </w:tcPr>
          <w:p w14:paraId="7D20D85B" w14:textId="77777777" w:rsidR="00CC58CE" w:rsidRPr="0022734F" w:rsidRDefault="00CC58CE" w:rsidP="00E22103">
            <w:pPr>
              <w:pStyle w:val="Default"/>
              <w:rPr>
                <w:color w:val="auto"/>
                <w:sz w:val="22"/>
                <w:szCs w:val="22"/>
              </w:rPr>
            </w:pPr>
            <w:r>
              <w:rPr>
                <w:color w:val="auto"/>
                <w:sz w:val="22"/>
                <w:szCs w:val="22"/>
              </w:rPr>
              <w:t>Growth failure</w:t>
            </w:r>
          </w:p>
        </w:tc>
        <w:tc>
          <w:tcPr>
            <w:tcW w:w="2942" w:type="dxa"/>
          </w:tcPr>
          <w:p w14:paraId="701904C8" w14:textId="77777777" w:rsidR="00CC58CE" w:rsidRPr="0022734F" w:rsidRDefault="00CC58CE" w:rsidP="00E22103">
            <w:pPr>
              <w:pStyle w:val="Default"/>
              <w:rPr>
                <w:color w:val="auto"/>
                <w:sz w:val="22"/>
                <w:szCs w:val="22"/>
              </w:rPr>
            </w:pPr>
            <w:r>
              <w:rPr>
                <w:color w:val="auto"/>
                <w:sz w:val="22"/>
                <w:szCs w:val="22"/>
              </w:rPr>
              <w:t>Dermatitis Herpetiformis</w:t>
            </w:r>
          </w:p>
        </w:tc>
      </w:tr>
      <w:tr w:rsidR="001419DA" w:rsidRPr="0022734F" w14:paraId="3CFAB7B6" w14:textId="77777777" w:rsidTr="00E22103">
        <w:trPr>
          <w:trHeight w:val="229"/>
        </w:trPr>
        <w:tc>
          <w:tcPr>
            <w:tcW w:w="2942" w:type="dxa"/>
          </w:tcPr>
          <w:p w14:paraId="6AB95F5D" w14:textId="77777777" w:rsidR="001419DA" w:rsidRDefault="001419DA" w:rsidP="00E22103">
            <w:pPr>
              <w:pStyle w:val="Default"/>
              <w:rPr>
                <w:color w:val="auto"/>
                <w:sz w:val="22"/>
                <w:szCs w:val="22"/>
              </w:rPr>
            </w:pPr>
            <w:r>
              <w:rPr>
                <w:color w:val="auto"/>
                <w:sz w:val="22"/>
                <w:szCs w:val="22"/>
              </w:rPr>
              <w:t>Chronic renal failure</w:t>
            </w:r>
          </w:p>
          <w:p w14:paraId="648C55D7" w14:textId="77777777" w:rsidR="001419DA" w:rsidRPr="0022734F" w:rsidRDefault="001419DA" w:rsidP="00E22103">
            <w:pPr>
              <w:pStyle w:val="Default"/>
              <w:rPr>
                <w:color w:val="auto"/>
                <w:sz w:val="22"/>
                <w:szCs w:val="22"/>
              </w:rPr>
            </w:pPr>
          </w:p>
        </w:tc>
        <w:tc>
          <w:tcPr>
            <w:tcW w:w="2942" w:type="dxa"/>
          </w:tcPr>
          <w:p w14:paraId="76C5F7E3" w14:textId="77777777" w:rsidR="001419DA" w:rsidRDefault="001419DA" w:rsidP="00E22103">
            <w:pPr>
              <w:pStyle w:val="Default"/>
              <w:rPr>
                <w:color w:val="auto"/>
                <w:sz w:val="22"/>
                <w:szCs w:val="22"/>
              </w:rPr>
            </w:pPr>
            <w:r>
              <w:rPr>
                <w:color w:val="auto"/>
                <w:sz w:val="22"/>
                <w:szCs w:val="22"/>
              </w:rPr>
              <w:t xml:space="preserve">Crohn’s Disease </w:t>
            </w:r>
          </w:p>
          <w:p w14:paraId="23C3B70D" w14:textId="77777777" w:rsidR="001419DA" w:rsidRPr="0022734F" w:rsidRDefault="001419DA" w:rsidP="00E22103">
            <w:pPr>
              <w:pStyle w:val="Default"/>
              <w:rPr>
                <w:color w:val="auto"/>
                <w:sz w:val="22"/>
                <w:szCs w:val="22"/>
              </w:rPr>
            </w:pPr>
          </w:p>
        </w:tc>
        <w:tc>
          <w:tcPr>
            <w:tcW w:w="2942" w:type="dxa"/>
          </w:tcPr>
          <w:p w14:paraId="265243AB" w14:textId="77777777" w:rsidR="001419DA" w:rsidRPr="0022734F" w:rsidRDefault="001419DA" w:rsidP="00E22103">
            <w:pPr>
              <w:pStyle w:val="Default"/>
              <w:rPr>
                <w:color w:val="auto"/>
                <w:sz w:val="22"/>
                <w:szCs w:val="22"/>
              </w:rPr>
            </w:pPr>
            <w:r w:rsidRPr="0022734F">
              <w:rPr>
                <w:color w:val="auto"/>
                <w:sz w:val="22"/>
                <w:szCs w:val="22"/>
              </w:rPr>
              <w:t>Dry mouth (xerostomia)</w:t>
            </w:r>
          </w:p>
        </w:tc>
      </w:tr>
      <w:tr w:rsidR="00A544AF" w:rsidRPr="0022734F" w14:paraId="03C9B6BD" w14:textId="77777777" w:rsidTr="00E22103">
        <w:trPr>
          <w:trHeight w:val="229"/>
        </w:trPr>
        <w:tc>
          <w:tcPr>
            <w:tcW w:w="2942" w:type="dxa"/>
          </w:tcPr>
          <w:p w14:paraId="4652BFC6" w14:textId="77777777" w:rsidR="00A544AF" w:rsidRDefault="00A544AF" w:rsidP="00E22103">
            <w:pPr>
              <w:pStyle w:val="Default"/>
              <w:rPr>
                <w:color w:val="auto"/>
                <w:sz w:val="22"/>
                <w:szCs w:val="22"/>
              </w:rPr>
            </w:pPr>
            <w:r>
              <w:rPr>
                <w:color w:val="auto"/>
                <w:sz w:val="22"/>
                <w:szCs w:val="22"/>
              </w:rPr>
              <w:t>Cystic Fibrosis</w:t>
            </w:r>
          </w:p>
          <w:p w14:paraId="12E03733" w14:textId="61EC6E5D" w:rsidR="00A544AF" w:rsidRPr="0022734F" w:rsidRDefault="00A544AF" w:rsidP="00E22103">
            <w:pPr>
              <w:pStyle w:val="Default"/>
              <w:rPr>
                <w:color w:val="auto"/>
                <w:sz w:val="22"/>
                <w:szCs w:val="22"/>
              </w:rPr>
            </w:pPr>
          </w:p>
        </w:tc>
        <w:tc>
          <w:tcPr>
            <w:tcW w:w="2942" w:type="dxa"/>
          </w:tcPr>
          <w:p w14:paraId="3EB26DAE" w14:textId="3359927E" w:rsidR="00A544AF" w:rsidRPr="0022734F" w:rsidRDefault="00A544AF" w:rsidP="00E22103">
            <w:pPr>
              <w:pStyle w:val="Default"/>
              <w:rPr>
                <w:color w:val="auto"/>
                <w:sz w:val="22"/>
                <w:szCs w:val="22"/>
              </w:rPr>
            </w:pPr>
            <w:r>
              <w:rPr>
                <w:color w:val="auto"/>
                <w:sz w:val="22"/>
                <w:szCs w:val="22"/>
              </w:rPr>
              <w:t>Hypoproteinaemia</w:t>
            </w:r>
          </w:p>
        </w:tc>
        <w:tc>
          <w:tcPr>
            <w:tcW w:w="2942" w:type="dxa"/>
          </w:tcPr>
          <w:p w14:paraId="5E2670FE" w14:textId="50AEFF61" w:rsidR="00A544AF" w:rsidRPr="0022734F" w:rsidRDefault="00A544AF" w:rsidP="00E22103">
            <w:pPr>
              <w:pStyle w:val="Default"/>
              <w:rPr>
                <w:color w:val="auto"/>
                <w:sz w:val="22"/>
                <w:szCs w:val="22"/>
              </w:rPr>
            </w:pPr>
            <w:r w:rsidRPr="0022734F">
              <w:rPr>
                <w:color w:val="auto"/>
                <w:sz w:val="22"/>
                <w:szCs w:val="22"/>
              </w:rPr>
              <w:t>Dermatitis, eczema and pruritis</w:t>
            </w:r>
          </w:p>
        </w:tc>
      </w:tr>
      <w:tr w:rsidR="00A544AF" w:rsidRPr="0022734F" w14:paraId="133BDB47" w14:textId="77777777" w:rsidTr="001174DF">
        <w:trPr>
          <w:trHeight w:val="229"/>
        </w:trPr>
        <w:tc>
          <w:tcPr>
            <w:tcW w:w="5884" w:type="dxa"/>
            <w:gridSpan w:val="2"/>
          </w:tcPr>
          <w:p w14:paraId="36117705" w14:textId="622CB01B" w:rsidR="00A544AF" w:rsidRPr="0022734F" w:rsidRDefault="00A544AF" w:rsidP="007E2142">
            <w:pPr>
              <w:pStyle w:val="Default"/>
              <w:rPr>
                <w:color w:val="auto"/>
                <w:sz w:val="22"/>
                <w:szCs w:val="22"/>
              </w:rPr>
            </w:pPr>
            <w:r>
              <w:rPr>
                <w:color w:val="auto"/>
                <w:sz w:val="22"/>
                <w:szCs w:val="22"/>
              </w:rPr>
              <w:t>Drug resistant epilepsy or other conditions requiring a ketogenic diet</w:t>
            </w:r>
          </w:p>
        </w:tc>
        <w:tc>
          <w:tcPr>
            <w:tcW w:w="2942" w:type="dxa"/>
          </w:tcPr>
          <w:p w14:paraId="570FC66B" w14:textId="6D13955D" w:rsidR="00A544AF" w:rsidRPr="0022734F" w:rsidRDefault="00A544AF" w:rsidP="007E2142">
            <w:pPr>
              <w:pStyle w:val="Default"/>
              <w:rPr>
                <w:color w:val="auto"/>
                <w:sz w:val="22"/>
                <w:szCs w:val="22"/>
              </w:rPr>
            </w:pPr>
          </w:p>
        </w:tc>
      </w:tr>
    </w:tbl>
    <w:p w14:paraId="38577EB7" w14:textId="77777777" w:rsidR="00CC58CE" w:rsidRDefault="00CC58CE" w:rsidP="00A544AF">
      <w:pPr>
        <w:spacing w:after="0"/>
        <w:rPr>
          <w:rFonts w:ascii="Arial" w:hAnsi="Arial" w:cs="Arial"/>
        </w:rPr>
      </w:pPr>
    </w:p>
    <w:p w14:paraId="23E500B9" w14:textId="7BB42724" w:rsidR="00760FBE" w:rsidRDefault="00760FBE" w:rsidP="00A544AF">
      <w:pPr>
        <w:spacing w:after="0"/>
        <w:rPr>
          <w:rFonts w:ascii="Arial" w:hAnsi="Arial" w:cs="Arial"/>
        </w:rPr>
      </w:pPr>
      <w:r>
        <w:rPr>
          <w:rFonts w:ascii="Arial" w:hAnsi="Arial" w:cs="Arial"/>
        </w:rPr>
        <w:t>All p</w:t>
      </w:r>
      <w:r w:rsidR="004911D0">
        <w:rPr>
          <w:rFonts w:ascii="Arial" w:hAnsi="Arial" w:cs="Arial"/>
        </w:rPr>
        <w:t xml:space="preserve">roducts can be supplied under this PGD for use in </w:t>
      </w:r>
      <w:r>
        <w:rPr>
          <w:rFonts w:ascii="Arial" w:hAnsi="Arial" w:cs="Arial"/>
        </w:rPr>
        <w:t>people with on</w:t>
      </w:r>
      <w:r w:rsidR="004911D0">
        <w:rPr>
          <w:rFonts w:ascii="Arial" w:hAnsi="Arial" w:cs="Arial"/>
        </w:rPr>
        <w:t>e of the clinical conditions listed in the boxes above.</w:t>
      </w:r>
      <w:r w:rsidR="00CC58CE">
        <w:rPr>
          <w:rFonts w:ascii="Arial" w:hAnsi="Arial" w:cs="Arial"/>
        </w:rPr>
        <w:t xml:space="preserve"> </w:t>
      </w:r>
      <w:r w:rsidRPr="00760FBE">
        <w:rPr>
          <w:rFonts w:ascii="Arial" w:hAnsi="Arial" w:cs="Arial"/>
        </w:rPr>
        <w:t xml:space="preserve">Note that </w:t>
      </w:r>
      <w:r w:rsidR="007A0047">
        <w:rPr>
          <w:rFonts w:ascii="Arial" w:hAnsi="Arial" w:cs="Arial"/>
        </w:rPr>
        <w:t>a</w:t>
      </w:r>
      <w:r w:rsidRPr="00760FBE">
        <w:rPr>
          <w:rFonts w:ascii="Arial" w:hAnsi="Arial" w:cs="Arial"/>
        </w:rPr>
        <w:t xml:space="preserve">ll items supplied from this section under the PGD </w:t>
      </w:r>
      <w:r w:rsidRPr="00760FBE">
        <w:rPr>
          <w:rFonts w:ascii="Arial" w:hAnsi="Arial" w:cs="Arial"/>
          <w:b/>
          <w:bCs/>
        </w:rPr>
        <w:t>must be endorsed ACBS</w:t>
      </w:r>
      <w:r w:rsidR="008352E7">
        <w:rPr>
          <w:rFonts w:ascii="Arial" w:hAnsi="Arial" w:cs="Arial"/>
        </w:rPr>
        <w:t>.</w:t>
      </w:r>
    </w:p>
    <w:p w14:paraId="494E9753" w14:textId="77777777" w:rsidR="00A544AF" w:rsidRPr="00760FBE" w:rsidRDefault="00A544AF" w:rsidP="00A544AF">
      <w:pPr>
        <w:spacing w:after="0"/>
        <w:rPr>
          <w:rFonts w:ascii="Arial" w:hAnsi="Arial" w:cs="Arial"/>
        </w:rPr>
      </w:pPr>
    </w:p>
    <w:p w14:paraId="75CE0A3B" w14:textId="3D47E0DB" w:rsidR="004911D0" w:rsidRPr="00DF1D97" w:rsidRDefault="004911D0" w:rsidP="004911D0">
      <w:pPr>
        <w:rPr>
          <w:rFonts w:ascii="Arial" w:hAnsi="Arial" w:cs="Arial"/>
          <w:b/>
        </w:rPr>
      </w:pPr>
      <w:r w:rsidRPr="00760FBE">
        <w:rPr>
          <w:rFonts w:ascii="Arial" w:hAnsi="Arial" w:cs="Arial"/>
          <w:b/>
        </w:rPr>
        <w:t>Part B:</w:t>
      </w:r>
      <w:r w:rsidRPr="00760FBE">
        <w:rPr>
          <w:rFonts w:ascii="Arial" w:hAnsi="Arial" w:cs="Arial"/>
        </w:rPr>
        <w:t xml:space="preserve"> The</w:t>
      </w:r>
      <w:r w:rsidRPr="00DF1D97">
        <w:rPr>
          <w:rFonts w:ascii="Arial" w:hAnsi="Arial" w:cs="Arial"/>
        </w:rPr>
        <w:t xml:space="preserve"> following medicines listed in </w:t>
      </w:r>
      <w:r w:rsidR="007A0047">
        <w:rPr>
          <w:rFonts w:ascii="Arial" w:hAnsi="Arial" w:cs="Arial"/>
        </w:rPr>
        <w:t xml:space="preserve">Borderline Substances section </w:t>
      </w:r>
      <w:r w:rsidRPr="00DF1D97">
        <w:rPr>
          <w:rFonts w:ascii="Arial" w:hAnsi="Arial" w:cs="Arial"/>
        </w:rPr>
        <w:t>of the current BNF/BNFC may not be provided under this PGD.</w:t>
      </w:r>
    </w:p>
    <w:tbl>
      <w:tblPr>
        <w:tblStyle w:val="TableGrid"/>
        <w:tblW w:w="0" w:type="auto"/>
        <w:tblLook w:val="04A0" w:firstRow="1" w:lastRow="0" w:firstColumn="1" w:lastColumn="0" w:noHBand="0" w:noVBand="1"/>
      </w:tblPr>
      <w:tblGrid>
        <w:gridCol w:w="4390"/>
      </w:tblGrid>
      <w:tr w:rsidR="00760FBE" w:rsidRPr="00DF1D97" w14:paraId="33491D44" w14:textId="77777777" w:rsidTr="00564B84">
        <w:tc>
          <w:tcPr>
            <w:tcW w:w="4390" w:type="dxa"/>
            <w:shd w:val="pct20" w:color="auto" w:fill="auto"/>
          </w:tcPr>
          <w:p w14:paraId="7C6B7117" w14:textId="7764E0CC" w:rsidR="00760FBE" w:rsidRPr="00DF1D97" w:rsidRDefault="00760FBE" w:rsidP="00564B84">
            <w:pPr>
              <w:rPr>
                <w:rFonts w:ascii="Arial" w:hAnsi="Arial" w:cs="Arial"/>
                <w:b/>
              </w:rPr>
            </w:pPr>
            <w:r w:rsidRPr="00DF1D97">
              <w:rPr>
                <w:rFonts w:ascii="Arial" w:hAnsi="Arial" w:cs="Arial"/>
                <w:b/>
              </w:rPr>
              <w:t xml:space="preserve">Excluded </w:t>
            </w:r>
            <w:r>
              <w:rPr>
                <w:rFonts w:ascii="Arial" w:hAnsi="Arial" w:cs="Arial"/>
                <w:b/>
              </w:rPr>
              <w:t>ACBS product</w:t>
            </w:r>
          </w:p>
        </w:tc>
      </w:tr>
      <w:tr w:rsidR="00760FBE" w:rsidRPr="00DF1D97" w14:paraId="699E05DD" w14:textId="77777777" w:rsidTr="00564B84">
        <w:tc>
          <w:tcPr>
            <w:tcW w:w="4390" w:type="dxa"/>
          </w:tcPr>
          <w:p w14:paraId="16F4866F" w14:textId="77777777" w:rsidR="00760FBE" w:rsidRDefault="00760FBE" w:rsidP="00564B84">
            <w:pPr>
              <w:rPr>
                <w:rFonts w:ascii="Arial" w:hAnsi="Arial" w:cs="Arial"/>
              </w:rPr>
            </w:pPr>
          </w:p>
          <w:p w14:paraId="3DD603CD" w14:textId="5F07ACCF" w:rsidR="00760FBE" w:rsidRDefault="00760FBE" w:rsidP="00564B84">
            <w:pPr>
              <w:rPr>
                <w:rFonts w:ascii="Arial" w:hAnsi="Arial" w:cs="Arial"/>
              </w:rPr>
            </w:pPr>
            <w:r>
              <w:rPr>
                <w:rFonts w:ascii="Arial" w:hAnsi="Arial" w:cs="Arial"/>
              </w:rPr>
              <w:t>There are no exclusions</w:t>
            </w:r>
          </w:p>
          <w:p w14:paraId="565CA125" w14:textId="77777777" w:rsidR="00760FBE" w:rsidRDefault="00760FBE" w:rsidP="00564B84">
            <w:pPr>
              <w:rPr>
                <w:rFonts w:ascii="Arial" w:hAnsi="Arial" w:cs="Arial"/>
              </w:rPr>
            </w:pPr>
          </w:p>
        </w:tc>
      </w:tr>
    </w:tbl>
    <w:p w14:paraId="2DB027FD" w14:textId="33CA423B" w:rsidR="007A0047" w:rsidRDefault="007A0047" w:rsidP="007A0047">
      <w:pPr>
        <w:pStyle w:val="Default"/>
        <w:rPr>
          <w:b/>
          <w:bCs/>
          <w:sz w:val="22"/>
          <w:szCs w:val="22"/>
        </w:rPr>
      </w:pPr>
      <w:r>
        <w:rPr>
          <w:b/>
          <w:bCs/>
          <w:sz w:val="22"/>
          <w:szCs w:val="22"/>
        </w:rPr>
        <w:lastRenderedPageBreak/>
        <w:t>SCHEDULE 18</w:t>
      </w:r>
    </w:p>
    <w:p w14:paraId="59FADA4B" w14:textId="77777777" w:rsidR="007A0047" w:rsidRDefault="007A0047" w:rsidP="007A0047">
      <w:pPr>
        <w:pStyle w:val="Default"/>
        <w:rPr>
          <w:b/>
          <w:bCs/>
          <w:sz w:val="22"/>
          <w:szCs w:val="22"/>
        </w:rPr>
      </w:pPr>
    </w:p>
    <w:p w14:paraId="079550BB" w14:textId="735BFBC2" w:rsidR="007A0047" w:rsidRPr="000022D7" w:rsidRDefault="002328F4" w:rsidP="007A0047">
      <w:pPr>
        <w:pStyle w:val="Default"/>
        <w:rPr>
          <w:b/>
          <w:bCs/>
          <w:sz w:val="22"/>
          <w:szCs w:val="22"/>
        </w:rPr>
      </w:pPr>
      <w:r w:rsidRPr="00DF1D97">
        <w:rPr>
          <w:b/>
          <w:bCs/>
          <w:sz w:val="22"/>
          <w:szCs w:val="22"/>
        </w:rPr>
        <w:t>PATIENT GROUP DIRECTION FOR THE URGENT PROVISION OF CURRENT  PRESCRIBED MEDICINES, APPLIANCES AND ACBS PRODUCTS LISTED IN THE BNF</w:t>
      </w:r>
      <w:r>
        <w:rPr>
          <w:b/>
          <w:bCs/>
          <w:sz w:val="22"/>
          <w:szCs w:val="22"/>
        </w:rPr>
        <w:t>,</w:t>
      </w:r>
      <w:r w:rsidRPr="00DF1D97">
        <w:rPr>
          <w:b/>
          <w:bCs/>
          <w:sz w:val="22"/>
          <w:szCs w:val="22"/>
        </w:rPr>
        <w:t xml:space="preserve"> BNFC</w:t>
      </w:r>
      <w:r>
        <w:rPr>
          <w:b/>
          <w:bCs/>
          <w:sz w:val="22"/>
          <w:szCs w:val="22"/>
        </w:rPr>
        <w:t xml:space="preserve"> AND SCOTTISH DRUG TARIFF</w:t>
      </w:r>
      <w:r w:rsidRPr="00DF1D97">
        <w:rPr>
          <w:b/>
          <w:bCs/>
          <w:sz w:val="22"/>
          <w:szCs w:val="22"/>
        </w:rPr>
        <w:t xml:space="preserve"> TO NHS PATIENTS BY PHARMACISTS</w:t>
      </w:r>
      <w:r w:rsidR="007A0047" w:rsidRPr="000022D7">
        <w:rPr>
          <w:b/>
          <w:bCs/>
          <w:sz w:val="22"/>
          <w:szCs w:val="22"/>
        </w:rPr>
        <w:t xml:space="preserve"> </w:t>
      </w:r>
    </w:p>
    <w:p w14:paraId="0646D57A" w14:textId="77777777" w:rsidR="007A0047" w:rsidRPr="000022D7" w:rsidRDefault="007A0047" w:rsidP="007A0047">
      <w:pPr>
        <w:pStyle w:val="Default"/>
        <w:rPr>
          <w:sz w:val="22"/>
          <w:szCs w:val="22"/>
        </w:rPr>
      </w:pPr>
    </w:p>
    <w:p w14:paraId="7E09C7A9" w14:textId="7E1BC682" w:rsidR="00221674" w:rsidRDefault="00221674" w:rsidP="00221674">
      <w:pPr>
        <w:spacing w:after="0"/>
        <w:rPr>
          <w:rFonts w:ascii="Arial" w:hAnsi="Arial" w:cs="Arial"/>
          <w:b/>
          <w:bCs/>
        </w:rPr>
      </w:pPr>
      <w:r w:rsidRPr="00F367FD">
        <w:rPr>
          <w:rFonts w:ascii="Arial" w:hAnsi="Arial" w:cs="Arial"/>
          <w:b/>
          <w:bCs/>
        </w:rPr>
        <w:t xml:space="preserve">BNF/BNFC Class of Medicine: </w:t>
      </w:r>
      <w:r>
        <w:rPr>
          <w:rFonts w:ascii="Arial" w:hAnsi="Arial" w:cs="Arial"/>
          <w:b/>
          <w:bCs/>
        </w:rPr>
        <w:tab/>
      </w:r>
      <w:r>
        <w:rPr>
          <w:rFonts w:ascii="Arial" w:hAnsi="Arial" w:cs="Arial"/>
          <w:b/>
          <w:bCs/>
        </w:rPr>
        <w:tab/>
        <w:t>Medical Devices – BNF (App/Digital)</w:t>
      </w:r>
    </w:p>
    <w:p w14:paraId="1B79D851" w14:textId="77777777" w:rsidR="00221674" w:rsidRDefault="00221674" w:rsidP="007A0047">
      <w:pPr>
        <w:spacing w:after="0"/>
        <w:rPr>
          <w:rFonts w:ascii="Arial" w:hAnsi="Arial" w:cs="Arial"/>
          <w:b/>
          <w:bCs/>
        </w:rPr>
      </w:pPr>
    </w:p>
    <w:p w14:paraId="34555E92" w14:textId="7257558C" w:rsidR="00762BCF" w:rsidRDefault="00762BCF" w:rsidP="007A0047">
      <w:pPr>
        <w:spacing w:after="0"/>
        <w:rPr>
          <w:rFonts w:ascii="Arial" w:hAnsi="Arial" w:cs="Arial"/>
          <w:b/>
          <w:bCs/>
        </w:rPr>
      </w:pPr>
      <w:r>
        <w:rPr>
          <w:rFonts w:ascii="Arial" w:hAnsi="Arial" w:cs="Arial"/>
          <w:b/>
          <w:bCs/>
        </w:rPr>
        <w:t>Scottish Drug Tariff</w:t>
      </w:r>
      <w:r w:rsidR="007A0047" w:rsidRPr="00F367FD">
        <w:rPr>
          <w:rFonts w:ascii="Arial" w:hAnsi="Arial" w:cs="Arial"/>
          <w:b/>
          <w:bCs/>
        </w:rPr>
        <w:t xml:space="preserve"> </w:t>
      </w:r>
      <w:r>
        <w:rPr>
          <w:rFonts w:ascii="Arial" w:hAnsi="Arial" w:cs="Arial"/>
          <w:b/>
          <w:bCs/>
        </w:rPr>
        <w:t>Product group</w:t>
      </w:r>
      <w:r w:rsidR="007A0047" w:rsidRPr="00F367FD">
        <w:rPr>
          <w:rFonts w:ascii="Arial" w:hAnsi="Arial" w:cs="Arial"/>
          <w:b/>
          <w:bCs/>
        </w:rPr>
        <w:t xml:space="preserve">: </w:t>
      </w:r>
      <w:r>
        <w:rPr>
          <w:rFonts w:ascii="Arial" w:hAnsi="Arial" w:cs="Arial"/>
          <w:b/>
          <w:bCs/>
        </w:rPr>
        <w:tab/>
        <w:t>Dressings (Part 2)</w:t>
      </w:r>
    </w:p>
    <w:p w14:paraId="31D55809" w14:textId="77777777" w:rsidR="00762BCF" w:rsidRDefault="00762BCF" w:rsidP="00762BCF">
      <w:pPr>
        <w:spacing w:after="0"/>
        <w:ind w:left="3600" w:firstLine="720"/>
        <w:rPr>
          <w:rFonts w:ascii="Arial" w:hAnsi="Arial" w:cs="Arial"/>
          <w:b/>
          <w:bCs/>
        </w:rPr>
      </w:pPr>
      <w:r>
        <w:rPr>
          <w:rFonts w:ascii="Arial" w:hAnsi="Arial" w:cs="Arial"/>
          <w:b/>
          <w:bCs/>
        </w:rPr>
        <w:t>Appliances (Part 3)</w:t>
      </w:r>
    </w:p>
    <w:p w14:paraId="09E3091B" w14:textId="1D136CD9" w:rsidR="00762BCF" w:rsidRDefault="00762BCF" w:rsidP="00762BCF">
      <w:pPr>
        <w:spacing w:after="0"/>
        <w:ind w:left="3600" w:firstLine="720"/>
        <w:rPr>
          <w:rFonts w:ascii="Arial" w:hAnsi="Arial" w:cs="Arial"/>
          <w:b/>
          <w:bCs/>
        </w:rPr>
      </w:pPr>
      <w:r>
        <w:rPr>
          <w:rFonts w:ascii="Arial" w:hAnsi="Arial" w:cs="Arial"/>
          <w:b/>
          <w:bCs/>
        </w:rPr>
        <w:t>Elastic hosiery (Part 4)</w:t>
      </w:r>
    </w:p>
    <w:p w14:paraId="0D438A6A" w14:textId="4614A0BD" w:rsidR="00762BCF" w:rsidRDefault="00762BCF" w:rsidP="00762BCF">
      <w:pPr>
        <w:spacing w:after="0"/>
        <w:ind w:left="3600" w:firstLine="720"/>
        <w:rPr>
          <w:rFonts w:ascii="Arial" w:hAnsi="Arial" w:cs="Arial"/>
          <w:b/>
          <w:bCs/>
        </w:rPr>
      </w:pPr>
      <w:r>
        <w:rPr>
          <w:rFonts w:ascii="Arial" w:hAnsi="Arial" w:cs="Arial"/>
          <w:b/>
          <w:bCs/>
        </w:rPr>
        <w:t>Incontinence appliances (Part 5)</w:t>
      </w:r>
    </w:p>
    <w:p w14:paraId="20675B7D" w14:textId="2986A45A" w:rsidR="001738EB" w:rsidRDefault="001738EB" w:rsidP="00762BCF">
      <w:pPr>
        <w:spacing w:after="0"/>
        <w:ind w:left="3600" w:firstLine="720"/>
        <w:rPr>
          <w:rFonts w:ascii="Arial" w:hAnsi="Arial" w:cs="Arial"/>
          <w:b/>
          <w:bCs/>
        </w:rPr>
      </w:pPr>
      <w:r>
        <w:rPr>
          <w:rFonts w:ascii="Arial" w:hAnsi="Arial" w:cs="Arial"/>
          <w:b/>
          <w:bCs/>
        </w:rPr>
        <w:t>Stoma appliances (Part 6)</w:t>
      </w:r>
    </w:p>
    <w:p w14:paraId="080E8C40" w14:textId="52C6CA0B" w:rsidR="008F484F" w:rsidRDefault="008F484F" w:rsidP="00762BCF">
      <w:pPr>
        <w:spacing w:after="0"/>
        <w:ind w:left="3600" w:firstLine="720"/>
        <w:rPr>
          <w:rFonts w:ascii="Arial" w:hAnsi="Arial" w:cs="Arial"/>
          <w:b/>
          <w:bCs/>
        </w:rPr>
      </w:pPr>
      <w:r>
        <w:rPr>
          <w:rFonts w:ascii="Arial" w:hAnsi="Arial" w:cs="Arial"/>
          <w:b/>
          <w:bCs/>
        </w:rPr>
        <w:t>Chemical reagents (Part 9)</w:t>
      </w:r>
    </w:p>
    <w:p w14:paraId="32BACDB7" w14:textId="2243C619" w:rsidR="007A0047" w:rsidRDefault="00762BCF" w:rsidP="007A0047">
      <w:pPr>
        <w:spacing w:after="0"/>
        <w:ind w:left="2880"/>
        <w:rPr>
          <w:rFonts w:ascii="Arial" w:hAnsi="Arial" w:cs="Arial"/>
          <w:b/>
          <w:bCs/>
        </w:rPr>
      </w:pPr>
      <w:r>
        <w:rPr>
          <w:rFonts w:ascii="Arial" w:hAnsi="Arial" w:cs="Arial"/>
          <w:b/>
          <w:bCs/>
        </w:rPr>
        <w:tab/>
      </w:r>
      <w:r>
        <w:rPr>
          <w:rFonts w:ascii="Arial" w:hAnsi="Arial" w:cs="Arial"/>
          <w:b/>
          <w:bCs/>
        </w:rPr>
        <w:tab/>
      </w:r>
    </w:p>
    <w:p w14:paraId="1FEF6ED5" w14:textId="1B6F0B5C" w:rsidR="007A0047" w:rsidRDefault="007A0047" w:rsidP="007A0047">
      <w:pPr>
        <w:rPr>
          <w:rFonts w:ascii="Arial" w:hAnsi="Arial" w:cs="Arial"/>
        </w:rPr>
      </w:pPr>
      <w:r w:rsidRPr="000022D7">
        <w:rPr>
          <w:rFonts w:ascii="Arial" w:hAnsi="Arial" w:cs="Arial"/>
          <w:b/>
        </w:rPr>
        <w:t>Part A</w:t>
      </w:r>
      <w:r>
        <w:rPr>
          <w:rFonts w:ascii="Arial" w:hAnsi="Arial" w:cs="Arial"/>
          <w:b/>
        </w:rPr>
        <w:t xml:space="preserve">: </w:t>
      </w:r>
      <w:r w:rsidRPr="000022D7">
        <w:rPr>
          <w:rFonts w:ascii="Arial" w:hAnsi="Arial" w:cs="Arial"/>
        </w:rPr>
        <w:t>A</w:t>
      </w:r>
      <w:r>
        <w:rPr>
          <w:rFonts w:ascii="Arial" w:hAnsi="Arial" w:cs="Arial"/>
        </w:rPr>
        <w:t xml:space="preserve">ny </w:t>
      </w:r>
      <w:r w:rsidR="00762BCF">
        <w:rPr>
          <w:rFonts w:ascii="Arial" w:hAnsi="Arial" w:cs="Arial"/>
        </w:rPr>
        <w:t>product/</w:t>
      </w:r>
      <w:r>
        <w:rPr>
          <w:rFonts w:ascii="Arial" w:hAnsi="Arial" w:cs="Arial"/>
        </w:rPr>
        <w:t xml:space="preserve">appliance listed in the relevant section </w:t>
      </w:r>
      <w:r w:rsidRPr="00953BCE">
        <w:rPr>
          <w:rFonts w:ascii="Arial" w:hAnsi="Arial" w:cs="Arial"/>
        </w:rPr>
        <w:t xml:space="preserve">of </w:t>
      </w:r>
      <w:r w:rsidRPr="000022D7">
        <w:rPr>
          <w:rFonts w:ascii="Arial" w:hAnsi="Arial" w:cs="Arial"/>
        </w:rPr>
        <w:t xml:space="preserve">the </w:t>
      </w:r>
      <w:r>
        <w:rPr>
          <w:rFonts w:ascii="Arial" w:hAnsi="Arial" w:cs="Arial"/>
        </w:rPr>
        <w:t xml:space="preserve">Scottish Drug Tariff </w:t>
      </w:r>
      <w:r w:rsidR="008F484F">
        <w:rPr>
          <w:rFonts w:ascii="Arial" w:hAnsi="Arial" w:cs="Arial"/>
        </w:rPr>
        <w:t>(</w:t>
      </w:r>
      <w:r w:rsidR="00867BA7">
        <w:rPr>
          <w:rFonts w:ascii="Arial" w:hAnsi="Arial" w:cs="Arial"/>
        </w:rPr>
        <w:t>Parts 2-5, 9</w:t>
      </w:r>
      <w:r w:rsidR="008F484F">
        <w:rPr>
          <w:rFonts w:ascii="Arial" w:hAnsi="Arial" w:cs="Arial"/>
        </w:rPr>
        <w:t xml:space="preserve">) </w:t>
      </w:r>
      <w:r w:rsidRPr="000022D7">
        <w:rPr>
          <w:rFonts w:ascii="Arial" w:hAnsi="Arial" w:cs="Arial"/>
        </w:rPr>
        <w:t xml:space="preserve">may be provided in accordance with </w:t>
      </w:r>
      <w:r>
        <w:rPr>
          <w:rFonts w:ascii="Arial" w:hAnsi="Arial" w:cs="Arial"/>
        </w:rPr>
        <w:t xml:space="preserve">the </w:t>
      </w:r>
      <w:r w:rsidRPr="000022D7">
        <w:rPr>
          <w:rFonts w:ascii="Arial" w:hAnsi="Arial" w:cs="Arial"/>
        </w:rPr>
        <w:t>terms given in this PGD</w:t>
      </w:r>
      <w:r>
        <w:rPr>
          <w:rFonts w:ascii="Arial" w:hAnsi="Arial" w:cs="Arial"/>
        </w:rPr>
        <w:t xml:space="preserve"> </w:t>
      </w:r>
      <w:r w:rsidRPr="000022D7">
        <w:rPr>
          <w:rFonts w:ascii="Arial" w:hAnsi="Arial" w:cs="Arial"/>
        </w:rPr>
        <w:t xml:space="preserve">to </w:t>
      </w:r>
      <w:r>
        <w:rPr>
          <w:rFonts w:ascii="Arial" w:hAnsi="Arial" w:cs="Arial"/>
        </w:rPr>
        <w:t>people with</w:t>
      </w:r>
      <w:r w:rsidRPr="000022D7">
        <w:rPr>
          <w:rFonts w:ascii="Arial" w:hAnsi="Arial" w:cs="Arial"/>
        </w:rPr>
        <w:t xml:space="preserve"> t</w:t>
      </w:r>
      <w:r>
        <w:rPr>
          <w:rFonts w:ascii="Arial" w:hAnsi="Arial" w:cs="Arial"/>
        </w:rPr>
        <w:t>he following clinical conditions:</w:t>
      </w:r>
    </w:p>
    <w:tbl>
      <w:tblPr>
        <w:tblStyle w:val="TableGrid"/>
        <w:tblW w:w="0" w:type="auto"/>
        <w:tblLayout w:type="fixed"/>
        <w:tblLook w:val="04A0" w:firstRow="1" w:lastRow="0" w:firstColumn="1" w:lastColumn="0" w:noHBand="0" w:noVBand="1"/>
      </w:tblPr>
      <w:tblGrid>
        <w:gridCol w:w="2942"/>
        <w:gridCol w:w="2942"/>
        <w:gridCol w:w="2942"/>
      </w:tblGrid>
      <w:tr w:rsidR="007A0047" w:rsidRPr="0022734F" w14:paraId="53A7B5FC" w14:textId="77777777" w:rsidTr="00564B84">
        <w:trPr>
          <w:trHeight w:val="103"/>
        </w:trPr>
        <w:tc>
          <w:tcPr>
            <w:tcW w:w="2942" w:type="dxa"/>
          </w:tcPr>
          <w:p w14:paraId="6AC39D7C" w14:textId="17FB7FB0" w:rsidR="007A0047" w:rsidRPr="0022734F" w:rsidRDefault="00675203" w:rsidP="00564B84">
            <w:pPr>
              <w:pStyle w:val="Default"/>
              <w:rPr>
                <w:color w:val="auto"/>
                <w:sz w:val="22"/>
                <w:szCs w:val="22"/>
              </w:rPr>
            </w:pPr>
            <w:r>
              <w:rPr>
                <w:color w:val="auto"/>
                <w:sz w:val="22"/>
                <w:szCs w:val="22"/>
              </w:rPr>
              <w:t>Diabetes</w:t>
            </w:r>
          </w:p>
        </w:tc>
        <w:tc>
          <w:tcPr>
            <w:tcW w:w="2942" w:type="dxa"/>
          </w:tcPr>
          <w:p w14:paraId="6D7D8BE4" w14:textId="0C798167" w:rsidR="007A0047" w:rsidRPr="0022734F" w:rsidRDefault="00675203" w:rsidP="00564B84">
            <w:pPr>
              <w:pStyle w:val="Default"/>
              <w:rPr>
                <w:color w:val="auto"/>
                <w:sz w:val="22"/>
                <w:szCs w:val="22"/>
              </w:rPr>
            </w:pPr>
            <w:r>
              <w:rPr>
                <w:color w:val="auto"/>
                <w:sz w:val="22"/>
                <w:szCs w:val="22"/>
              </w:rPr>
              <w:t>Incontinence</w:t>
            </w:r>
          </w:p>
        </w:tc>
        <w:tc>
          <w:tcPr>
            <w:tcW w:w="2942" w:type="dxa"/>
          </w:tcPr>
          <w:p w14:paraId="046C8E9C" w14:textId="284816F4" w:rsidR="007A0047" w:rsidRPr="0022734F" w:rsidRDefault="00675203" w:rsidP="00564B84">
            <w:pPr>
              <w:pStyle w:val="Default"/>
              <w:rPr>
                <w:color w:val="auto"/>
                <w:sz w:val="22"/>
                <w:szCs w:val="22"/>
              </w:rPr>
            </w:pPr>
            <w:r>
              <w:rPr>
                <w:color w:val="auto"/>
                <w:sz w:val="22"/>
                <w:szCs w:val="22"/>
              </w:rPr>
              <w:t>Respiratory disease</w:t>
            </w:r>
          </w:p>
        </w:tc>
      </w:tr>
      <w:tr w:rsidR="007A0047" w:rsidRPr="0022734F" w14:paraId="60B06E05" w14:textId="77777777" w:rsidTr="00564B84">
        <w:trPr>
          <w:trHeight w:val="103"/>
        </w:trPr>
        <w:tc>
          <w:tcPr>
            <w:tcW w:w="2942" w:type="dxa"/>
          </w:tcPr>
          <w:p w14:paraId="63FD710B" w14:textId="12088BB7" w:rsidR="007A0047" w:rsidRPr="0022734F" w:rsidRDefault="008F484F" w:rsidP="00564B84">
            <w:pPr>
              <w:pStyle w:val="Default"/>
              <w:rPr>
                <w:color w:val="auto"/>
                <w:sz w:val="22"/>
                <w:szCs w:val="22"/>
              </w:rPr>
            </w:pPr>
            <w:r>
              <w:rPr>
                <w:color w:val="auto"/>
                <w:sz w:val="22"/>
                <w:szCs w:val="22"/>
              </w:rPr>
              <w:t xml:space="preserve">Oedema </w:t>
            </w:r>
          </w:p>
        </w:tc>
        <w:tc>
          <w:tcPr>
            <w:tcW w:w="2942" w:type="dxa"/>
          </w:tcPr>
          <w:p w14:paraId="0CE68D70" w14:textId="4FCBA0E6" w:rsidR="007A0047" w:rsidRPr="0022734F" w:rsidRDefault="00675203" w:rsidP="00564B84">
            <w:pPr>
              <w:pStyle w:val="Default"/>
              <w:rPr>
                <w:color w:val="auto"/>
                <w:sz w:val="22"/>
                <w:szCs w:val="22"/>
              </w:rPr>
            </w:pPr>
            <w:r>
              <w:rPr>
                <w:color w:val="auto"/>
                <w:sz w:val="22"/>
                <w:szCs w:val="22"/>
              </w:rPr>
              <w:t>Soft tissue support</w:t>
            </w:r>
          </w:p>
        </w:tc>
        <w:tc>
          <w:tcPr>
            <w:tcW w:w="2942" w:type="dxa"/>
          </w:tcPr>
          <w:p w14:paraId="03CCBE62" w14:textId="3EBA9B3A" w:rsidR="007A0047" w:rsidRPr="0022734F" w:rsidRDefault="00675203" w:rsidP="00564B84">
            <w:pPr>
              <w:pStyle w:val="Default"/>
              <w:rPr>
                <w:color w:val="auto"/>
                <w:sz w:val="22"/>
                <w:szCs w:val="22"/>
              </w:rPr>
            </w:pPr>
            <w:r>
              <w:rPr>
                <w:color w:val="auto"/>
                <w:sz w:val="22"/>
                <w:szCs w:val="22"/>
              </w:rPr>
              <w:t>Stoma</w:t>
            </w:r>
          </w:p>
        </w:tc>
      </w:tr>
      <w:tr w:rsidR="007A0047" w:rsidRPr="0022734F" w14:paraId="4C9B8A40" w14:textId="77777777" w:rsidTr="00564B84">
        <w:trPr>
          <w:trHeight w:val="229"/>
        </w:trPr>
        <w:tc>
          <w:tcPr>
            <w:tcW w:w="2942" w:type="dxa"/>
          </w:tcPr>
          <w:p w14:paraId="6B79AD66" w14:textId="30AF1709" w:rsidR="007A0047" w:rsidRPr="0022734F" w:rsidRDefault="00675203" w:rsidP="00564B84">
            <w:pPr>
              <w:pStyle w:val="Default"/>
              <w:rPr>
                <w:color w:val="auto"/>
                <w:sz w:val="22"/>
                <w:szCs w:val="22"/>
              </w:rPr>
            </w:pPr>
            <w:r>
              <w:rPr>
                <w:color w:val="auto"/>
                <w:sz w:val="22"/>
                <w:szCs w:val="22"/>
              </w:rPr>
              <w:t>Wounds</w:t>
            </w:r>
          </w:p>
        </w:tc>
        <w:tc>
          <w:tcPr>
            <w:tcW w:w="2942" w:type="dxa"/>
          </w:tcPr>
          <w:p w14:paraId="35FE1E5D" w14:textId="20FED418" w:rsidR="007A0047" w:rsidRPr="0022734F" w:rsidRDefault="008F484F" w:rsidP="00564B84">
            <w:pPr>
              <w:pStyle w:val="Default"/>
              <w:rPr>
                <w:color w:val="auto"/>
                <w:sz w:val="22"/>
                <w:szCs w:val="22"/>
              </w:rPr>
            </w:pPr>
            <w:r>
              <w:rPr>
                <w:color w:val="auto"/>
                <w:sz w:val="22"/>
                <w:szCs w:val="22"/>
              </w:rPr>
              <w:t xml:space="preserve">Varices </w:t>
            </w:r>
          </w:p>
        </w:tc>
        <w:tc>
          <w:tcPr>
            <w:tcW w:w="2942" w:type="dxa"/>
          </w:tcPr>
          <w:p w14:paraId="70DF9672" w14:textId="30293B07" w:rsidR="007A0047" w:rsidRPr="0022734F" w:rsidRDefault="00867BA7" w:rsidP="00564B84">
            <w:pPr>
              <w:pStyle w:val="Default"/>
              <w:rPr>
                <w:color w:val="auto"/>
                <w:sz w:val="22"/>
                <w:szCs w:val="22"/>
              </w:rPr>
            </w:pPr>
            <w:r>
              <w:rPr>
                <w:color w:val="auto"/>
                <w:sz w:val="22"/>
                <w:szCs w:val="22"/>
              </w:rPr>
              <w:t>Venous insufficiency</w:t>
            </w:r>
          </w:p>
        </w:tc>
      </w:tr>
      <w:tr w:rsidR="00675203" w:rsidRPr="0022734F" w14:paraId="4445BC1D" w14:textId="77777777" w:rsidTr="00675203">
        <w:trPr>
          <w:trHeight w:val="103"/>
        </w:trPr>
        <w:tc>
          <w:tcPr>
            <w:tcW w:w="2942" w:type="dxa"/>
          </w:tcPr>
          <w:p w14:paraId="225BF883" w14:textId="23773DFF" w:rsidR="00675203" w:rsidRPr="0022734F" w:rsidRDefault="00675203" w:rsidP="00C9455A">
            <w:pPr>
              <w:pStyle w:val="Default"/>
              <w:rPr>
                <w:color w:val="auto"/>
                <w:sz w:val="22"/>
                <w:szCs w:val="22"/>
              </w:rPr>
            </w:pPr>
            <w:r>
              <w:rPr>
                <w:color w:val="auto"/>
                <w:sz w:val="22"/>
                <w:szCs w:val="22"/>
              </w:rPr>
              <w:t>Condition requiring blood or urine testing</w:t>
            </w:r>
          </w:p>
        </w:tc>
        <w:tc>
          <w:tcPr>
            <w:tcW w:w="2942" w:type="dxa"/>
          </w:tcPr>
          <w:p w14:paraId="3D598E09" w14:textId="1444838C" w:rsidR="00675203" w:rsidRPr="0022734F" w:rsidRDefault="00675203" w:rsidP="00C9455A">
            <w:pPr>
              <w:pStyle w:val="Default"/>
              <w:rPr>
                <w:color w:val="auto"/>
                <w:sz w:val="22"/>
                <w:szCs w:val="22"/>
              </w:rPr>
            </w:pPr>
          </w:p>
        </w:tc>
        <w:tc>
          <w:tcPr>
            <w:tcW w:w="2942" w:type="dxa"/>
          </w:tcPr>
          <w:p w14:paraId="2FAABDF2" w14:textId="77777777" w:rsidR="00675203" w:rsidRPr="0022734F" w:rsidRDefault="00675203" w:rsidP="00C9455A">
            <w:pPr>
              <w:pStyle w:val="Default"/>
              <w:rPr>
                <w:color w:val="auto"/>
                <w:sz w:val="22"/>
                <w:szCs w:val="22"/>
              </w:rPr>
            </w:pPr>
          </w:p>
        </w:tc>
      </w:tr>
    </w:tbl>
    <w:p w14:paraId="06139664" w14:textId="77777777" w:rsidR="007A0047" w:rsidRDefault="007A0047" w:rsidP="007A0047">
      <w:pPr>
        <w:rPr>
          <w:rFonts w:ascii="Arial" w:hAnsi="Arial" w:cs="Arial"/>
        </w:rPr>
      </w:pPr>
    </w:p>
    <w:p w14:paraId="3082A9B6" w14:textId="6D21D404" w:rsidR="007A0047" w:rsidRPr="00DF1D97" w:rsidRDefault="007A0047" w:rsidP="007A0047">
      <w:pPr>
        <w:rPr>
          <w:rFonts w:ascii="Arial" w:hAnsi="Arial" w:cs="Arial"/>
          <w:b/>
        </w:rPr>
      </w:pPr>
      <w:r w:rsidRPr="00760FBE">
        <w:rPr>
          <w:rFonts w:ascii="Arial" w:hAnsi="Arial" w:cs="Arial"/>
          <w:b/>
        </w:rPr>
        <w:t>Part B:</w:t>
      </w:r>
      <w:r w:rsidRPr="00760FBE">
        <w:rPr>
          <w:rFonts w:ascii="Arial" w:hAnsi="Arial" w:cs="Arial"/>
        </w:rPr>
        <w:t xml:space="preserve"> The</w:t>
      </w:r>
      <w:r w:rsidRPr="00DF1D97">
        <w:rPr>
          <w:rFonts w:ascii="Arial" w:hAnsi="Arial" w:cs="Arial"/>
        </w:rPr>
        <w:t xml:space="preserve"> following </w:t>
      </w:r>
      <w:r w:rsidR="00762BCF">
        <w:rPr>
          <w:rFonts w:ascii="Arial" w:hAnsi="Arial" w:cs="Arial"/>
        </w:rPr>
        <w:t>product/appliance</w:t>
      </w:r>
      <w:r w:rsidRPr="00DF1D97">
        <w:rPr>
          <w:rFonts w:ascii="Arial" w:hAnsi="Arial" w:cs="Arial"/>
        </w:rPr>
        <w:t xml:space="preserve"> listed in </w:t>
      </w:r>
      <w:r w:rsidR="00762BCF">
        <w:rPr>
          <w:rFonts w:ascii="Arial" w:hAnsi="Arial" w:cs="Arial"/>
          <w:bCs/>
        </w:rPr>
        <w:t>the relevant se</w:t>
      </w:r>
      <w:r>
        <w:rPr>
          <w:rFonts w:ascii="Arial" w:hAnsi="Arial" w:cs="Arial"/>
        </w:rPr>
        <w:t>ction</w:t>
      </w:r>
      <w:r w:rsidRPr="00DF1D97">
        <w:rPr>
          <w:rFonts w:ascii="Arial" w:hAnsi="Arial" w:cs="Arial"/>
        </w:rPr>
        <w:t xml:space="preserve"> of the current </w:t>
      </w:r>
      <w:r w:rsidR="00762BCF">
        <w:rPr>
          <w:rFonts w:ascii="Arial" w:hAnsi="Arial" w:cs="Arial"/>
        </w:rPr>
        <w:t>Scottish Drug Tariff</w:t>
      </w:r>
      <w:r w:rsidRPr="00DF1D97">
        <w:rPr>
          <w:rFonts w:ascii="Arial" w:hAnsi="Arial" w:cs="Arial"/>
        </w:rPr>
        <w:t xml:space="preserve"> may not be provided under this PGD.</w:t>
      </w:r>
    </w:p>
    <w:tbl>
      <w:tblPr>
        <w:tblStyle w:val="TableGrid"/>
        <w:tblW w:w="0" w:type="auto"/>
        <w:tblLook w:val="04A0" w:firstRow="1" w:lastRow="0" w:firstColumn="1" w:lastColumn="0" w:noHBand="0" w:noVBand="1"/>
      </w:tblPr>
      <w:tblGrid>
        <w:gridCol w:w="4531"/>
      </w:tblGrid>
      <w:tr w:rsidR="007A0047" w:rsidRPr="00DF1D97" w14:paraId="11C31C4A" w14:textId="77777777" w:rsidTr="006821B3">
        <w:tc>
          <w:tcPr>
            <w:tcW w:w="4531" w:type="dxa"/>
            <w:shd w:val="pct20" w:color="auto" w:fill="auto"/>
          </w:tcPr>
          <w:p w14:paraId="1FB5852F" w14:textId="00523AAE" w:rsidR="007A0047" w:rsidRPr="00DF1D97" w:rsidRDefault="007A0047" w:rsidP="00564B84">
            <w:pPr>
              <w:rPr>
                <w:rFonts w:ascii="Arial" w:hAnsi="Arial" w:cs="Arial"/>
                <w:b/>
              </w:rPr>
            </w:pPr>
            <w:r w:rsidRPr="00DF1D97">
              <w:rPr>
                <w:rFonts w:ascii="Arial" w:hAnsi="Arial" w:cs="Arial"/>
                <w:b/>
              </w:rPr>
              <w:t xml:space="preserve">Excluded </w:t>
            </w:r>
            <w:r w:rsidR="00762BCF">
              <w:rPr>
                <w:rFonts w:ascii="Arial" w:hAnsi="Arial" w:cs="Arial"/>
                <w:b/>
              </w:rPr>
              <w:t>product/a</w:t>
            </w:r>
            <w:r w:rsidR="006821B3">
              <w:rPr>
                <w:rFonts w:ascii="Arial" w:hAnsi="Arial" w:cs="Arial"/>
                <w:b/>
              </w:rPr>
              <w:t>ppliance</w:t>
            </w:r>
          </w:p>
        </w:tc>
      </w:tr>
      <w:tr w:rsidR="007A0047" w:rsidRPr="00DF1D97" w14:paraId="72C4C08A" w14:textId="77777777" w:rsidTr="006821B3">
        <w:tc>
          <w:tcPr>
            <w:tcW w:w="4531" w:type="dxa"/>
          </w:tcPr>
          <w:p w14:paraId="05210FEA" w14:textId="77777777" w:rsidR="007A0047" w:rsidRDefault="007A0047" w:rsidP="00564B84">
            <w:pPr>
              <w:rPr>
                <w:rFonts w:ascii="Arial" w:hAnsi="Arial" w:cs="Arial"/>
              </w:rPr>
            </w:pPr>
          </w:p>
          <w:p w14:paraId="606C2CFE" w14:textId="574F43D8" w:rsidR="007A0047" w:rsidRDefault="00675203" w:rsidP="00564B84">
            <w:pPr>
              <w:rPr>
                <w:rFonts w:ascii="Arial" w:hAnsi="Arial" w:cs="Arial"/>
              </w:rPr>
            </w:pPr>
            <w:r>
              <w:rPr>
                <w:rFonts w:ascii="Arial" w:hAnsi="Arial" w:cs="Arial"/>
              </w:rPr>
              <w:t xml:space="preserve">Scottish Drug Tariff </w:t>
            </w:r>
            <w:r w:rsidR="00867BA7" w:rsidRPr="00C44345">
              <w:rPr>
                <w:rFonts w:ascii="Arial" w:hAnsi="Arial" w:cs="Arial"/>
                <w:b/>
                <w:bCs/>
              </w:rPr>
              <w:t>Part</w:t>
            </w:r>
            <w:r w:rsidRPr="00C44345">
              <w:rPr>
                <w:rFonts w:ascii="Arial" w:hAnsi="Arial" w:cs="Arial"/>
                <w:b/>
                <w:bCs/>
              </w:rPr>
              <w:t>s</w:t>
            </w:r>
            <w:r w:rsidR="00867BA7" w:rsidRPr="00C44345">
              <w:rPr>
                <w:rFonts w:ascii="Arial" w:hAnsi="Arial" w:cs="Arial"/>
                <w:b/>
                <w:bCs/>
              </w:rPr>
              <w:t xml:space="preserve"> 2-</w:t>
            </w:r>
            <w:r w:rsidR="00077324" w:rsidRPr="00C44345">
              <w:rPr>
                <w:rFonts w:ascii="Arial" w:hAnsi="Arial" w:cs="Arial"/>
                <w:b/>
                <w:bCs/>
              </w:rPr>
              <w:t>5</w:t>
            </w:r>
            <w:r w:rsidR="00867BA7" w:rsidRPr="00C44345">
              <w:rPr>
                <w:rFonts w:ascii="Arial" w:hAnsi="Arial" w:cs="Arial"/>
                <w:b/>
                <w:bCs/>
              </w:rPr>
              <w:t>,9</w:t>
            </w:r>
            <w:r w:rsidR="00867BA7">
              <w:rPr>
                <w:rFonts w:ascii="Arial" w:hAnsi="Arial" w:cs="Arial"/>
              </w:rPr>
              <w:t xml:space="preserve"> </w:t>
            </w:r>
          </w:p>
          <w:p w14:paraId="16EAA3B1" w14:textId="1EB2DE28" w:rsidR="00077324" w:rsidRDefault="00077324" w:rsidP="00564B84">
            <w:pPr>
              <w:rPr>
                <w:rFonts w:ascii="Arial" w:hAnsi="Arial" w:cs="Arial"/>
              </w:rPr>
            </w:pPr>
            <w:r>
              <w:rPr>
                <w:rFonts w:ascii="Arial" w:hAnsi="Arial" w:cs="Arial"/>
              </w:rPr>
              <w:t>No Exclusions</w:t>
            </w:r>
          </w:p>
          <w:p w14:paraId="4F01553C" w14:textId="012FBB30" w:rsidR="00077324" w:rsidRDefault="00077324" w:rsidP="00564B84">
            <w:pPr>
              <w:rPr>
                <w:rFonts w:ascii="Arial" w:hAnsi="Arial" w:cs="Arial"/>
              </w:rPr>
            </w:pPr>
          </w:p>
          <w:p w14:paraId="20B8F8FC" w14:textId="20449272" w:rsidR="00077324" w:rsidRDefault="00077324" w:rsidP="00077324">
            <w:pPr>
              <w:rPr>
                <w:rFonts w:ascii="Arial" w:hAnsi="Arial" w:cs="Arial"/>
              </w:rPr>
            </w:pPr>
            <w:r>
              <w:rPr>
                <w:rFonts w:ascii="Arial" w:hAnsi="Arial" w:cs="Arial"/>
              </w:rPr>
              <w:t xml:space="preserve">Scottish Drug Tariff </w:t>
            </w:r>
            <w:r w:rsidRPr="00C44345">
              <w:rPr>
                <w:rFonts w:ascii="Arial" w:hAnsi="Arial" w:cs="Arial"/>
                <w:b/>
                <w:bCs/>
              </w:rPr>
              <w:t>Part 6</w:t>
            </w:r>
            <w:r>
              <w:rPr>
                <w:rFonts w:ascii="Arial" w:hAnsi="Arial" w:cs="Arial"/>
              </w:rPr>
              <w:t xml:space="preserve"> </w:t>
            </w:r>
          </w:p>
          <w:p w14:paraId="71756135" w14:textId="77777777" w:rsidR="00C44345" w:rsidRDefault="00C44345" w:rsidP="00077324">
            <w:pPr>
              <w:rPr>
                <w:rFonts w:ascii="Arial" w:hAnsi="Arial" w:cs="Arial"/>
              </w:rPr>
            </w:pPr>
            <w:r>
              <w:rPr>
                <w:rFonts w:ascii="Arial" w:hAnsi="Arial" w:cs="Arial"/>
              </w:rPr>
              <w:t xml:space="preserve">Products/appliances listed in </w:t>
            </w:r>
          </w:p>
          <w:p w14:paraId="73348C79" w14:textId="5C5CDC1E" w:rsidR="00077324" w:rsidRDefault="00077324" w:rsidP="00077324">
            <w:pPr>
              <w:rPr>
                <w:rFonts w:ascii="Arial" w:hAnsi="Arial" w:cs="Arial"/>
              </w:rPr>
            </w:pPr>
            <w:r>
              <w:rPr>
                <w:rFonts w:ascii="Arial" w:hAnsi="Arial" w:cs="Arial"/>
              </w:rPr>
              <w:t>Exclusions</w:t>
            </w:r>
            <w:r w:rsidR="00C44345">
              <w:rPr>
                <w:rFonts w:ascii="Arial" w:hAnsi="Arial" w:cs="Arial"/>
              </w:rPr>
              <w:t xml:space="preserve"> section</w:t>
            </w:r>
          </w:p>
          <w:p w14:paraId="3106F3D3" w14:textId="77777777" w:rsidR="007A0047" w:rsidRDefault="007A0047" w:rsidP="00564B84">
            <w:pPr>
              <w:rPr>
                <w:rFonts w:ascii="Arial" w:hAnsi="Arial" w:cs="Arial"/>
              </w:rPr>
            </w:pPr>
          </w:p>
        </w:tc>
      </w:tr>
    </w:tbl>
    <w:p w14:paraId="6362ED3E" w14:textId="65344FCB" w:rsidR="00014257" w:rsidRDefault="00014257">
      <w:pPr>
        <w:rPr>
          <w:rFonts w:ascii="Arial" w:hAnsi="Arial" w:cs="Arial"/>
        </w:rPr>
      </w:pPr>
    </w:p>
    <w:p w14:paraId="22E60AA5" w14:textId="7DDB8A8A" w:rsidR="00014257" w:rsidRDefault="005A1FC9">
      <w:hyperlink r:id="rId13" w:history="1">
        <w:r w:rsidR="001419DA">
          <w:rPr>
            <w:rStyle w:val="Hyperlink"/>
          </w:rPr>
          <w:t>Public Health Scotland</w:t>
        </w:r>
        <w:r w:rsidR="005340B4">
          <w:rPr>
            <w:rStyle w:val="Hyperlink"/>
          </w:rPr>
          <w:t xml:space="preserve"> - Scottish Drug Tariff </w:t>
        </w:r>
        <w:r w:rsidR="001419DA">
          <w:rPr>
            <w:rStyle w:val="Hyperlink"/>
          </w:rPr>
          <w:t>–</w:t>
        </w:r>
        <w:r w:rsidR="005340B4">
          <w:rPr>
            <w:rStyle w:val="Hyperlink"/>
          </w:rPr>
          <w:t xml:space="preserve"> </w:t>
        </w:r>
        <w:r w:rsidR="001419DA">
          <w:rPr>
            <w:rStyle w:val="Hyperlink"/>
          </w:rPr>
          <w:t>Medical Devices</w:t>
        </w:r>
        <w:r w:rsidR="00077324">
          <w:rPr>
            <w:rStyle w:val="Hyperlink"/>
          </w:rPr>
          <w:t xml:space="preserve"> (Parts 2-5, 9)</w:t>
        </w:r>
        <w:r w:rsidR="001419DA">
          <w:rPr>
            <w:rStyle w:val="Hyperlink"/>
          </w:rPr>
          <w:t xml:space="preserve"> </w:t>
        </w:r>
      </w:hyperlink>
    </w:p>
    <w:p w14:paraId="26D21A87" w14:textId="646C0B90" w:rsidR="00867BA7" w:rsidRDefault="005A1FC9">
      <w:pPr>
        <w:rPr>
          <w:rFonts w:ascii="Arial" w:hAnsi="Arial" w:cs="Arial"/>
        </w:rPr>
      </w:pPr>
      <w:hyperlink r:id="rId14" w:history="1">
        <w:r w:rsidR="00A544AF">
          <w:rPr>
            <w:rStyle w:val="Hyperlink"/>
          </w:rPr>
          <w:t xml:space="preserve">Public Health Scotland – Scottish Drug Tariff - Stoma </w:t>
        </w:r>
        <w:r w:rsidR="00077324">
          <w:rPr>
            <w:rStyle w:val="Hyperlink"/>
          </w:rPr>
          <w:t>appliances</w:t>
        </w:r>
        <w:r w:rsidR="00A544AF">
          <w:rPr>
            <w:rStyle w:val="Hyperlink"/>
          </w:rPr>
          <w:t xml:space="preserve"> (</w:t>
        </w:r>
        <w:r w:rsidR="00077324">
          <w:rPr>
            <w:rStyle w:val="Hyperlink"/>
          </w:rPr>
          <w:t>Part 6</w:t>
        </w:r>
        <w:r w:rsidR="00A544AF">
          <w:rPr>
            <w:rStyle w:val="Hyperlink"/>
          </w:rPr>
          <w:t>)</w:t>
        </w:r>
      </w:hyperlink>
    </w:p>
    <w:p w14:paraId="3B1F284C" w14:textId="3559C78C" w:rsidR="00014257" w:rsidRDefault="00014257">
      <w:pPr>
        <w:rPr>
          <w:rFonts w:ascii="Arial" w:hAnsi="Arial" w:cs="Arial"/>
        </w:rPr>
      </w:pPr>
    </w:p>
    <w:p w14:paraId="50491AD4" w14:textId="1F97101C" w:rsidR="00014257" w:rsidRDefault="00014257">
      <w:pPr>
        <w:rPr>
          <w:rFonts w:ascii="Arial" w:hAnsi="Arial" w:cs="Arial"/>
        </w:rPr>
      </w:pPr>
    </w:p>
    <w:p w14:paraId="0151B487" w14:textId="77777777" w:rsidR="00014257" w:rsidRDefault="00014257">
      <w:pPr>
        <w:rPr>
          <w:rFonts w:ascii="Arial" w:hAnsi="Arial" w:cs="Arial"/>
        </w:rPr>
      </w:pPr>
    </w:p>
    <w:sectPr w:rsidR="00014257" w:rsidSect="00127CF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937B" w14:textId="77777777" w:rsidR="00172A76" w:rsidRDefault="00172A76" w:rsidP="00CA13FA">
      <w:pPr>
        <w:spacing w:after="0" w:line="240" w:lineRule="auto"/>
      </w:pPr>
      <w:r>
        <w:separator/>
      </w:r>
    </w:p>
  </w:endnote>
  <w:endnote w:type="continuationSeparator" w:id="0">
    <w:p w14:paraId="1B41F59F" w14:textId="77777777" w:rsidR="00172A76" w:rsidRDefault="00172A76" w:rsidP="00CA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D931" w14:textId="194CB1C3" w:rsidR="00FD35C2" w:rsidRDefault="00FD35C2" w:rsidP="00127CF2">
    <w:pPr>
      <w:pStyle w:val="Footer"/>
      <w:tabs>
        <w:tab w:val="clear" w:pos="4513"/>
        <w:tab w:val="center" w:pos="4500"/>
        <w:tab w:val="right" w:pos="9000"/>
      </w:tabs>
      <w:ind w:right="26"/>
      <w:rPr>
        <w:rFonts w:ascii="Arial" w:hAnsi="Arial" w:cs="Arial"/>
        <w:sz w:val="16"/>
        <w:szCs w:val="16"/>
      </w:rPr>
    </w:pPr>
    <w:r>
      <w:rPr>
        <w:rFonts w:ascii="Arial" w:hAnsi="Arial" w:cs="Arial"/>
        <w:sz w:val="16"/>
        <w:szCs w:val="16"/>
      </w:rPr>
      <w:t>Unscheduled Care – P</w:t>
    </w:r>
    <w:r w:rsidR="007A65D6">
      <w:rPr>
        <w:rFonts w:ascii="Arial" w:hAnsi="Arial" w:cs="Arial"/>
        <w:sz w:val="16"/>
        <w:szCs w:val="16"/>
      </w:rPr>
      <w:t>atient Group Direction</w:t>
    </w:r>
    <w:r>
      <w:rPr>
        <w:rFonts w:ascii="Arial" w:hAnsi="Arial" w:cs="Arial"/>
        <w:sz w:val="16"/>
        <w:szCs w:val="16"/>
      </w:rPr>
      <w:t xml:space="preserve"> v3</w:t>
    </w:r>
    <w:r w:rsidR="00127424">
      <w:rPr>
        <w:rFonts w:ascii="Arial" w:hAnsi="Arial" w:cs="Arial"/>
        <w:sz w:val="16"/>
        <w:szCs w:val="16"/>
      </w:rPr>
      <w:t>2</w:t>
    </w:r>
    <w:r>
      <w:rPr>
        <w:rFonts w:ascii="Arial" w:hAnsi="Arial" w:cs="Arial"/>
        <w:sz w:val="16"/>
        <w:szCs w:val="16"/>
      </w:rPr>
      <w:tab/>
      <w:t xml:space="preserve"> </w:t>
    </w:r>
    <w:r>
      <w:rPr>
        <w:rFonts w:ascii="Arial" w:hAnsi="Arial" w:cs="Arial"/>
        <w:sz w:val="16"/>
        <w:szCs w:val="16"/>
      </w:rPr>
      <w:tab/>
      <w:t>from April 202</w:t>
    </w:r>
    <w:r w:rsidR="00127424">
      <w:rPr>
        <w:rFonts w:ascii="Arial" w:hAnsi="Arial" w:cs="Arial"/>
        <w:sz w:val="16"/>
        <w:szCs w:val="16"/>
      </w:rPr>
      <w:t>5</w:t>
    </w:r>
    <w:r>
      <w:rPr>
        <w:rFonts w:ascii="Arial" w:hAnsi="Arial" w:cs="Arial"/>
        <w:sz w:val="16"/>
        <w:szCs w:val="16"/>
      </w:rPr>
      <w:t xml:space="preserve"> – October 202</w:t>
    </w:r>
    <w:r w:rsidR="00883090">
      <w:rPr>
        <w:rFonts w:ascii="Arial" w:hAnsi="Arial" w:cs="Arial"/>
        <w:sz w:val="16"/>
        <w:szCs w:val="16"/>
      </w:rPr>
      <w:t>7</w:t>
    </w:r>
  </w:p>
  <w:p w14:paraId="6464F687" w14:textId="025ADA81" w:rsidR="00FD35C2" w:rsidRDefault="00FD35C2" w:rsidP="00127CF2">
    <w:pPr>
      <w:pStyle w:val="Footer"/>
      <w:tabs>
        <w:tab w:val="right" w:pos="9000"/>
      </w:tabs>
      <w:ind w:right="360"/>
      <w:rPr>
        <w:rFonts w:ascii="Arial" w:hAnsi="Arial" w:cs="Arial"/>
        <w:sz w:val="16"/>
        <w:szCs w:val="16"/>
      </w:rPr>
    </w:pPr>
    <w:r>
      <w:rPr>
        <w:rFonts w:ascii="Arial" w:hAnsi="Arial" w:cs="Arial"/>
        <w:sz w:val="16"/>
        <w:szCs w:val="16"/>
      </w:rPr>
      <w:t>Due for review April 202</w:t>
    </w:r>
    <w:r w:rsidR="005A1FC9">
      <w:rPr>
        <w:rFonts w:ascii="Arial" w:hAnsi="Arial" w:cs="Arial"/>
        <w:sz w:val="16"/>
        <w:szCs w:val="16"/>
      </w:rPr>
      <w:t>7</w:t>
    </w:r>
    <w:r>
      <w:rPr>
        <w:rFonts w:ascii="Arial" w:hAnsi="Arial" w:cs="Arial"/>
        <w:sz w:val="16"/>
        <w:szCs w:val="16"/>
      </w:rPr>
      <w:tab/>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56DAA">
      <w:rPr>
        <w:rFonts w:ascii="Arial" w:hAnsi="Arial" w:cs="Arial"/>
        <w:noProof/>
        <w:sz w:val="16"/>
        <w:szCs w:val="16"/>
      </w:rPr>
      <w:t>22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56DAA">
      <w:rPr>
        <w:rFonts w:ascii="Arial" w:hAnsi="Arial" w:cs="Arial"/>
        <w:noProof/>
        <w:sz w:val="16"/>
        <w:szCs w:val="16"/>
      </w:rPr>
      <w:t>23</w:t>
    </w:r>
    <w:r>
      <w:rPr>
        <w:rFonts w:ascii="Arial" w:hAnsi="Arial" w:cs="Arial"/>
        <w:sz w:val="16"/>
        <w:szCs w:val="16"/>
      </w:rPr>
      <w:fldChar w:fldCharType="end"/>
    </w:r>
  </w:p>
  <w:p w14:paraId="10528F0F" w14:textId="77777777" w:rsidR="00FD35C2" w:rsidRDefault="00FD35C2" w:rsidP="00127CF2">
    <w:pPr>
      <w:pStyle w:val="Footer"/>
      <w:tabs>
        <w:tab w:val="clear" w:pos="4513"/>
        <w:tab w:val="center" w:pos="4500"/>
        <w:tab w:val="right" w:pos="9000"/>
      </w:tabs>
      <w:ind w:right="360"/>
      <w:rPr>
        <w:rFonts w:ascii="Arial" w:hAnsi="Arial" w:cs="Arial"/>
        <w:sz w:val="16"/>
        <w:szCs w:val="16"/>
      </w:rPr>
    </w:pPr>
    <w:r>
      <w:rPr>
        <w:rFonts w:ascii="Arial" w:hAnsi="Arial" w:cs="Arial"/>
        <w:sz w:val="16"/>
        <w:szCs w:val="16"/>
      </w:rPr>
      <w:t>NOT FOR AMENDMENT.</w:t>
    </w:r>
  </w:p>
  <w:p w14:paraId="4A46E926" w14:textId="77777777" w:rsidR="00FD35C2" w:rsidRDefault="00FD35C2" w:rsidP="00127CF2">
    <w:pPr>
      <w:pStyle w:val="Footer"/>
      <w:tabs>
        <w:tab w:val="clear" w:pos="4513"/>
        <w:tab w:val="center" w:pos="4500"/>
        <w:tab w:val="right" w:pos="9000"/>
      </w:tabs>
      <w:ind w:right="360"/>
      <w:rPr>
        <w:rFonts w:ascii="Arial" w:hAnsi="Arial" w:cs="Arial"/>
        <w:sz w:val="16"/>
        <w:szCs w:val="16"/>
        <w:u w:val="single"/>
      </w:rPr>
    </w:pPr>
    <w:r>
      <w:rPr>
        <w:rFonts w:ascii="Arial" w:hAnsi="Arial" w:cs="Arial"/>
        <w:sz w:val="16"/>
        <w:szCs w:val="16"/>
        <w:u w:val="single"/>
      </w:rPr>
      <w:t>It is the responsibility of the individual to ensure they are using the most up to date PGD.</w:t>
    </w:r>
  </w:p>
  <w:p w14:paraId="1D6B2136" w14:textId="77777777" w:rsidR="00FD35C2" w:rsidRPr="007D74B2" w:rsidRDefault="00FD35C2" w:rsidP="00127CF2">
    <w:pPr>
      <w:pStyle w:val="Footer"/>
      <w:tabs>
        <w:tab w:val="clear" w:pos="4513"/>
        <w:tab w:val="center" w:pos="4500"/>
        <w:tab w:val="right" w:pos="9000"/>
      </w:tabs>
      <w:ind w:right="360"/>
      <w:rPr>
        <w:szCs w:val="16"/>
      </w:rPr>
    </w:pPr>
  </w:p>
  <w:p w14:paraId="31E5D641" w14:textId="77777777" w:rsidR="00FD35C2" w:rsidRDefault="00FD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18B0" w14:textId="77777777" w:rsidR="00172A76" w:rsidRDefault="00172A76" w:rsidP="00CA13FA">
      <w:pPr>
        <w:spacing w:after="0" w:line="240" w:lineRule="auto"/>
      </w:pPr>
      <w:r>
        <w:separator/>
      </w:r>
    </w:p>
  </w:footnote>
  <w:footnote w:type="continuationSeparator" w:id="0">
    <w:p w14:paraId="2DF828A0" w14:textId="77777777" w:rsidR="00172A76" w:rsidRDefault="00172A76" w:rsidP="00CA1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560A" w14:textId="19269919" w:rsidR="00FD35C2" w:rsidRDefault="00FD35C2" w:rsidP="00127CF2">
    <w:pPr>
      <w:pStyle w:val="Header"/>
      <w:tabs>
        <w:tab w:val="clear" w:pos="4513"/>
        <w:tab w:val="center" w:pos="4500"/>
        <w:tab w:val="right" w:pos="9000"/>
      </w:tabs>
      <w:rPr>
        <w:rFonts w:ascii="Arial" w:hAnsi="Arial" w:cs="Arial"/>
      </w:rPr>
    </w:pPr>
    <w:r>
      <w:rPr>
        <w:rFonts w:ascii="Arial" w:hAnsi="Arial" w:cs="Arial"/>
        <w:noProof/>
      </w:rPr>
      <w:drawing>
        <wp:anchor distT="0" distB="0" distL="114300" distR="114300" simplePos="0" relativeHeight="251659264" behindDoc="0" locked="0" layoutInCell="1" allowOverlap="1" wp14:anchorId="4F1C1A64" wp14:editId="042D5309">
          <wp:simplePos x="0" y="0"/>
          <wp:positionH relativeFrom="column">
            <wp:posOffset>5676900</wp:posOffset>
          </wp:positionH>
          <wp:positionV relativeFrom="paragraph">
            <wp:posOffset>-171450</wp:posOffset>
          </wp:positionV>
          <wp:extent cx="737235" cy="495300"/>
          <wp:effectExtent l="19050" t="0" r="5715"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7235" cy="495300"/>
                  </a:xfrm>
                  <a:prstGeom prst="rect">
                    <a:avLst/>
                  </a:prstGeom>
                  <a:noFill/>
                </pic:spPr>
              </pic:pic>
            </a:graphicData>
          </a:graphic>
        </wp:anchor>
      </w:drawing>
    </w:r>
    <w:r w:rsidRPr="00426175">
      <w:rPr>
        <w:rFonts w:ascii="Arial" w:hAnsi="Arial" w:cs="Arial"/>
      </w:rPr>
      <w:t xml:space="preserve">Urgent Provision </w:t>
    </w:r>
    <w:r>
      <w:rPr>
        <w:rFonts w:ascii="Arial" w:hAnsi="Arial" w:cs="Arial"/>
      </w:rPr>
      <w:t>o</w:t>
    </w:r>
    <w:r w:rsidRPr="00426175">
      <w:rPr>
        <w:rFonts w:ascii="Arial" w:hAnsi="Arial" w:cs="Arial"/>
      </w:rPr>
      <w:t>f Medicines</w:t>
    </w:r>
    <w:r>
      <w:rPr>
        <w:rFonts w:ascii="Arial" w:hAnsi="Arial" w:cs="Arial"/>
      </w:rPr>
      <w:t>,</w:t>
    </w:r>
    <w:r w:rsidRPr="00426175">
      <w:rPr>
        <w:rFonts w:ascii="Arial" w:hAnsi="Arial" w:cs="Arial"/>
      </w:rPr>
      <w:t xml:space="preserve"> Appliances</w:t>
    </w:r>
    <w:r>
      <w:rPr>
        <w:rFonts w:ascii="Arial" w:hAnsi="Arial" w:cs="Arial"/>
      </w:rPr>
      <w:t xml:space="preserve"> a</w:t>
    </w:r>
    <w:r w:rsidRPr="00AE3B3E">
      <w:rPr>
        <w:rFonts w:ascii="Arial" w:hAnsi="Arial" w:cs="Arial"/>
      </w:rPr>
      <w:t>nd ACBS Products.</w:t>
    </w:r>
  </w:p>
  <w:p w14:paraId="78CC139E" w14:textId="77777777" w:rsidR="00E22492" w:rsidRPr="00AE3B3E" w:rsidRDefault="00E22492" w:rsidP="00127CF2">
    <w:pPr>
      <w:pStyle w:val="Header"/>
      <w:tabs>
        <w:tab w:val="clear" w:pos="4513"/>
        <w:tab w:val="center" w:pos="4500"/>
        <w:tab w:val="right" w:pos="9000"/>
      </w:tabs>
      <w:rPr>
        <w:rFonts w:ascii="Arial" w:hAnsi="Arial" w:cs="Arial"/>
      </w:rPr>
    </w:pPr>
  </w:p>
  <w:p w14:paraId="208B9693" w14:textId="77777777" w:rsidR="00FD35C2" w:rsidRDefault="00FD3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36EB"/>
    <w:multiLevelType w:val="hybridMultilevel"/>
    <w:tmpl w:val="2D2E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95E30"/>
    <w:multiLevelType w:val="hybridMultilevel"/>
    <w:tmpl w:val="60109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780299"/>
    <w:multiLevelType w:val="hybridMultilevel"/>
    <w:tmpl w:val="DD0CD7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1C85998"/>
    <w:multiLevelType w:val="hybridMultilevel"/>
    <w:tmpl w:val="43CEC1C4"/>
    <w:lvl w:ilvl="0" w:tplc="B3C63E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928507">
    <w:abstractNumId w:val="3"/>
  </w:num>
  <w:num w:numId="2" w16cid:durableId="1414008807">
    <w:abstractNumId w:val="2"/>
  </w:num>
  <w:num w:numId="3" w16cid:durableId="1170488468">
    <w:abstractNumId w:val="0"/>
  </w:num>
  <w:num w:numId="4" w16cid:durableId="2046129184">
    <w:abstractNumId w:val="4"/>
  </w:num>
  <w:num w:numId="5" w16cid:durableId="8835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FA"/>
    <w:rsid w:val="000029B2"/>
    <w:rsid w:val="000044D6"/>
    <w:rsid w:val="000110B7"/>
    <w:rsid w:val="00014257"/>
    <w:rsid w:val="00027847"/>
    <w:rsid w:val="00031A2E"/>
    <w:rsid w:val="00031E6F"/>
    <w:rsid w:val="00033B11"/>
    <w:rsid w:val="000349F0"/>
    <w:rsid w:val="000374EB"/>
    <w:rsid w:val="00037D3B"/>
    <w:rsid w:val="00070791"/>
    <w:rsid w:val="00070FE9"/>
    <w:rsid w:val="00073051"/>
    <w:rsid w:val="00073332"/>
    <w:rsid w:val="00074471"/>
    <w:rsid w:val="000761A4"/>
    <w:rsid w:val="0007689E"/>
    <w:rsid w:val="00077324"/>
    <w:rsid w:val="00080083"/>
    <w:rsid w:val="000845A8"/>
    <w:rsid w:val="00084CC8"/>
    <w:rsid w:val="00084E75"/>
    <w:rsid w:val="000926D2"/>
    <w:rsid w:val="00093032"/>
    <w:rsid w:val="000A2B59"/>
    <w:rsid w:val="000A44A7"/>
    <w:rsid w:val="000B3390"/>
    <w:rsid w:val="000B41FD"/>
    <w:rsid w:val="000B57CD"/>
    <w:rsid w:val="000B7AA0"/>
    <w:rsid w:val="000C16B0"/>
    <w:rsid w:val="000C18ED"/>
    <w:rsid w:val="000C3258"/>
    <w:rsid w:val="000D5510"/>
    <w:rsid w:val="000D7EAE"/>
    <w:rsid w:val="000E067F"/>
    <w:rsid w:val="000E4042"/>
    <w:rsid w:val="000E7B84"/>
    <w:rsid w:val="000F0827"/>
    <w:rsid w:val="001019CB"/>
    <w:rsid w:val="00127424"/>
    <w:rsid w:val="00127CF2"/>
    <w:rsid w:val="00137A14"/>
    <w:rsid w:val="001419DA"/>
    <w:rsid w:val="0014259B"/>
    <w:rsid w:val="00144CF8"/>
    <w:rsid w:val="001451EF"/>
    <w:rsid w:val="001508DD"/>
    <w:rsid w:val="00165586"/>
    <w:rsid w:val="001703E1"/>
    <w:rsid w:val="00172A76"/>
    <w:rsid w:val="001738EB"/>
    <w:rsid w:val="00174686"/>
    <w:rsid w:val="001756DC"/>
    <w:rsid w:val="00176635"/>
    <w:rsid w:val="00183A43"/>
    <w:rsid w:val="0018676B"/>
    <w:rsid w:val="00191D89"/>
    <w:rsid w:val="0019258F"/>
    <w:rsid w:val="00193699"/>
    <w:rsid w:val="001A13C9"/>
    <w:rsid w:val="001A268D"/>
    <w:rsid w:val="001A5547"/>
    <w:rsid w:val="001B19CF"/>
    <w:rsid w:val="001B54AA"/>
    <w:rsid w:val="001B6088"/>
    <w:rsid w:val="001C2DD2"/>
    <w:rsid w:val="001C389D"/>
    <w:rsid w:val="001C6746"/>
    <w:rsid w:val="001D7CDE"/>
    <w:rsid w:val="001E11DA"/>
    <w:rsid w:val="001E2D9B"/>
    <w:rsid w:val="001E39A2"/>
    <w:rsid w:val="00203D16"/>
    <w:rsid w:val="00203D3F"/>
    <w:rsid w:val="00205016"/>
    <w:rsid w:val="002123F3"/>
    <w:rsid w:val="00212B96"/>
    <w:rsid w:val="002131A9"/>
    <w:rsid w:val="00214694"/>
    <w:rsid w:val="00220913"/>
    <w:rsid w:val="00221674"/>
    <w:rsid w:val="00221DBD"/>
    <w:rsid w:val="0022734F"/>
    <w:rsid w:val="002315DB"/>
    <w:rsid w:val="002328F4"/>
    <w:rsid w:val="002339FB"/>
    <w:rsid w:val="00234F72"/>
    <w:rsid w:val="00235055"/>
    <w:rsid w:val="00236A66"/>
    <w:rsid w:val="00236B3F"/>
    <w:rsid w:val="00237263"/>
    <w:rsid w:val="00243E69"/>
    <w:rsid w:val="00246C25"/>
    <w:rsid w:val="00246DEE"/>
    <w:rsid w:val="002556A1"/>
    <w:rsid w:val="0026139C"/>
    <w:rsid w:val="002616DA"/>
    <w:rsid w:val="0026583F"/>
    <w:rsid w:val="00281D34"/>
    <w:rsid w:val="00282268"/>
    <w:rsid w:val="002828D8"/>
    <w:rsid w:val="0028374A"/>
    <w:rsid w:val="002841E7"/>
    <w:rsid w:val="0028541E"/>
    <w:rsid w:val="00287677"/>
    <w:rsid w:val="0029374D"/>
    <w:rsid w:val="00293E28"/>
    <w:rsid w:val="002940BC"/>
    <w:rsid w:val="002C0B03"/>
    <w:rsid w:val="002C42BA"/>
    <w:rsid w:val="002D32EC"/>
    <w:rsid w:val="002D5F88"/>
    <w:rsid w:val="002E1EB3"/>
    <w:rsid w:val="002E3877"/>
    <w:rsid w:val="002E6505"/>
    <w:rsid w:val="002F1B77"/>
    <w:rsid w:val="002F49F5"/>
    <w:rsid w:val="003166AC"/>
    <w:rsid w:val="00323D99"/>
    <w:rsid w:val="00323DA9"/>
    <w:rsid w:val="00326075"/>
    <w:rsid w:val="003342D2"/>
    <w:rsid w:val="00346D7B"/>
    <w:rsid w:val="00347FD1"/>
    <w:rsid w:val="00352604"/>
    <w:rsid w:val="0035263B"/>
    <w:rsid w:val="0035533A"/>
    <w:rsid w:val="0035654F"/>
    <w:rsid w:val="003629EA"/>
    <w:rsid w:val="00364DB3"/>
    <w:rsid w:val="00366751"/>
    <w:rsid w:val="0037323C"/>
    <w:rsid w:val="003732CA"/>
    <w:rsid w:val="00373B9C"/>
    <w:rsid w:val="00374982"/>
    <w:rsid w:val="00374AC0"/>
    <w:rsid w:val="00383835"/>
    <w:rsid w:val="00384B3D"/>
    <w:rsid w:val="00390A8A"/>
    <w:rsid w:val="003938C9"/>
    <w:rsid w:val="003A1F52"/>
    <w:rsid w:val="003A35FF"/>
    <w:rsid w:val="003A4D41"/>
    <w:rsid w:val="003B2862"/>
    <w:rsid w:val="003C1439"/>
    <w:rsid w:val="003C5C3B"/>
    <w:rsid w:val="003D4986"/>
    <w:rsid w:val="003E2C9C"/>
    <w:rsid w:val="003E2DB6"/>
    <w:rsid w:val="003F243B"/>
    <w:rsid w:val="003F247E"/>
    <w:rsid w:val="004017D2"/>
    <w:rsid w:val="00403A9E"/>
    <w:rsid w:val="00403E1D"/>
    <w:rsid w:val="00405FF2"/>
    <w:rsid w:val="004074F0"/>
    <w:rsid w:val="00421375"/>
    <w:rsid w:val="00431500"/>
    <w:rsid w:val="004331A8"/>
    <w:rsid w:val="00441DBE"/>
    <w:rsid w:val="00450174"/>
    <w:rsid w:val="00456DAA"/>
    <w:rsid w:val="00460B22"/>
    <w:rsid w:val="00462170"/>
    <w:rsid w:val="004651A7"/>
    <w:rsid w:val="00466E91"/>
    <w:rsid w:val="004709A9"/>
    <w:rsid w:val="004712A8"/>
    <w:rsid w:val="00472234"/>
    <w:rsid w:val="00486F35"/>
    <w:rsid w:val="00486F5C"/>
    <w:rsid w:val="00490273"/>
    <w:rsid w:val="004911D0"/>
    <w:rsid w:val="00493CBF"/>
    <w:rsid w:val="004B4A15"/>
    <w:rsid w:val="004B73C5"/>
    <w:rsid w:val="004C354E"/>
    <w:rsid w:val="004D1928"/>
    <w:rsid w:val="004E1C60"/>
    <w:rsid w:val="004E28B3"/>
    <w:rsid w:val="004E2C46"/>
    <w:rsid w:val="004E4618"/>
    <w:rsid w:val="004F47E2"/>
    <w:rsid w:val="00501266"/>
    <w:rsid w:val="005049FC"/>
    <w:rsid w:val="00514AC5"/>
    <w:rsid w:val="00526E68"/>
    <w:rsid w:val="00531C13"/>
    <w:rsid w:val="005334E4"/>
    <w:rsid w:val="005340B4"/>
    <w:rsid w:val="00543E38"/>
    <w:rsid w:val="00561EF6"/>
    <w:rsid w:val="00565CB9"/>
    <w:rsid w:val="0056611D"/>
    <w:rsid w:val="0058091D"/>
    <w:rsid w:val="00581DEE"/>
    <w:rsid w:val="00587ED4"/>
    <w:rsid w:val="005900DA"/>
    <w:rsid w:val="005904AB"/>
    <w:rsid w:val="0059213E"/>
    <w:rsid w:val="00594AC7"/>
    <w:rsid w:val="005958C9"/>
    <w:rsid w:val="005976EA"/>
    <w:rsid w:val="005A0345"/>
    <w:rsid w:val="005A121F"/>
    <w:rsid w:val="005A1FC9"/>
    <w:rsid w:val="005A5B75"/>
    <w:rsid w:val="005A61FA"/>
    <w:rsid w:val="005C38ED"/>
    <w:rsid w:val="005D1368"/>
    <w:rsid w:val="005F0F6F"/>
    <w:rsid w:val="005F2138"/>
    <w:rsid w:val="005F2BAD"/>
    <w:rsid w:val="005F398D"/>
    <w:rsid w:val="00607980"/>
    <w:rsid w:val="00613797"/>
    <w:rsid w:val="006219A6"/>
    <w:rsid w:val="00630BB2"/>
    <w:rsid w:val="00631AB9"/>
    <w:rsid w:val="00632418"/>
    <w:rsid w:val="00637600"/>
    <w:rsid w:val="00640A42"/>
    <w:rsid w:val="00641789"/>
    <w:rsid w:val="006426BA"/>
    <w:rsid w:val="0065336E"/>
    <w:rsid w:val="00671241"/>
    <w:rsid w:val="00675203"/>
    <w:rsid w:val="00680803"/>
    <w:rsid w:val="006821B3"/>
    <w:rsid w:val="00692A45"/>
    <w:rsid w:val="00696D03"/>
    <w:rsid w:val="006A63A2"/>
    <w:rsid w:val="006A6BFF"/>
    <w:rsid w:val="006B01EC"/>
    <w:rsid w:val="006C0669"/>
    <w:rsid w:val="006C7E2F"/>
    <w:rsid w:val="006D33D4"/>
    <w:rsid w:val="006E22E4"/>
    <w:rsid w:val="006E24C1"/>
    <w:rsid w:val="006E2892"/>
    <w:rsid w:val="006E2DA6"/>
    <w:rsid w:val="006E3CE6"/>
    <w:rsid w:val="006E5500"/>
    <w:rsid w:val="006F17D5"/>
    <w:rsid w:val="00706AE3"/>
    <w:rsid w:val="00715750"/>
    <w:rsid w:val="007159A8"/>
    <w:rsid w:val="00715A0D"/>
    <w:rsid w:val="00715AE6"/>
    <w:rsid w:val="00726482"/>
    <w:rsid w:val="00726C44"/>
    <w:rsid w:val="0072738C"/>
    <w:rsid w:val="0074110D"/>
    <w:rsid w:val="007457D9"/>
    <w:rsid w:val="00745BAA"/>
    <w:rsid w:val="00752606"/>
    <w:rsid w:val="00757B59"/>
    <w:rsid w:val="00760F94"/>
    <w:rsid w:val="00760FBE"/>
    <w:rsid w:val="007619A3"/>
    <w:rsid w:val="00762BCF"/>
    <w:rsid w:val="00763CC1"/>
    <w:rsid w:val="00774B9F"/>
    <w:rsid w:val="007765F2"/>
    <w:rsid w:val="00790F6F"/>
    <w:rsid w:val="007A0047"/>
    <w:rsid w:val="007A4F6A"/>
    <w:rsid w:val="007A65D6"/>
    <w:rsid w:val="007B6319"/>
    <w:rsid w:val="007C1B59"/>
    <w:rsid w:val="007C4539"/>
    <w:rsid w:val="007C455A"/>
    <w:rsid w:val="007D3F76"/>
    <w:rsid w:val="007E2142"/>
    <w:rsid w:val="007F2AB0"/>
    <w:rsid w:val="00801755"/>
    <w:rsid w:val="00804560"/>
    <w:rsid w:val="00811FA2"/>
    <w:rsid w:val="008128D7"/>
    <w:rsid w:val="00813956"/>
    <w:rsid w:val="008352E7"/>
    <w:rsid w:val="008508C8"/>
    <w:rsid w:val="00850EC3"/>
    <w:rsid w:val="00852EF6"/>
    <w:rsid w:val="00853CA8"/>
    <w:rsid w:val="00853E12"/>
    <w:rsid w:val="00856AB8"/>
    <w:rsid w:val="008570C5"/>
    <w:rsid w:val="008650F3"/>
    <w:rsid w:val="00867BA7"/>
    <w:rsid w:val="0087744D"/>
    <w:rsid w:val="00883090"/>
    <w:rsid w:val="00891A4E"/>
    <w:rsid w:val="008938C8"/>
    <w:rsid w:val="008960A2"/>
    <w:rsid w:val="008963ED"/>
    <w:rsid w:val="00896BC2"/>
    <w:rsid w:val="00897814"/>
    <w:rsid w:val="008A0F41"/>
    <w:rsid w:val="008A7748"/>
    <w:rsid w:val="008B1027"/>
    <w:rsid w:val="008B3C7D"/>
    <w:rsid w:val="008C2706"/>
    <w:rsid w:val="008C662A"/>
    <w:rsid w:val="008D2B38"/>
    <w:rsid w:val="008D450F"/>
    <w:rsid w:val="008D63A0"/>
    <w:rsid w:val="008E1AA4"/>
    <w:rsid w:val="008E3B7C"/>
    <w:rsid w:val="008E678F"/>
    <w:rsid w:val="008F2AAB"/>
    <w:rsid w:val="008F484F"/>
    <w:rsid w:val="008F5A61"/>
    <w:rsid w:val="008F764D"/>
    <w:rsid w:val="00912FA3"/>
    <w:rsid w:val="00915990"/>
    <w:rsid w:val="00916BBC"/>
    <w:rsid w:val="00916DB3"/>
    <w:rsid w:val="00917AD1"/>
    <w:rsid w:val="00924B3E"/>
    <w:rsid w:val="00925143"/>
    <w:rsid w:val="00934237"/>
    <w:rsid w:val="009401AC"/>
    <w:rsid w:val="009431EF"/>
    <w:rsid w:val="00943644"/>
    <w:rsid w:val="00950B75"/>
    <w:rsid w:val="009532BF"/>
    <w:rsid w:val="00953B37"/>
    <w:rsid w:val="00953BCE"/>
    <w:rsid w:val="009548B3"/>
    <w:rsid w:val="00965349"/>
    <w:rsid w:val="0098013A"/>
    <w:rsid w:val="00980504"/>
    <w:rsid w:val="0098434E"/>
    <w:rsid w:val="00990717"/>
    <w:rsid w:val="009907C7"/>
    <w:rsid w:val="009B4704"/>
    <w:rsid w:val="009B4802"/>
    <w:rsid w:val="009B4890"/>
    <w:rsid w:val="009C0AF2"/>
    <w:rsid w:val="009C1A90"/>
    <w:rsid w:val="009C7BB9"/>
    <w:rsid w:val="009D4A6A"/>
    <w:rsid w:val="009E41B9"/>
    <w:rsid w:val="009E4C15"/>
    <w:rsid w:val="00A016B4"/>
    <w:rsid w:val="00A04BA1"/>
    <w:rsid w:val="00A04C47"/>
    <w:rsid w:val="00A05FA7"/>
    <w:rsid w:val="00A06672"/>
    <w:rsid w:val="00A13C03"/>
    <w:rsid w:val="00A15C23"/>
    <w:rsid w:val="00A168F5"/>
    <w:rsid w:val="00A1750A"/>
    <w:rsid w:val="00A36D64"/>
    <w:rsid w:val="00A445A7"/>
    <w:rsid w:val="00A45D62"/>
    <w:rsid w:val="00A544AF"/>
    <w:rsid w:val="00A73017"/>
    <w:rsid w:val="00A81A90"/>
    <w:rsid w:val="00A852A7"/>
    <w:rsid w:val="00A959EF"/>
    <w:rsid w:val="00A97BBF"/>
    <w:rsid w:val="00AA0287"/>
    <w:rsid w:val="00AA02A5"/>
    <w:rsid w:val="00AA200C"/>
    <w:rsid w:val="00AC2CA7"/>
    <w:rsid w:val="00AC4EBC"/>
    <w:rsid w:val="00AC58A0"/>
    <w:rsid w:val="00AC70C6"/>
    <w:rsid w:val="00AD1B5D"/>
    <w:rsid w:val="00AF36A7"/>
    <w:rsid w:val="00AF5057"/>
    <w:rsid w:val="00AF7EDB"/>
    <w:rsid w:val="00B03FDB"/>
    <w:rsid w:val="00B049D6"/>
    <w:rsid w:val="00B0528F"/>
    <w:rsid w:val="00B058E3"/>
    <w:rsid w:val="00B149B8"/>
    <w:rsid w:val="00B15EA1"/>
    <w:rsid w:val="00B20FAB"/>
    <w:rsid w:val="00B26B65"/>
    <w:rsid w:val="00B35AE8"/>
    <w:rsid w:val="00B36C2D"/>
    <w:rsid w:val="00B46602"/>
    <w:rsid w:val="00B50C9A"/>
    <w:rsid w:val="00B63587"/>
    <w:rsid w:val="00B64225"/>
    <w:rsid w:val="00B6786B"/>
    <w:rsid w:val="00B70A7A"/>
    <w:rsid w:val="00B73642"/>
    <w:rsid w:val="00B7711D"/>
    <w:rsid w:val="00B855AA"/>
    <w:rsid w:val="00B90713"/>
    <w:rsid w:val="00BA1348"/>
    <w:rsid w:val="00BB5EE3"/>
    <w:rsid w:val="00BC1D0C"/>
    <w:rsid w:val="00BC37D5"/>
    <w:rsid w:val="00BC60E9"/>
    <w:rsid w:val="00BD1DA5"/>
    <w:rsid w:val="00BD281D"/>
    <w:rsid w:val="00BD5EC3"/>
    <w:rsid w:val="00BD6101"/>
    <w:rsid w:val="00BD7638"/>
    <w:rsid w:val="00BE6BDB"/>
    <w:rsid w:val="00BE7126"/>
    <w:rsid w:val="00BE750B"/>
    <w:rsid w:val="00BF7440"/>
    <w:rsid w:val="00C01C02"/>
    <w:rsid w:val="00C04485"/>
    <w:rsid w:val="00C1516B"/>
    <w:rsid w:val="00C15EEF"/>
    <w:rsid w:val="00C172CE"/>
    <w:rsid w:val="00C343AC"/>
    <w:rsid w:val="00C44345"/>
    <w:rsid w:val="00C44CE7"/>
    <w:rsid w:val="00C47169"/>
    <w:rsid w:val="00C53D9C"/>
    <w:rsid w:val="00C555F2"/>
    <w:rsid w:val="00C57D18"/>
    <w:rsid w:val="00C64E4A"/>
    <w:rsid w:val="00C651DB"/>
    <w:rsid w:val="00C77810"/>
    <w:rsid w:val="00C81CB4"/>
    <w:rsid w:val="00C8594B"/>
    <w:rsid w:val="00C8600C"/>
    <w:rsid w:val="00C91213"/>
    <w:rsid w:val="00C9767C"/>
    <w:rsid w:val="00CA13FA"/>
    <w:rsid w:val="00CA257E"/>
    <w:rsid w:val="00CB58F1"/>
    <w:rsid w:val="00CB78DC"/>
    <w:rsid w:val="00CC009A"/>
    <w:rsid w:val="00CC4650"/>
    <w:rsid w:val="00CC58CE"/>
    <w:rsid w:val="00CD3067"/>
    <w:rsid w:val="00CD6EBA"/>
    <w:rsid w:val="00CE0164"/>
    <w:rsid w:val="00CE5E3B"/>
    <w:rsid w:val="00CF13D2"/>
    <w:rsid w:val="00CF416C"/>
    <w:rsid w:val="00D04D28"/>
    <w:rsid w:val="00D07680"/>
    <w:rsid w:val="00D11E0B"/>
    <w:rsid w:val="00D16CB2"/>
    <w:rsid w:val="00D1771D"/>
    <w:rsid w:val="00D2229E"/>
    <w:rsid w:val="00D26115"/>
    <w:rsid w:val="00D337CB"/>
    <w:rsid w:val="00D35EE0"/>
    <w:rsid w:val="00D42C7C"/>
    <w:rsid w:val="00D42DCF"/>
    <w:rsid w:val="00D45C10"/>
    <w:rsid w:val="00D45D58"/>
    <w:rsid w:val="00D469E9"/>
    <w:rsid w:val="00D53572"/>
    <w:rsid w:val="00D66B24"/>
    <w:rsid w:val="00D70289"/>
    <w:rsid w:val="00D84944"/>
    <w:rsid w:val="00D8686C"/>
    <w:rsid w:val="00D90F41"/>
    <w:rsid w:val="00DA1C82"/>
    <w:rsid w:val="00DA70BA"/>
    <w:rsid w:val="00DB3396"/>
    <w:rsid w:val="00DB537A"/>
    <w:rsid w:val="00DC0A99"/>
    <w:rsid w:val="00DC1D30"/>
    <w:rsid w:val="00DC2381"/>
    <w:rsid w:val="00DC4E69"/>
    <w:rsid w:val="00DD30F9"/>
    <w:rsid w:val="00DD430E"/>
    <w:rsid w:val="00DE0A07"/>
    <w:rsid w:val="00DE7791"/>
    <w:rsid w:val="00E01E42"/>
    <w:rsid w:val="00E03CFE"/>
    <w:rsid w:val="00E05E2D"/>
    <w:rsid w:val="00E137AA"/>
    <w:rsid w:val="00E177C8"/>
    <w:rsid w:val="00E20DDF"/>
    <w:rsid w:val="00E22326"/>
    <w:rsid w:val="00E223CE"/>
    <w:rsid w:val="00E22492"/>
    <w:rsid w:val="00E23DAB"/>
    <w:rsid w:val="00E260F7"/>
    <w:rsid w:val="00E26CF4"/>
    <w:rsid w:val="00E37FA4"/>
    <w:rsid w:val="00E400DE"/>
    <w:rsid w:val="00E420F9"/>
    <w:rsid w:val="00E61B40"/>
    <w:rsid w:val="00E675D0"/>
    <w:rsid w:val="00E67857"/>
    <w:rsid w:val="00E76E69"/>
    <w:rsid w:val="00E84B36"/>
    <w:rsid w:val="00E864B7"/>
    <w:rsid w:val="00E86A1F"/>
    <w:rsid w:val="00E9654A"/>
    <w:rsid w:val="00EA12E9"/>
    <w:rsid w:val="00EA34BE"/>
    <w:rsid w:val="00EA3CDE"/>
    <w:rsid w:val="00EA3F14"/>
    <w:rsid w:val="00EA4196"/>
    <w:rsid w:val="00EA6AD5"/>
    <w:rsid w:val="00EB4372"/>
    <w:rsid w:val="00EB59DC"/>
    <w:rsid w:val="00EB7251"/>
    <w:rsid w:val="00EC2282"/>
    <w:rsid w:val="00ED0E00"/>
    <w:rsid w:val="00EE31D7"/>
    <w:rsid w:val="00EF0F36"/>
    <w:rsid w:val="00EF76EA"/>
    <w:rsid w:val="00F00512"/>
    <w:rsid w:val="00F02F9B"/>
    <w:rsid w:val="00F03660"/>
    <w:rsid w:val="00F11BD4"/>
    <w:rsid w:val="00F16141"/>
    <w:rsid w:val="00F16D6B"/>
    <w:rsid w:val="00F16D7D"/>
    <w:rsid w:val="00F341A2"/>
    <w:rsid w:val="00F368C3"/>
    <w:rsid w:val="00F469B1"/>
    <w:rsid w:val="00F47F94"/>
    <w:rsid w:val="00F5023F"/>
    <w:rsid w:val="00F55F66"/>
    <w:rsid w:val="00F62A1E"/>
    <w:rsid w:val="00F64CB9"/>
    <w:rsid w:val="00F74E9A"/>
    <w:rsid w:val="00F8001A"/>
    <w:rsid w:val="00F8725A"/>
    <w:rsid w:val="00F913E8"/>
    <w:rsid w:val="00F91AA7"/>
    <w:rsid w:val="00FA01F0"/>
    <w:rsid w:val="00FA5CF4"/>
    <w:rsid w:val="00FC3ED5"/>
    <w:rsid w:val="00FC44AF"/>
    <w:rsid w:val="00FC6D94"/>
    <w:rsid w:val="00FD35C2"/>
    <w:rsid w:val="00FE4BB9"/>
    <w:rsid w:val="00FE63EB"/>
    <w:rsid w:val="00FF4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B75FDE7"/>
  <w15:docId w15:val="{1FFD180E-FA06-4A72-B485-3EF3C143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0E"/>
  </w:style>
  <w:style w:type="paragraph" w:styleId="Heading1">
    <w:name w:val="heading 1"/>
    <w:basedOn w:val="Normal"/>
    <w:next w:val="Normal"/>
    <w:link w:val="Heading1Char"/>
    <w:uiPriority w:val="9"/>
    <w:qFormat/>
    <w:rsid w:val="002556A1"/>
    <w:pPr>
      <w:keepNext/>
      <w:keepLines/>
      <w:spacing w:before="240" w:after="0" w:line="240" w:lineRule="auto"/>
      <w:outlineLvl w:val="0"/>
    </w:pPr>
    <w:rPr>
      <w:rFonts w:asciiTheme="majorHAnsi" w:eastAsiaTheme="majorEastAsia" w:hAnsiTheme="majorHAnsi" w:cstheme="majorBidi"/>
      <w:color w:val="244061"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3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A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A13FA"/>
    <w:pPr>
      <w:tabs>
        <w:tab w:val="center" w:pos="4513"/>
        <w:tab w:val="right" w:pos="9026"/>
      </w:tabs>
      <w:spacing w:after="0" w:line="240" w:lineRule="auto"/>
    </w:pPr>
  </w:style>
  <w:style w:type="character" w:customStyle="1" w:styleId="HeaderChar">
    <w:name w:val="Header Char"/>
    <w:basedOn w:val="DefaultParagraphFont"/>
    <w:link w:val="Header"/>
    <w:rsid w:val="00CA13FA"/>
  </w:style>
  <w:style w:type="paragraph" w:styleId="Footer">
    <w:name w:val="footer"/>
    <w:basedOn w:val="Normal"/>
    <w:link w:val="FooterChar"/>
    <w:unhideWhenUsed/>
    <w:rsid w:val="00CA13FA"/>
    <w:pPr>
      <w:tabs>
        <w:tab w:val="center" w:pos="4513"/>
        <w:tab w:val="right" w:pos="9026"/>
      </w:tabs>
      <w:spacing w:after="0" w:line="240" w:lineRule="auto"/>
    </w:pPr>
  </w:style>
  <w:style w:type="character" w:customStyle="1" w:styleId="FooterChar">
    <w:name w:val="Footer Char"/>
    <w:basedOn w:val="DefaultParagraphFont"/>
    <w:link w:val="Footer"/>
    <w:rsid w:val="00CA13FA"/>
  </w:style>
  <w:style w:type="character" w:styleId="Emphasis">
    <w:name w:val="Emphasis"/>
    <w:basedOn w:val="DefaultParagraphFont"/>
    <w:uiPriority w:val="20"/>
    <w:qFormat/>
    <w:rsid w:val="00CA13FA"/>
    <w:rPr>
      <w:i/>
      <w:iCs/>
    </w:rPr>
  </w:style>
  <w:style w:type="character" w:styleId="FootnoteReference">
    <w:name w:val="footnote reference"/>
    <w:basedOn w:val="DefaultParagraphFont"/>
    <w:semiHidden/>
    <w:rsid w:val="00CA13FA"/>
    <w:rPr>
      <w:vertAlign w:val="superscript"/>
    </w:rPr>
  </w:style>
  <w:style w:type="paragraph" w:styleId="FootnoteText">
    <w:name w:val="footnote text"/>
    <w:basedOn w:val="Normal"/>
    <w:link w:val="FootnoteTextChar"/>
    <w:semiHidden/>
    <w:rsid w:val="00CA13FA"/>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CA13FA"/>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7C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5A"/>
    <w:rPr>
      <w:rFonts w:ascii="Tahoma" w:hAnsi="Tahoma" w:cs="Tahoma"/>
      <w:sz w:val="16"/>
      <w:szCs w:val="16"/>
    </w:rPr>
  </w:style>
  <w:style w:type="character" w:customStyle="1" w:styleId="StyleBold">
    <w:name w:val="Style Bold"/>
    <w:basedOn w:val="DefaultParagraphFont"/>
    <w:rsid w:val="00027847"/>
    <w:rPr>
      <w:b/>
      <w:bCs/>
    </w:rPr>
  </w:style>
  <w:style w:type="paragraph" w:styleId="Revision">
    <w:name w:val="Revision"/>
    <w:hidden/>
    <w:uiPriority w:val="99"/>
    <w:semiHidden/>
    <w:rsid w:val="000E7B84"/>
    <w:pPr>
      <w:spacing w:after="0" w:line="240" w:lineRule="auto"/>
    </w:pPr>
  </w:style>
  <w:style w:type="paragraph" w:customStyle="1" w:styleId="Bulletted">
    <w:name w:val="Bulletted"/>
    <w:basedOn w:val="Normal"/>
    <w:next w:val="Normal"/>
    <w:rsid w:val="00FC6D94"/>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ascii="Times New Roman" w:eastAsia="Times New Roman" w:hAnsi="Times New Roman" w:cs="Times New Roman"/>
      <w:sz w:val="24"/>
      <w:szCs w:val="20"/>
      <w:lang w:eastAsia="en-US"/>
    </w:rPr>
  </w:style>
  <w:style w:type="paragraph" w:styleId="NormalWeb">
    <w:name w:val="Normal (Web)"/>
    <w:basedOn w:val="Normal"/>
    <w:uiPriority w:val="99"/>
    <w:semiHidden/>
    <w:unhideWhenUsed/>
    <w:rsid w:val="004331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1D0C"/>
    <w:pPr>
      <w:ind w:left="720"/>
      <w:contextualSpacing/>
    </w:pPr>
  </w:style>
  <w:style w:type="character" w:customStyle="1" w:styleId="Heading1Char">
    <w:name w:val="Heading 1 Char"/>
    <w:basedOn w:val="DefaultParagraphFont"/>
    <w:link w:val="Heading1"/>
    <w:uiPriority w:val="9"/>
    <w:rsid w:val="002556A1"/>
    <w:rPr>
      <w:rFonts w:asciiTheme="majorHAnsi" w:eastAsiaTheme="majorEastAsia" w:hAnsiTheme="majorHAnsi" w:cstheme="majorBidi"/>
      <w:color w:val="244061" w:themeColor="accent1" w:themeShade="80"/>
      <w:sz w:val="32"/>
      <w:szCs w:val="32"/>
    </w:rPr>
  </w:style>
  <w:style w:type="character" w:styleId="CommentReference">
    <w:name w:val="annotation reference"/>
    <w:basedOn w:val="DefaultParagraphFont"/>
    <w:uiPriority w:val="99"/>
    <w:semiHidden/>
    <w:unhideWhenUsed/>
    <w:rsid w:val="00B36C2D"/>
    <w:rPr>
      <w:sz w:val="16"/>
      <w:szCs w:val="16"/>
    </w:rPr>
  </w:style>
  <w:style w:type="paragraph" w:styleId="CommentText">
    <w:name w:val="annotation text"/>
    <w:basedOn w:val="Normal"/>
    <w:link w:val="CommentTextChar"/>
    <w:uiPriority w:val="99"/>
    <w:unhideWhenUsed/>
    <w:rsid w:val="00B36C2D"/>
    <w:pPr>
      <w:spacing w:line="240" w:lineRule="auto"/>
    </w:pPr>
    <w:rPr>
      <w:sz w:val="20"/>
      <w:szCs w:val="20"/>
    </w:rPr>
  </w:style>
  <w:style w:type="character" w:customStyle="1" w:styleId="CommentTextChar">
    <w:name w:val="Comment Text Char"/>
    <w:basedOn w:val="DefaultParagraphFont"/>
    <w:link w:val="CommentText"/>
    <w:uiPriority w:val="99"/>
    <w:rsid w:val="00B36C2D"/>
    <w:rPr>
      <w:sz w:val="20"/>
      <w:szCs w:val="20"/>
    </w:rPr>
  </w:style>
  <w:style w:type="paragraph" w:styleId="CommentSubject">
    <w:name w:val="annotation subject"/>
    <w:basedOn w:val="CommentText"/>
    <w:next w:val="CommentText"/>
    <w:link w:val="CommentSubjectChar"/>
    <w:uiPriority w:val="99"/>
    <w:semiHidden/>
    <w:unhideWhenUsed/>
    <w:rsid w:val="00B36C2D"/>
    <w:rPr>
      <w:b/>
      <w:bCs/>
    </w:rPr>
  </w:style>
  <w:style w:type="character" w:customStyle="1" w:styleId="CommentSubjectChar">
    <w:name w:val="Comment Subject Char"/>
    <w:basedOn w:val="CommentTextChar"/>
    <w:link w:val="CommentSubject"/>
    <w:uiPriority w:val="99"/>
    <w:semiHidden/>
    <w:rsid w:val="00B36C2D"/>
    <w:rPr>
      <w:b/>
      <w:bCs/>
      <w:sz w:val="20"/>
      <w:szCs w:val="20"/>
    </w:rPr>
  </w:style>
  <w:style w:type="character" w:styleId="Hyperlink">
    <w:name w:val="Hyperlink"/>
    <w:uiPriority w:val="99"/>
    <w:unhideWhenUsed/>
    <w:rsid w:val="003C1439"/>
    <w:rPr>
      <w:color w:val="0000FF"/>
      <w:u w:val="single"/>
    </w:rPr>
  </w:style>
  <w:style w:type="character" w:styleId="FollowedHyperlink">
    <w:name w:val="FollowedHyperlink"/>
    <w:basedOn w:val="DefaultParagraphFont"/>
    <w:uiPriority w:val="99"/>
    <w:semiHidden/>
    <w:unhideWhenUsed/>
    <w:rsid w:val="003C1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lichealthscotland.scot/services/scottish-drug-tariff/medical-devices/find-a-medical-de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scot/latest-news/emergency-care-summary-access?rq=e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pharmacy.scot.nhs.uk/nhs-boar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ss.nhs.scot/procurement-and-logistics/access-stoma-supplies/stoma-suppl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0E2F0-4482-4ADA-B8F9-D2AAE36C81BE}">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23</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NHS 24</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Burnside</dc:creator>
  <cp:lastModifiedBy>John McAnaw (NHS 24)</cp:lastModifiedBy>
  <cp:revision>4</cp:revision>
  <cp:lastPrinted>2022-06-24T16:21:00Z</cp:lastPrinted>
  <dcterms:created xsi:type="dcterms:W3CDTF">2025-08-04T09:52:00Z</dcterms:created>
  <dcterms:modified xsi:type="dcterms:W3CDTF">2025-08-07T12:29:00Z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