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r>
        <w:rPr>
          <w:rFonts w:ascii="Times New Roman"/>
          <w:b/>
          <w:noProof/>
          <w:lang w:val="en-GB" w:eastAsia="en-GB"/>
        </w:rPr>
        <w:drawing>
          <wp:anchor distT="0" distB="0" distL="0" distR="0" simplePos="0" relativeHeight="487596544" behindDoc="0" locked="0" layoutInCell="1" allowOverlap="1">
            <wp:simplePos x="0" y="0"/>
            <wp:positionH relativeFrom="page">
              <wp:posOffset>5982335</wp:posOffset>
            </wp:positionH>
            <wp:positionV relativeFrom="paragraph">
              <wp:posOffset>5080</wp:posOffset>
            </wp:positionV>
            <wp:extent cx="1284605" cy="1089025"/>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4605" cy="1089025"/>
                    </a:xfrm>
                    <a:prstGeom prst="rect">
                      <a:avLst/>
                    </a:prstGeom>
                  </pic:spPr>
                </pic:pic>
              </a:graphicData>
            </a:graphic>
          </wp:anchor>
        </w:drawing>
      </w: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center"/>
        <w:rPr>
          <w:b/>
          <w:sz w:val="36"/>
          <w:szCs w:val="36"/>
        </w:rPr>
      </w:pPr>
      <w:r>
        <w:rPr>
          <w:b/>
          <w:sz w:val="36"/>
          <w:szCs w:val="36"/>
        </w:rPr>
        <w:t>PRIMARY CARE COMMUNITY PHARMACY</w:t>
      </w:r>
    </w:p>
    <w:p w:rsidR="001C58FD" w:rsidRDefault="001C58FD" w:rsidP="001C58FD">
      <w:pPr>
        <w:tabs>
          <w:tab w:val="left" w:pos="720"/>
        </w:tabs>
        <w:jc w:val="center"/>
        <w:rPr>
          <w:rFonts w:eastAsia="Times New Roman"/>
        </w:rPr>
      </w:pPr>
    </w:p>
    <w:p w:rsidR="001C58FD" w:rsidRDefault="001C58FD" w:rsidP="001C58FD">
      <w:pPr>
        <w:jc w:val="center"/>
        <w:rPr>
          <w:rFonts w:eastAsia="Times New Roman"/>
          <w:sz w:val="36"/>
          <w:szCs w:val="36"/>
        </w:rPr>
      </w:pPr>
    </w:p>
    <w:p w:rsidR="001C58FD" w:rsidRDefault="001C58FD" w:rsidP="001C58FD">
      <w:pPr>
        <w:jc w:val="center"/>
        <w:rPr>
          <w:b/>
          <w:sz w:val="36"/>
          <w:szCs w:val="36"/>
        </w:rPr>
      </w:pPr>
      <w:r>
        <w:rPr>
          <w:b/>
          <w:sz w:val="36"/>
          <w:szCs w:val="36"/>
        </w:rPr>
        <w:t>LOCAL PHARMACY SPECIFICATIONS</w:t>
      </w:r>
    </w:p>
    <w:p w:rsidR="001C58FD" w:rsidRDefault="001C58FD" w:rsidP="001C58FD">
      <w:pPr>
        <w:tabs>
          <w:tab w:val="left" w:pos="2490"/>
        </w:tabs>
        <w:jc w:val="both"/>
        <w:rPr>
          <w:b/>
          <w:sz w:val="36"/>
          <w:szCs w:val="36"/>
        </w:rPr>
      </w:pPr>
    </w:p>
    <w:p w:rsidR="001C58FD" w:rsidRDefault="001C58FD" w:rsidP="001C58FD">
      <w:pPr>
        <w:tabs>
          <w:tab w:val="left" w:pos="720"/>
        </w:tabs>
        <w:jc w:val="center"/>
        <w:rPr>
          <w:b/>
          <w:caps/>
          <w:w w:val="95"/>
          <w:sz w:val="36"/>
          <w:szCs w:val="36"/>
        </w:rPr>
      </w:pPr>
    </w:p>
    <w:p w:rsidR="00A02CB8" w:rsidRDefault="001C58FD" w:rsidP="001C58FD">
      <w:pPr>
        <w:tabs>
          <w:tab w:val="left" w:pos="720"/>
        </w:tabs>
        <w:jc w:val="center"/>
        <w:rPr>
          <w:b/>
          <w:sz w:val="36"/>
          <w:szCs w:val="36"/>
        </w:rPr>
      </w:pPr>
      <w:r>
        <w:rPr>
          <w:b/>
          <w:sz w:val="36"/>
          <w:szCs w:val="36"/>
        </w:rPr>
        <w:t xml:space="preserve">PROVISION OF PALLIATIVE CARE </w:t>
      </w:r>
    </w:p>
    <w:p w:rsidR="00A02CB8" w:rsidRDefault="00A02CB8" w:rsidP="001C58FD">
      <w:pPr>
        <w:tabs>
          <w:tab w:val="left" w:pos="720"/>
        </w:tabs>
        <w:jc w:val="center"/>
        <w:rPr>
          <w:b/>
          <w:sz w:val="36"/>
          <w:szCs w:val="36"/>
        </w:rPr>
      </w:pPr>
    </w:p>
    <w:p w:rsidR="001C58FD" w:rsidRDefault="001C58FD" w:rsidP="001C58FD">
      <w:pPr>
        <w:tabs>
          <w:tab w:val="left" w:pos="720"/>
        </w:tabs>
        <w:jc w:val="center"/>
        <w:rPr>
          <w:rFonts w:ascii="Times New Roman"/>
          <w:b/>
        </w:rPr>
      </w:pPr>
      <w:r>
        <w:rPr>
          <w:b/>
          <w:sz w:val="36"/>
          <w:szCs w:val="36"/>
        </w:rPr>
        <w:t>JUST IN CASE (JIC) BAG SERVICE</w:t>
      </w: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ascii="Times New Roman"/>
          <w:b/>
        </w:rPr>
      </w:pPr>
    </w:p>
    <w:p w:rsidR="001C58FD" w:rsidRDefault="001C58FD" w:rsidP="001C58FD">
      <w:pPr>
        <w:tabs>
          <w:tab w:val="left" w:pos="720"/>
        </w:tabs>
        <w:jc w:val="both"/>
        <w:rPr>
          <w:rFonts w:eastAsia="Times New Roman"/>
          <w:b/>
          <w:sz w:val="56"/>
          <w:szCs w:val="56"/>
        </w:rPr>
      </w:pPr>
    </w:p>
    <w:p w:rsidR="001C58FD" w:rsidRDefault="001C58FD" w:rsidP="001C58FD">
      <w:pPr>
        <w:tabs>
          <w:tab w:val="left" w:pos="720"/>
        </w:tabs>
        <w:jc w:val="center"/>
        <w:rPr>
          <w:rFonts w:eastAsia="Times New Roman"/>
        </w:rPr>
      </w:pPr>
      <w:r>
        <w:rPr>
          <w:rFonts w:eastAsia="Times New Roman"/>
          <w:sz w:val="36"/>
          <w:szCs w:val="36"/>
        </w:rPr>
        <w:br w:type="page"/>
      </w:r>
      <w:r>
        <w:rPr>
          <w:rFonts w:eastAsia="Times New Roman"/>
          <w:b/>
          <w:sz w:val="24"/>
          <w:szCs w:val="24"/>
          <w:u w:val="single"/>
        </w:rPr>
        <w:lastRenderedPageBreak/>
        <w:t>Document Control Sheet</w:t>
      </w:r>
    </w:p>
    <w:p w:rsidR="001C58FD" w:rsidRDefault="001C58FD" w:rsidP="001C58FD">
      <w:pPr>
        <w:jc w:val="both"/>
        <w:rPr>
          <w:rFonts w:eastAsia="Times New Roman"/>
          <w:b/>
          <w:sz w:val="24"/>
          <w:szCs w:val="24"/>
          <w:u w:val="single"/>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08"/>
      </w:tblGrid>
      <w:tr w:rsidR="001C58FD" w:rsidTr="00F05B0E">
        <w:trPr>
          <w:trHeight w:val="518"/>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126F1E">
            <w:pPr>
              <w:jc w:val="both"/>
              <w:rPr>
                <w:rFonts w:eastAsia="Times New Roman"/>
                <w:color w:val="000000"/>
                <w:sz w:val="24"/>
                <w:szCs w:val="24"/>
              </w:rPr>
            </w:pPr>
            <w:r>
              <w:rPr>
                <w:rFonts w:eastAsia="Times New Roman"/>
                <w:color w:val="000000"/>
                <w:sz w:val="24"/>
                <w:szCs w:val="24"/>
              </w:rPr>
              <w:t>Title:</w:t>
            </w:r>
          </w:p>
        </w:tc>
        <w:tc>
          <w:tcPr>
            <w:tcW w:w="6908" w:type="dxa"/>
            <w:tcBorders>
              <w:top w:val="single" w:sz="4" w:space="0" w:color="auto"/>
              <w:left w:val="single" w:sz="4" w:space="0" w:color="auto"/>
              <w:bottom w:val="single" w:sz="4" w:space="0" w:color="auto"/>
              <w:right w:val="single" w:sz="4" w:space="0" w:color="auto"/>
            </w:tcBorders>
            <w:vAlign w:val="center"/>
          </w:tcPr>
          <w:p w:rsidR="001C58FD" w:rsidRDefault="001C58FD" w:rsidP="00126F1E">
            <w:pPr>
              <w:tabs>
                <w:tab w:val="left" w:pos="2490"/>
              </w:tabs>
              <w:rPr>
                <w:sz w:val="24"/>
                <w:szCs w:val="24"/>
              </w:rPr>
            </w:pPr>
          </w:p>
          <w:p w:rsidR="001C58FD" w:rsidRDefault="001C58FD" w:rsidP="00126F1E">
            <w:pPr>
              <w:tabs>
                <w:tab w:val="left" w:pos="2490"/>
              </w:tabs>
              <w:rPr>
                <w:sz w:val="24"/>
                <w:szCs w:val="24"/>
              </w:rPr>
            </w:pPr>
            <w:r>
              <w:rPr>
                <w:sz w:val="24"/>
                <w:szCs w:val="24"/>
              </w:rPr>
              <w:t xml:space="preserve">Provision of Palliative Care Just In Case (JIC) Bag Service </w:t>
            </w:r>
          </w:p>
          <w:p w:rsidR="001C58FD" w:rsidRDefault="001C58FD" w:rsidP="00126F1E">
            <w:pPr>
              <w:jc w:val="both"/>
              <w:rPr>
                <w:sz w:val="24"/>
                <w:szCs w:val="24"/>
              </w:rPr>
            </w:pPr>
          </w:p>
        </w:tc>
      </w:tr>
      <w:tr w:rsidR="001C58FD" w:rsidTr="00F05B0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126F1E">
            <w:pPr>
              <w:jc w:val="both"/>
              <w:rPr>
                <w:rFonts w:eastAsia="Times New Roman"/>
                <w:color w:val="000000"/>
                <w:sz w:val="24"/>
                <w:szCs w:val="24"/>
              </w:rPr>
            </w:pPr>
            <w:r>
              <w:rPr>
                <w:rFonts w:eastAsia="Times New Roman"/>
                <w:color w:val="000000"/>
                <w:sz w:val="24"/>
                <w:szCs w:val="24"/>
              </w:rPr>
              <w:t>Document Status:</w:t>
            </w:r>
          </w:p>
        </w:tc>
        <w:tc>
          <w:tcPr>
            <w:tcW w:w="6908" w:type="dxa"/>
            <w:tcBorders>
              <w:top w:val="single" w:sz="4" w:space="0" w:color="auto"/>
              <w:left w:val="single" w:sz="4" w:space="0" w:color="auto"/>
              <w:bottom w:val="single" w:sz="4" w:space="0" w:color="auto"/>
              <w:right w:val="single" w:sz="4" w:space="0" w:color="auto"/>
            </w:tcBorders>
            <w:vAlign w:val="center"/>
            <w:hideMark/>
          </w:tcPr>
          <w:p w:rsidR="001C58FD" w:rsidRDefault="00C21FB6" w:rsidP="000F785D">
            <w:pPr>
              <w:keepNext/>
              <w:keepLines/>
              <w:jc w:val="both"/>
              <w:outlineLvl w:val="5"/>
              <w:rPr>
                <w:rFonts w:eastAsia="Times New Roman"/>
                <w:iCs/>
                <w:sz w:val="24"/>
                <w:szCs w:val="24"/>
              </w:rPr>
            </w:pPr>
            <w:r>
              <w:rPr>
                <w:rFonts w:eastAsia="Times New Roman"/>
                <w:iCs/>
                <w:sz w:val="24"/>
                <w:szCs w:val="24"/>
              </w:rPr>
              <w:t>FINAL</w:t>
            </w:r>
          </w:p>
        </w:tc>
      </w:tr>
      <w:tr w:rsidR="001C58FD" w:rsidTr="00F05B0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126F1E">
            <w:pPr>
              <w:jc w:val="both"/>
              <w:rPr>
                <w:rFonts w:eastAsia="Times New Roman"/>
                <w:color w:val="000000"/>
                <w:sz w:val="24"/>
                <w:szCs w:val="24"/>
              </w:rPr>
            </w:pPr>
            <w:r>
              <w:rPr>
                <w:rFonts w:eastAsia="Times New Roman"/>
                <w:color w:val="000000"/>
                <w:sz w:val="24"/>
                <w:szCs w:val="24"/>
              </w:rPr>
              <w:t xml:space="preserve">Document Type: </w:t>
            </w:r>
          </w:p>
        </w:tc>
        <w:tc>
          <w:tcPr>
            <w:tcW w:w="6908" w:type="dxa"/>
            <w:tcBorders>
              <w:top w:val="single" w:sz="4" w:space="0" w:color="auto"/>
              <w:left w:val="single" w:sz="4" w:space="0" w:color="auto"/>
              <w:bottom w:val="single" w:sz="4" w:space="0" w:color="auto"/>
              <w:right w:val="single" w:sz="4" w:space="0" w:color="auto"/>
            </w:tcBorders>
            <w:vAlign w:val="center"/>
            <w:hideMark/>
          </w:tcPr>
          <w:p w:rsidR="001C58FD" w:rsidRDefault="001C58FD" w:rsidP="00126F1E">
            <w:pPr>
              <w:keepNext/>
              <w:keepLines/>
              <w:jc w:val="both"/>
              <w:outlineLvl w:val="5"/>
              <w:rPr>
                <w:rFonts w:eastAsia="Times New Roman"/>
                <w:iCs/>
                <w:sz w:val="24"/>
                <w:szCs w:val="24"/>
              </w:rPr>
            </w:pPr>
            <w:r>
              <w:rPr>
                <w:rFonts w:eastAsia="Times New Roman"/>
                <w:iCs/>
                <w:sz w:val="24"/>
                <w:szCs w:val="24"/>
              </w:rPr>
              <w:t>Guidance</w:t>
            </w:r>
          </w:p>
        </w:tc>
      </w:tr>
      <w:tr w:rsidR="001C58FD" w:rsidTr="00F05B0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126F1E">
            <w:pPr>
              <w:jc w:val="both"/>
              <w:rPr>
                <w:rFonts w:eastAsia="Times New Roman"/>
                <w:color w:val="000000"/>
                <w:sz w:val="24"/>
                <w:szCs w:val="24"/>
              </w:rPr>
            </w:pPr>
            <w:r>
              <w:rPr>
                <w:rFonts w:eastAsia="Times New Roman"/>
                <w:color w:val="000000"/>
                <w:sz w:val="24"/>
                <w:szCs w:val="24"/>
              </w:rPr>
              <w:t>Version Number:</w:t>
            </w:r>
          </w:p>
        </w:tc>
        <w:tc>
          <w:tcPr>
            <w:tcW w:w="6908" w:type="dxa"/>
            <w:tcBorders>
              <w:top w:val="single" w:sz="4" w:space="0" w:color="auto"/>
              <w:left w:val="single" w:sz="4" w:space="0" w:color="auto"/>
              <w:bottom w:val="single" w:sz="4" w:space="0" w:color="auto"/>
              <w:right w:val="single" w:sz="4" w:space="0" w:color="auto"/>
            </w:tcBorders>
            <w:vAlign w:val="center"/>
            <w:hideMark/>
          </w:tcPr>
          <w:p w:rsidR="001C58FD" w:rsidRDefault="00C21FB6" w:rsidP="00F54BFB">
            <w:pPr>
              <w:keepNext/>
              <w:keepLines/>
              <w:jc w:val="both"/>
              <w:outlineLvl w:val="5"/>
              <w:rPr>
                <w:rFonts w:eastAsia="Times New Roman"/>
                <w:iCs/>
                <w:sz w:val="24"/>
                <w:szCs w:val="24"/>
              </w:rPr>
            </w:pPr>
            <w:r>
              <w:rPr>
                <w:rFonts w:eastAsia="Times New Roman"/>
                <w:iCs/>
                <w:sz w:val="24"/>
                <w:szCs w:val="24"/>
              </w:rPr>
              <w:t>V5.0</w:t>
            </w:r>
          </w:p>
        </w:tc>
      </w:tr>
      <w:tr w:rsidR="001C58FD" w:rsidTr="00F05B0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126F1E">
            <w:pPr>
              <w:jc w:val="both"/>
              <w:rPr>
                <w:rFonts w:eastAsia="Times New Roman"/>
                <w:sz w:val="24"/>
                <w:szCs w:val="24"/>
              </w:rPr>
            </w:pPr>
            <w:r>
              <w:rPr>
                <w:rFonts w:eastAsia="Times New Roman"/>
                <w:sz w:val="24"/>
                <w:szCs w:val="24"/>
              </w:rPr>
              <w:t>Document location:</w:t>
            </w:r>
          </w:p>
        </w:tc>
        <w:tc>
          <w:tcPr>
            <w:tcW w:w="6908" w:type="dxa"/>
            <w:tcBorders>
              <w:top w:val="single" w:sz="4" w:space="0" w:color="auto"/>
              <w:left w:val="single" w:sz="4" w:space="0" w:color="auto"/>
              <w:bottom w:val="single" w:sz="4" w:space="0" w:color="auto"/>
              <w:right w:val="single" w:sz="4" w:space="0" w:color="auto"/>
            </w:tcBorders>
          </w:tcPr>
          <w:p w:rsidR="001C58FD" w:rsidRDefault="001C58FD" w:rsidP="00126F1E">
            <w:pPr>
              <w:jc w:val="both"/>
              <w:rPr>
                <w:rFonts w:eastAsia="Times New Roman"/>
                <w:iCs/>
                <w:sz w:val="24"/>
                <w:szCs w:val="24"/>
              </w:rPr>
            </w:pPr>
          </w:p>
          <w:p w:rsidR="001C58FD" w:rsidRDefault="001C58FD" w:rsidP="00126F1E">
            <w:pPr>
              <w:jc w:val="both"/>
            </w:pPr>
            <w:r>
              <w:rPr>
                <w:rFonts w:eastAsia="Times New Roman"/>
                <w:iCs/>
                <w:sz w:val="24"/>
                <w:szCs w:val="24"/>
              </w:rPr>
              <w:t xml:space="preserve">Joint Pharmacy Drive  </w:t>
            </w:r>
          </w:p>
        </w:tc>
      </w:tr>
      <w:tr w:rsidR="001C58FD" w:rsidTr="00F05B0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126F1E">
            <w:pPr>
              <w:jc w:val="both"/>
              <w:rPr>
                <w:rFonts w:eastAsia="Times New Roman"/>
                <w:sz w:val="24"/>
                <w:szCs w:val="24"/>
              </w:rPr>
            </w:pPr>
            <w:r>
              <w:rPr>
                <w:rFonts w:eastAsia="Times New Roman"/>
                <w:sz w:val="24"/>
                <w:szCs w:val="24"/>
              </w:rPr>
              <w:t xml:space="preserve">Author: </w:t>
            </w:r>
          </w:p>
        </w:tc>
        <w:tc>
          <w:tcPr>
            <w:tcW w:w="6908" w:type="dxa"/>
            <w:tcBorders>
              <w:top w:val="single" w:sz="4" w:space="0" w:color="auto"/>
              <w:left w:val="single" w:sz="4" w:space="0" w:color="auto"/>
              <w:bottom w:val="single" w:sz="4" w:space="0" w:color="auto"/>
              <w:right w:val="single" w:sz="4" w:space="0" w:color="auto"/>
            </w:tcBorders>
          </w:tcPr>
          <w:p w:rsidR="001C58FD" w:rsidRDefault="001C58FD" w:rsidP="00126F1E">
            <w:pPr>
              <w:jc w:val="both"/>
              <w:rPr>
                <w:rFonts w:eastAsia="Times New Roman"/>
                <w:iCs/>
                <w:sz w:val="24"/>
                <w:szCs w:val="24"/>
              </w:rPr>
            </w:pPr>
          </w:p>
          <w:p w:rsidR="001C58FD" w:rsidRDefault="00F33996" w:rsidP="00F33996">
            <w:pPr>
              <w:jc w:val="both"/>
            </w:pPr>
            <w:r>
              <w:rPr>
                <w:rFonts w:eastAsia="Times New Roman"/>
                <w:iCs/>
                <w:sz w:val="24"/>
                <w:szCs w:val="24"/>
              </w:rPr>
              <w:t>Anne Shaw &amp;</w:t>
            </w:r>
            <w:r w:rsidR="001C58FD">
              <w:rPr>
                <w:rFonts w:eastAsia="Times New Roman"/>
                <w:iCs/>
                <w:sz w:val="24"/>
                <w:szCs w:val="24"/>
              </w:rPr>
              <w:t xml:space="preserve"> </w:t>
            </w:r>
            <w:r w:rsidR="0029185C">
              <w:rPr>
                <w:rFonts w:eastAsia="Times New Roman"/>
                <w:iCs/>
                <w:sz w:val="24"/>
                <w:szCs w:val="24"/>
              </w:rPr>
              <w:t xml:space="preserve"> Iain Fulton</w:t>
            </w:r>
            <w:r w:rsidR="001C58FD">
              <w:rPr>
                <w:rFonts w:eastAsia="Times New Roman"/>
                <w:iCs/>
                <w:sz w:val="24"/>
                <w:szCs w:val="24"/>
              </w:rPr>
              <w:t xml:space="preserve">  </w:t>
            </w:r>
          </w:p>
        </w:tc>
      </w:tr>
      <w:tr w:rsidR="001C58FD" w:rsidTr="00F05B0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126F1E">
            <w:pPr>
              <w:jc w:val="both"/>
              <w:rPr>
                <w:rFonts w:eastAsia="Times New Roman"/>
                <w:sz w:val="24"/>
                <w:szCs w:val="24"/>
              </w:rPr>
            </w:pPr>
            <w:r>
              <w:rPr>
                <w:rFonts w:eastAsia="Times New Roman"/>
                <w:sz w:val="24"/>
                <w:szCs w:val="24"/>
              </w:rPr>
              <w:t>Owner:</w:t>
            </w:r>
          </w:p>
        </w:tc>
        <w:tc>
          <w:tcPr>
            <w:tcW w:w="6908" w:type="dxa"/>
            <w:tcBorders>
              <w:top w:val="single" w:sz="4" w:space="0" w:color="auto"/>
              <w:left w:val="single" w:sz="4" w:space="0" w:color="auto"/>
              <w:bottom w:val="single" w:sz="4" w:space="0" w:color="auto"/>
              <w:right w:val="single" w:sz="4" w:space="0" w:color="auto"/>
            </w:tcBorders>
          </w:tcPr>
          <w:p w:rsidR="001C58FD" w:rsidRDefault="001C58FD" w:rsidP="00126F1E">
            <w:pPr>
              <w:jc w:val="both"/>
            </w:pPr>
          </w:p>
          <w:p w:rsidR="001C58FD" w:rsidRDefault="001C58FD" w:rsidP="00126F1E">
            <w:pPr>
              <w:jc w:val="both"/>
            </w:pPr>
          </w:p>
          <w:p w:rsidR="001C58FD" w:rsidRDefault="001C58FD" w:rsidP="00126F1E">
            <w:pPr>
              <w:jc w:val="both"/>
            </w:pPr>
            <w:r>
              <w:t>Anne Shaw</w:t>
            </w:r>
          </w:p>
        </w:tc>
      </w:tr>
      <w:tr w:rsidR="001C58FD" w:rsidTr="00F05B0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126F1E">
            <w:pPr>
              <w:jc w:val="both"/>
              <w:rPr>
                <w:rFonts w:eastAsia="Times New Roman"/>
                <w:sz w:val="24"/>
                <w:szCs w:val="24"/>
              </w:rPr>
            </w:pPr>
            <w:r>
              <w:rPr>
                <w:rFonts w:eastAsia="Times New Roman"/>
                <w:sz w:val="24"/>
                <w:szCs w:val="24"/>
              </w:rPr>
              <w:t>Approved By:</w:t>
            </w:r>
          </w:p>
        </w:tc>
        <w:tc>
          <w:tcPr>
            <w:tcW w:w="6908" w:type="dxa"/>
            <w:tcBorders>
              <w:top w:val="single" w:sz="4" w:space="0" w:color="auto"/>
              <w:left w:val="single" w:sz="4" w:space="0" w:color="auto"/>
              <w:bottom w:val="single" w:sz="4" w:space="0" w:color="auto"/>
              <w:right w:val="single" w:sz="4" w:space="0" w:color="auto"/>
            </w:tcBorders>
          </w:tcPr>
          <w:p w:rsidR="001C58FD" w:rsidRDefault="001C58FD" w:rsidP="00126F1E">
            <w:pPr>
              <w:jc w:val="both"/>
              <w:rPr>
                <w:rFonts w:eastAsia="Times New Roman"/>
                <w:iCs/>
                <w:sz w:val="24"/>
                <w:szCs w:val="24"/>
              </w:rPr>
            </w:pPr>
          </w:p>
          <w:p w:rsidR="001C58FD" w:rsidRDefault="001C58FD" w:rsidP="00126F1E">
            <w:pPr>
              <w:jc w:val="both"/>
              <w:rPr>
                <w:rFonts w:eastAsia="Times New Roman"/>
                <w:iCs/>
                <w:sz w:val="24"/>
                <w:szCs w:val="24"/>
              </w:rPr>
            </w:pPr>
          </w:p>
          <w:p w:rsidR="001C58FD" w:rsidRDefault="001C58FD" w:rsidP="00126F1E">
            <w:pPr>
              <w:jc w:val="both"/>
            </w:pPr>
            <w:r>
              <w:rPr>
                <w:rFonts w:eastAsia="Times New Roman"/>
                <w:iCs/>
                <w:sz w:val="24"/>
                <w:szCs w:val="24"/>
              </w:rPr>
              <w:t xml:space="preserve">Joint Pharmacy Team  </w:t>
            </w:r>
          </w:p>
        </w:tc>
      </w:tr>
      <w:tr w:rsidR="001C58FD" w:rsidTr="00F05B0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D73441">
            <w:pPr>
              <w:rPr>
                <w:rFonts w:eastAsia="Times New Roman"/>
                <w:sz w:val="24"/>
                <w:szCs w:val="24"/>
              </w:rPr>
            </w:pPr>
            <w:r>
              <w:rPr>
                <w:rFonts w:eastAsia="Times New Roman"/>
                <w:sz w:val="24"/>
                <w:szCs w:val="24"/>
              </w:rPr>
              <w:t>Date Effective From:</w:t>
            </w:r>
          </w:p>
        </w:tc>
        <w:tc>
          <w:tcPr>
            <w:tcW w:w="6908" w:type="dxa"/>
            <w:tcBorders>
              <w:top w:val="single" w:sz="4" w:space="0" w:color="auto"/>
              <w:left w:val="single" w:sz="4" w:space="0" w:color="auto"/>
              <w:bottom w:val="single" w:sz="4" w:space="0" w:color="auto"/>
              <w:right w:val="single" w:sz="4" w:space="0" w:color="auto"/>
            </w:tcBorders>
            <w:vAlign w:val="center"/>
            <w:hideMark/>
          </w:tcPr>
          <w:p w:rsidR="001C58FD" w:rsidRDefault="00C21FB6" w:rsidP="00E407A4">
            <w:pPr>
              <w:keepNext/>
              <w:keepLines/>
              <w:jc w:val="both"/>
              <w:outlineLvl w:val="5"/>
              <w:rPr>
                <w:rFonts w:eastAsia="Times New Roman"/>
                <w:iCs/>
                <w:sz w:val="24"/>
                <w:szCs w:val="24"/>
              </w:rPr>
            </w:pPr>
            <w:r>
              <w:rPr>
                <w:rFonts w:eastAsia="Times New Roman"/>
                <w:iCs/>
                <w:sz w:val="24"/>
                <w:szCs w:val="24"/>
              </w:rPr>
              <w:t>28.05.2024</w:t>
            </w:r>
          </w:p>
        </w:tc>
      </w:tr>
      <w:tr w:rsidR="001C58FD" w:rsidTr="00F05B0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126F1E">
            <w:pPr>
              <w:jc w:val="both"/>
              <w:rPr>
                <w:rFonts w:eastAsia="Times New Roman"/>
                <w:sz w:val="24"/>
                <w:szCs w:val="24"/>
              </w:rPr>
            </w:pPr>
            <w:r>
              <w:rPr>
                <w:rFonts w:eastAsia="Times New Roman"/>
                <w:sz w:val="24"/>
                <w:szCs w:val="24"/>
              </w:rPr>
              <w:t>Review Frequency:</w:t>
            </w:r>
          </w:p>
        </w:tc>
        <w:tc>
          <w:tcPr>
            <w:tcW w:w="6908" w:type="dxa"/>
            <w:tcBorders>
              <w:top w:val="single" w:sz="4" w:space="0" w:color="auto"/>
              <w:left w:val="single" w:sz="4" w:space="0" w:color="auto"/>
              <w:bottom w:val="single" w:sz="4" w:space="0" w:color="auto"/>
              <w:right w:val="single" w:sz="4" w:space="0" w:color="auto"/>
            </w:tcBorders>
            <w:vAlign w:val="center"/>
            <w:hideMark/>
          </w:tcPr>
          <w:p w:rsidR="001C58FD" w:rsidRDefault="001C58FD" w:rsidP="00126F1E">
            <w:pPr>
              <w:keepNext/>
              <w:keepLines/>
              <w:jc w:val="both"/>
              <w:outlineLvl w:val="5"/>
              <w:rPr>
                <w:rFonts w:eastAsia="Times New Roman"/>
                <w:iCs/>
                <w:sz w:val="24"/>
                <w:szCs w:val="24"/>
              </w:rPr>
            </w:pPr>
            <w:r>
              <w:rPr>
                <w:rFonts w:eastAsia="Times New Roman"/>
                <w:iCs/>
                <w:sz w:val="24"/>
                <w:szCs w:val="24"/>
              </w:rPr>
              <w:t xml:space="preserve">Annually </w:t>
            </w:r>
          </w:p>
        </w:tc>
      </w:tr>
      <w:tr w:rsidR="001C58FD" w:rsidTr="00F05B0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1C58FD" w:rsidRDefault="001C58FD" w:rsidP="00126F1E">
            <w:pPr>
              <w:jc w:val="both"/>
              <w:rPr>
                <w:rFonts w:eastAsia="Times New Roman"/>
                <w:sz w:val="24"/>
                <w:szCs w:val="24"/>
              </w:rPr>
            </w:pPr>
            <w:r>
              <w:rPr>
                <w:rFonts w:eastAsia="Times New Roman"/>
                <w:sz w:val="24"/>
                <w:szCs w:val="24"/>
              </w:rPr>
              <w:t>Next Review Date:</w:t>
            </w:r>
          </w:p>
        </w:tc>
        <w:tc>
          <w:tcPr>
            <w:tcW w:w="6908" w:type="dxa"/>
            <w:tcBorders>
              <w:top w:val="single" w:sz="4" w:space="0" w:color="auto"/>
              <w:left w:val="single" w:sz="4" w:space="0" w:color="auto"/>
              <w:bottom w:val="single" w:sz="4" w:space="0" w:color="auto"/>
              <w:right w:val="single" w:sz="4" w:space="0" w:color="auto"/>
            </w:tcBorders>
            <w:vAlign w:val="center"/>
            <w:hideMark/>
          </w:tcPr>
          <w:p w:rsidR="001C58FD" w:rsidRDefault="00333F1D" w:rsidP="00F54BFB">
            <w:pPr>
              <w:keepNext/>
              <w:keepLines/>
              <w:jc w:val="both"/>
              <w:outlineLvl w:val="5"/>
              <w:rPr>
                <w:rFonts w:eastAsia="Times New Roman"/>
                <w:iCs/>
                <w:sz w:val="24"/>
                <w:szCs w:val="24"/>
              </w:rPr>
            </w:pPr>
            <w:r>
              <w:rPr>
                <w:rFonts w:eastAsia="Times New Roman"/>
                <w:iCs/>
                <w:sz w:val="24"/>
                <w:szCs w:val="24"/>
              </w:rPr>
              <w:t>Feb 202</w:t>
            </w:r>
            <w:r w:rsidR="00CA6A73">
              <w:rPr>
                <w:rFonts w:eastAsia="Times New Roman"/>
                <w:iCs/>
                <w:sz w:val="24"/>
                <w:szCs w:val="24"/>
              </w:rPr>
              <w:t>5</w:t>
            </w:r>
          </w:p>
        </w:tc>
      </w:tr>
    </w:tbl>
    <w:p w:rsidR="001C58FD" w:rsidRDefault="001C58FD" w:rsidP="001C58FD">
      <w:pPr>
        <w:jc w:val="both"/>
        <w:rPr>
          <w:rFonts w:eastAsia="Times New Roman"/>
          <w:sz w:val="24"/>
          <w:szCs w:val="24"/>
        </w:rPr>
      </w:pPr>
    </w:p>
    <w:p w:rsidR="001B4342" w:rsidRDefault="001B4342" w:rsidP="001C58FD">
      <w:pPr>
        <w:jc w:val="both"/>
        <w:rPr>
          <w:rFonts w:eastAsia="Times New Roman"/>
          <w:sz w:val="24"/>
          <w:szCs w:val="24"/>
        </w:rPr>
      </w:pPr>
    </w:p>
    <w:p w:rsidR="001B4342" w:rsidRDefault="001B4342" w:rsidP="001C58FD">
      <w:pPr>
        <w:jc w:val="both"/>
        <w:rPr>
          <w:rFonts w:eastAsia="Times New Roman"/>
          <w:sz w:val="24"/>
          <w:szCs w:val="24"/>
        </w:rPr>
      </w:pPr>
    </w:p>
    <w:p w:rsidR="001B4342" w:rsidRDefault="001B4342" w:rsidP="001C58FD">
      <w:pPr>
        <w:jc w:val="both"/>
        <w:rPr>
          <w:rFonts w:eastAsia="Times New Roman"/>
          <w:sz w:val="24"/>
          <w:szCs w:val="24"/>
        </w:rPr>
      </w:pPr>
    </w:p>
    <w:p w:rsidR="001B4342" w:rsidRDefault="001B4342" w:rsidP="001C58FD">
      <w:pPr>
        <w:jc w:val="both"/>
        <w:rPr>
          <w:rFonts w:eastAsia="Times New Roman"/>
          <w:sz w:val="24"/>
          <w:szCs w:val="24"/>
        </w:rPr>
      </w:pPr>
    </w:p>
    <w:p w:rsidR="001B4342" w:rsidRDefault="001B4342" w:rsidP="001C58FD">
      <w:pPr>
        <w:jc w:val="both"/>
        <w:rPr>
          <w:rFonts w:eastAsia="Times New Roman"/>
          <w:sz w:val="24"/>
          <w:szCs w:val="24"/>
        </w:rPr>
      </w:pPr>
    </w:p>
    <w:p w:rsidR="001B4342" w:rsidRDefault="001B4342" w:rsidP="001C58FD">
      <w:pPr>
        <w:jc w:val="both"/>
        <w:rPr>
          <w:rFonts w:eastAsia="Times New Roman"/>
          <w:sz w:val="24"/>
          <w:szCs w:val="24"/>
        </w:rPr>
      </w:pPr>
    </w:p>
    <w:p w:rsidR="001C58FD" w:rsidRDefault="001C58FD" w:rsidP="001C58FD">
      <w:pPr>
        <w:jc w:val="both"/>
        <w:rPr>
          <w:rFonts w:eastAsia="Times New Roman"/>
          <w:b/>
          <w:sz w:val="24"/>
          <w:szCs w:val="24"/>
        </w:rPr>
      </w:pPr>
      <w:r>
        <w:rPr>
          <w:rFonts w:eastAsia="Times New Roman"/>
          <w:b/>
          <w:sz w:val="24"/>
          <w:szCs w:val="24"/>
        </w:rPr>
        <w:lastRenderedPageBreak/>
        <w:t>Revision History:</w:t>
      </w:r>
    </w:p>
    <w:tbl>
      <w:tblPr>
        <w:tblW w:w="92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416"/>
        <w:gridCol w:w="4533"/>
        <w:gridCol w:w="2236"/>
      </w:tblGrid>
      <w:tr w:rsidR="001C58FD" w:rsidTr="00C324ED">
        <w:tc>
          <w:tcPr>
            <w:tcW w:w="1100"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sz w:val="24"/>
                <w:szCs w:val="24"/>
              </w:rPr>
            </w:pPr>
            <w:r>
              <w:rPr>
                <w:rFonts w:eastAsia="Times New Roman"/>
                <w:sz w:val="24"/>
                <w:szCs w:val="24"/>
              </w:rPr>
              <w:t>Version:</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sz w:val="24"/>
                <w:szCs w:val="24"/>
              </w:rPr>
            </w:pPr>
            <w:r>
              <w:rPr>
                <w:rFonts w:eastAsia="Times New Roman"/>
                <w:sz w:val="24"/>
                <w:szCs w:val="24"/>
              </w:rPr>
              <w:t>Date:</w:t>
            </w:r>
          </w:p>
        </w:tc>
        <w:tc>
          <w:tcPr>
            <w:tcW w:w="4533"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sz w:val="24"/>
                <w:szCs w:val="24"/>
              </w:rPr>
            </w:pPr>
            <w:r>
              <w:rPr>
                <w:rFonts w:eastAsia="Times New Roman"/>
                <w:sz w:val="24"/>
                <w:szCs w:val="24"/>
              </w:rPr>
              <w:t>Summary of Changes:</w:t>
            </w:r>
          </w:p>
        </w:tc>
        <w:tc>
          <w:tcPr>
            <w:tcW w:w="2236"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sz w:val="24"/>
                <w:szCs w:val="24"/>
              </w:rPr>
            </w:pPr>
            <w:r>
              <w:rPr>
                <w:rFonts w:eastAsia="Times New Roman"/>
                <w:sz w:val="24"/>
                <w:szCs w:val="24"/>
              </w:rPr>
              <w:t>Responsible Officer:</w:t>
            </w:r>
          </w:p>
        </w:tc>
      </w:tr>
      <w:tr w:rsidR="001C58FD" w:rsidTr="00C324ED">
        <w:tc>
          <w:tcPr>
            <w:tcW w:w="1100" w:type="dxa"/>
            <w:tcBorders>
              <w:top w:val="single" w:sz="4" w:space="0" w:color="auto"/>
              <w:left w:val="single" w:sz="4" w:space="0" w:color="auto"/>
              <w:bottom w:val="single" w:sz="4" w:space="0" w:color="auto"/>
              <w:right w:val="single" w:sz="4" w:space="0" w:color="auto"/>
            </w:tcBorders>
            <w:hideMark/>
          </w:tcPr>
          <w:p w:rsidR="001C58FD" w:rsidRDefault="001C58FD" w:rsidP="00126F1E">
            <w:pPr>
              <w:jc w:val="both"/>
            </w:pPr>
            <w:r>
              <w:t>V0.1</w:t>
            </w:r>
          </w:p>
        </w:tc>
        <w:tc>
          <w:tcPr>
            <w:tcW w:w="1416" w:type="dxa"/>
            <w:tcBorders>
              <w:top w:val="single" w:sz="4" w:space="0" w:color="auto"/>
              <w:left w:val="single" w:sz="4" w:space="0" w:color="auto"/>
              <w:bottom w:val="single" w:sz="4" w:space="0" w:color="auto"/>
              <w:right w:val="single" w:sz="4" w:space="0" w:color="auto"/>
            </w:tcBorders>
            <w:hideMark/>
          </w:tcPr>
          <w:p w:rsidR="001C58FD" w:rsidRDefault="001C58FD" w:rsidP="00126F1E">
            <w:pPr>
              <w:jc w:val="both"/>
            </w:pPr>
            <w:r>
              <w:t>Sept 2020</w:t>
            </w:r>
          </w:p>
        </w:tc>
        <w:tc>
          <w:tcPr>
            <w:tcW w:w="4533" w:type="dxa"/>
            <w:tcBorders>
              <w:top w:val="single" w:sz="4" w:space="0" w:color="auto"/>
              <w:left w:val="single" w:sz="4" w:space="0" w:color="auto"/>
              <w:bottom w:val="single" w:sz="4" w:space="0" w:color="auto"/>
              <w:right w:val="single" w:sz="4" w:space="0" w:color="auto"/>
            </w:tcBorders>
            <w:hideMark/>
          </w:tcPr>
          <w:p w:rsidR="001C58FD" w:rsidRDefault="001C58FD" w:rsidP="00126F1E">
            <w:pPr>
              <w:jc w:val="both"/>
            </w:pPr>
            <w:r>
              <w:t xml:space="preserve">Version Control and Updating Current Specification  </w:t>
            </w:r>
          </w:p>
        </w:tc>
        <w:tc>
          <w:tcPr>
            <w:tcW w:w="2236" w:type="dxa"/>
            <w:tcBorders>
              <w:top w:val="single" w:sz="4" w:space="0" w:color="auto"/>
              <w:left w:val="single" w:sz="4" w:space="0" w:color="auto"/>
              <w:bottom w:val="single" w:sz="4" w:space="0" w:color="auto"/>
              <w:right w:val="single" w:sz="4" w:space="0" w:color="auto"/>
            </w:tcBorders>
            <w:hideMark/>
          </w:tcPr>
          <w:p w:rsidR="001C58FD" w:rsidRDefault="00333F1D" w:rsidP="00126F1E">
            <w:pPr>
              <w:jc w:val="both"/>
            </w:pPr>
            <w:r>
              <w:t>Anne Shaw/Carolyn Dickson</w:t>
            </w:r>
          </w:p>
        </w:tc>
      </w:tr>
      <w:tr w:rsidR="001C58FD" w:rsidTr="00C324ED">
        <w:tc>
          <w:tcPr>
            <w:tcW w:w="1100" w:type="dxa"/>
            <w:tcBorders>
              <w:top w:val="single" w:sz="4" w:space="0" w:color="auto"/>
              <w:left w:val="single" w:sz="4" w:space="0" w:color="auto"/>
              <w:bottom w:val="single" w:sz="4" w:space="0" w:color="auto"/>
              <w:right w:val="single" w:sz="4" w:space="0" w:color="auto"/>
            </w:tcBorders>
          </w:tcPr>
          <w:p w:rsidR="001C58FD" w:rsidRDefault="00333F1D" w:rsidP="00126F1E">
            <w:pPr>
              <w:jc w:val="both"/>
            </w:pPr>
            <w:r>
              <w:t>V1.1</w:t>
            </w:r>
          </w:p>
        </w:tc>
        <w:tc>
          <w:tcPr>
            <w:tcW w:w="1416" w:type="dxa"/>
            <w:tcBorders>
              <w:top w:val="single" w:sz="4" w:space="0" w:color="auto"/>
              <w:left w:val="single" w:sz="4" w:space="0" w:color="auto"/>
              <w:bottom w:val="single" w:sz="4" w:space="0" w:color="auto"/>
              <w:right w:val="single" w:sz="4" w:space="0" w:color="auto"/>
            </w:tcBorders>
          </w:tcPr>
          <w:p w:rsidR="001C58FD" w:rsidRDefault="00333F1D" w:rsidP="00126F1E">
            <w:pPr>
              <w:jc w:val="both"/>
            </w:pPr>
            <w:r>
              <w:t>Feb 2021</w:t>
            </w:r>
          </w:p>
        </w:tc>
        <w:tc>
          <w:tcPr>
            <w:tcW w:w="4533" w:type="dxa"/>
            <w:tcBorders>
              <w:top w:val="single" w:sz="4" w:space="0" w:color="auto"/>
              <w:left w:val="single" w:sz="4" w:space="0" w:color="auto"/>
              <w:bottom w:val="single" w:sz="4" w:space="0" w:color="auto"/>
              <w:right w:val="single" w:sz="4" w:space="0" w:color="auto"/>
            </w:tcBorders>
          </w:tcPr>
          <w:p w:rsidR="001C58FD" w:rsidRDefault="00333F1D" w:rsidP="00126F1E">
            <w:pPr>
              <w:jc w:val="both"/>
            </w:pPr>
            <w:r>
              <w:t>Version Control and Updating Current Specification</w:t>
            </w:r>
          </w:p>
        </w:tc>
        <w:tc>
          <w:tcPr>
            <w:tcW w:w="2236" w:type="dxa"/>
            <w:tcBorders>
              <w:top w:val="single" w:sz="4" w:space="0" w:color="auto"/>
              <w:left w:val="single" w:sz="4" w:space="0" w:color="auto"/>
              <w:bottom w:val="single" w:sz="4" w:space="0" w:color="auto"/>
              <w:right w:val="single" w:sz="4" w:space="0" w:color="auto"/>
            </w:tcBorders>
          </w:tcPr>
          <w:p w:rsidR="001C58FD" w:rsidRDefault="00333F1D" w:rsidP="00126F1E">
            <w:pPr>
              <w:jc w:val="both"/>
            </w:pPr>
            <w:r>
              <w:t>Anne Shaw/Carolyn Dickson</w:t>
            </w:r>
          </w:p>
        </w:tc>
      </w:tr>
      <w:tr w:rsidR="00E407A4" w:rsidTr="00C324ED">
        <w:tc>
          <w:tcPr>
            <w:tcW w:w="1100" w:type="dxa"/>
            <w:tcBorders>
              <w:top w:val="single" w:sz="4" w:space="0" w:color="auto"/>
              <w:left w:val="single" w:sz="4" w:space="0" w:color="auto"/>
              <w:bottom w:val="single" w:sz="4" w:space="0" w:color="auto"/>
              <w:right w:val="single" w:sz="4" w:space="0" w:color="auto"/>
            </w:tcBorders>
          </w:tcPr>
          <w:p w:rsidR="00E407A4" w:rsidRDefault="00E407A4" w:rsidP="00126F1E">
            <w:pPr>
              <w:jc w:val="both"/>
            </w:pPr>
            <w:r>
              <w:t>V2.1</w:t>
            </w:r>
          </w:p>
        </w:tc>
        <w:tc>
          <w:tcPr>
            <w:tcW w:w="1416" w:type="dxa"/>
            <w:tcBorders>
              <w:top w:val="single" w:sz="4" w:space="0" w:color="auto"/>
              <w:left w:val="single" w:sz="4" w:space="0" w:color="auto"/>
              <w:bottom w:val="single" w:sz="4" w:space="0" w:color="auto"/>
              <w:right w:val="single" w:sz="4" w:space="0" w:color="auto"/>
            </w:tcBorders>
          </w:tcPr>
          <w:p w:rsidR="00E407A4" w:rsidRDefault="00E407A4" w:rsidP="000F785D">
            <w:pPr>
              <w:jc w:val="both"/>
            </w:pPr>
            <w:r>
              <w:t>Mar 2022</w:t>
            </w:r>
          </w:p>
        </w:tc>
        <w:tc>
          <w:tcPr>
            <w:tcW w:w="4533" w:type="dxa"/>
            <w:tcBorders>
              <w:top w:val="single" w:sz="4" w:space="0" w:color="auto"/>
              <w:left w:val="single" w:sz="4" w:space="0" w:color="auto"/>
              <w:bottom w:val="single" w:sz="4" w:space="0" w:color="auto"/>
              <w:right w:val="single" w:sz="4" w:space="0" w:color="auto"/>
            </w:tcBorders>
          </w:tcPr>
          <w:p w:rsidR="00E407A4" w:rsidRDefault="00E407A4" w:rsidP="00126F1E">
            <w:pPr>
              <w:jc w:val="both"/>
            </w:pPr>
            <w:r>
              <w:t>Updating Service Specification</w:t>
            </w:r>
          </w:p>
        </w:tc>
        <w:tc>
          <w:tcPr>
            <w:tcW w:w="2236" w:type="dxa"/>
            <w:tcBorders>
              <w:top w:val="single" w:sz="4" w:space="0" w:color="auto"/>
              <w:left w:val="single" w:sz="4" w:space="0" w:color="auto"/>
              <w:bottom w:val="single" w:sz="4" w:space="0" w:color="auto"/>
              <w:right w:val="single" w:sz="4" w:space="0" w:color="auto"/>
            </w:tcBorders>
          </w:tcPr>
          <w:p w:rsidR="00E407A4" w:rsidRDefault="00E407A4" w:rsidP="00126F1E">
            <w:pPr>
              <w:jc w:val="both"/>
            </w:pPr>
            <w:r>
              <w:t>Anne Shaw/Carolyn Dickson/Fiona Knight</w:t>
            </w:r>
          </w:p>
          <w:p w:rsidR="00F54BFB" w:rsidRDefault="00F54BFB" w:rsidP="00126F1E">
            <w:pPr>
              <w:jc w:val="both"/>
            </w:pPr>
          </w:p>
        </w:tc>
      </w:tr>
      <w:tr w:rsidR="00C324ED" w:rsidTr="00C324ED">
        <w:tc>
          <w:tcPr>
            <w:tcW w:w="1100" w:type="dxa"/>
            <w:tcBorders>
              <w:top w:val="single" w:sz="4" w:space="0" w:color="auto"/>
              <w:left w:val="single" w:sz="4" w:space="0" w:color="auto"/>
              <w:bottom w:val="single" w:sz="4" w:space="0" w:color="auto"/>
              <w:right w:val="single" w:sz="4" w:space="0" w:color="auto"/>
            </w:tcBorders>
          </w:tcPr>
          <w:p w:rsidR="00C324ED" w:rsidRDefault="00C324ED" w:rsidP="00C324ED">
            <w:pPr>
              <w:jc w:val="both"/>
            </w:pPr>
            <w:r>
              <w:t>V3.1</w:t>
            </w:r>
          </w:p>
        </w:tc>
        <w:tc>
          <w:tcPr>
            <w:tcW w:w="1416" w:type="dxa"/>
            <w:tcBorders>
              <w:top w:val="single" w:sz="4" w:space="0" w:color="auto"/>
              <w:left w:val="single" w:sz="4" w:space="0" w:color="auto"/>
              <w:bottom w:val="single" w:sz="4" w:space="0" w:color="auto"/>
              <w:right w:val="single" w:sz="4" w:space="0" w:color="auto"/>
            </w:tcBorders>
          </w:tcPr>
          <w:p w:rsidR="00C324ED" w:rsidRDefault="00C324ED" w:rsidP="00C324ED">
            <w:pPr>
              <w:jc w:val="both"/>
            </w:pPr>
            <w:r>
              <w:t>April 2023</w:t>
            </w:r>
          </w:p>
        </w:tc>
        <w:tc>
          <w:tcPr>
            <w:tcW w:w="4533" w:type="dxa"/>
            <w:tcBorders>
              <w:top w:val="single" w:sz="4" w:space="0" w:color="auto"/>
              <w:left w:val="single" w:sz="4" w:space="0" w:color="auto"/>
              <w:bottom w:val="single" w:sz="4" w:space="0" w:color="auto"/>
              <w:right w:val="single" w:sz="4" w:space="0" w:color="auto"/>
            </w:tcBorders>
          </w:tcPr>
          <w:p w:rsidR="00C324ED" w:rsidRDefault="00C324ED" w:rsidP="00C324ED">
            <w:pPr>
              <w:jc w:val="both"/>
            </w:pPr>
            <w:r>
              <w:t>Updating Service Specification</w:t>
            </w:r>
          </w:p>
        </w:tc>
        <w:tc>
          <w:tcPr>
            <w:tcW w:w="2236" w:type="dxa"/>
            <w:tcBorders>
              <w:top w:val="single" w:sz="4" w:space="0" w:color="auto"/>
              <w:left w:val="single" w:sz="4" w:space="0" w:color="auto"/>
              <w:bottom w:val="single" w:sz="4" w:space="0" w:color="auto"/>
              <w:right w:val="single" w:sz="4" w:space="0" w:color="auto"/>
            </w:tcBorders>
          </w:tcPr>
          <w:p w:rsidR="00C324ED" w:rsidRDefault="00C324ED" w:rsidP="00C324ED">
            <w:pPr>
              <w:jc w:val="both"/>
            </w:pPr>
            <w:r>
              <w:t>Anne Shaw/Carolyn Dickson/Fiona Knight</w:t>
            </w:r>
          </w:p>
          <w:p w:rsidR="00C324ED" w:rsidRDefault="00C324ED" w:rsidP="00C324ED">
            <w:pPr>
              <w:jc w:val="both"/>
            </w:pPr>
          </w:p>
        </w:tc>
      </w:tr>
      <w:tr w:rsidR="00CA6A73" w:rsidTr="00C324ED">
        <w:tc>
          <w:tcPr>
            <w:tcW w:w="1100" w:type="dxa"/>
            <w:tcBorders>
              <w:top w:val="single" w:sz="4" w:space="0" w:color="auto"/>
              <w:left w:val="single" w:sz="4" w:space="0" w:color="auto"/>
              <w:bottom w:val="single" w:sz="4" w:space="0" w:color="auto"/>
              <w:right w:val="single" w:sz="4" w:space="0" w:color="auto"/>
            </w:tcBorders>
          </w:tcPr>
          <w:p w:rsidR="00CA6A73" w:rsidRDefault="00CA6A73" w:rsidP="00C324ED">
            <w:pPr>
              <w:jc w:val="both"/>
            </w:pPr>
            <w:r>
              <w:t xml:space="preserve">V4.1 </w:t>
            </w:r>
          </w:p>
        </w:tc>
        <w:tc>
          <w:tcPr>
            <w:tcW w:w="1416" w:type="dxa"/>
            <w:tcBorders>
              <w:top w:val="single" w:sz="4" w:space="0" w:color="auto"/>
              <w:left w:val="single" w:sz="4" w:space="0" w:color="auto"/>
              <w:bottom w:val="single" w:sz="4" w:space="0" w:color="auto"/>
              <w:right w:val="single" w:sz="4" w:space="0" w:color="auto"/>
            </w:tcBorders>
          </w:tcPr>
          <w:p w:rsidR="00CA6A73" w:rsidRDefault="00CA6A73" w:rsidP="00C324ED">
            <w:pPr>
              <w:jc w:val="both"/>
            </w:pPr>
            <w:r>
              <w:t>March 2024</w:t>
            </w:r>
          </w:p>
        </w:tc>
        <w:tc>
          <w:tcPr>
            <w:tcW w:w="4533" w:type="dxa"/>
            <w:tcBorders>
              <w:top w:val="single" w:sz="4" w:space="0" w:color="auto"/>
              <w:left w:val="single" w:sz="4" w:space="0" w:color="auto"/>
              <w:bottom w:val="single" w:sz="4" w:space="0" w:color="auto"/>
              <w:right w:val="single" w:sz="4" w:space="0" w:color="auto"/>
            </w:tcBorders>
          </w:tcPr>
          <w:p w:rsidR="00CA6A73" w:rsidRDefault="00CA6A73" w:rsidP="00C324ED">
            <w:pPr>
              <w:jc w:val="both"/>
            </w:pPr>
            <w:r>
              <w:t>Updating Service Specification</w:t>
            </w:r>
          </w:p>
        </w:tc>
        <w:tc>
          <w:tcPr>
            <w:tcW w:w="2236" w:type="dxa"/>
            <w:tcBorders>
              <w:top w:val="single" w:sz="4" w:space="0" w:color="auto"/>
              <w:left w:val="single" w:sz="4" w:space="0" w:color="auto"/>
              <w:bottom w:val="single" w:sz="4" w:space="0" w:color="auto"/>
              <w:right w:val="single" w:sz="4" w:space="0" w:color="auto"/>
            </w:tcBorders>
          </w:tcPr>
          <w:p w:rsidR="00CA6A73" w:rsidRDefault="00F30292" w:rsidP="00C324ED">
            <w:pPr>
              <w:jc w:val="both"/>
            </w:pPr>
            <w:r>
              <w:t>Iain Fulton</w:t>
            </w:r>
          </w:p>
          <w:p w:rsidR="00CA6A73" w:rsidRDefault="00CA6A73" w:rsidP="00C324ED">
            <w:pPr>
              <w:jc w:val="both"/>
            </w:pPr>
          </w:p>
        </w:tc>
      </w:tr>
    </w:tbl>
    <w:p w:rsidR="001C58FD" w:rsidRDefault="001C58FD" w:rsidP="001C58FD">
      <w:pPr>
        <w:jc w:val="both"/>
        <w:rPr>
          <w:rFonts w:eastAsia="Times New Roman"/>
          <w:sz w:val="24"/>
          <w:szCs w:val="24"/>
        </w:rPr>
      </w:pPr>
    </w:p>
    <w:p w:rsidR="001C58FD" w:rsidRDefault="001C58FD" w:rsidP="001C58FD">
      <w:pPr>
        <w:jc w:val="both"/>
        <w:rPr>
          <w:rFonts w:eastAsia="Times New Roman"/>
          <w:sz w:val="24"/>
          <w:szCs w:val="24"/>
        </w:rPr>
      </w:pPr>
    </w:p>
    <w:p w:rsidR="001C58FD" w:rsidRDefault="001C58FD" w:rsidP="001C58FD">
      <w:pPr>
        <w:jc w:val="both"/>
        <w:rPr>
          <w:rFonts w:eastAsia="Times New Roman"/>
          <w:sz w:val="24"/>
          <w:szCs w:val="24"/>
        </w:rPr>
      </w:pPr>
    </w:p>
    <w:p w:rsidR="001C58FD" w:rsidRDefault="001C58FD" w:rsidP="001C58FD">
      <w:pPr>
        <w:jc w:val="both"/>
        <w:rPr>
          <w:rFonts w:eastAsia="Times New Roman"/>
          <w:sz w:val="24"/>
          <w:szCs w:val="24"/>
        </w:rPr>
      </w:pPr>
    </w:p>
    <w:p w:rsidR="001C58FD" w:rsidRDefault="001C58FD" w:rsidP="001C58FD">
      <w:pPr>
        <w:jc w:val="both"/>
        <w:rPr>
          <w:rFonts w:eastAsia="Times New Roman"/>
          <w:b/>
          <w:bCs/>
          <w:sz w:val="24"/>
          <w:szCs w:val="24"/>
        </w:rPr>
      </w:pPr>
    </w:p>
    <w:p w:rsidR="001C58FD" w:rsidRDefault="001C58FD" w:rsidP="001C58FD">
      <w:pPr>
        <w:jc w:val="both"/>
        <w:rPr>
          <w:rFonts w:eastAsia="Times New Roman"/>
          <w:sz w:val="24"/>
          <w:szCs w:val="24"/>
        </w:rPr>
      </w:pPr>
      <w:r>
        <w:rPr>
          <w:rFonts w:eastAsia="Times New Roman"/>
          <w:b/>
          <w:bCs/>
          <w:sz w:val="24"/>
          <w:szCs w:val="24"/>
        </w:rPr>
        <w:t>Approvals:</w:t>
      </w:r>
      <w:r>
        <w:rPr>
          <w:rFonts w:eastAsia="Times New Roman"/>
          <w:b/>
          <w:sz w:val="24"/>
          <w:szCs w:val="24"/>
        </w:rPr>
        <w:t xml:space="preserve"> </w:t>
      </w:r>
      <w:r>
        <w:rPr>
          <w:rFonts w:eastAsia="Times New Roman"/>
          <w:sz w:val="24"/>
          <w:szCs w:val="24"/>
        </w:rPr>
        <w:t>this document was formally approved by:</w:t>
      </w:r>
    </w:p>
    <w:p w:rsidR="001C58FD" w:rsidRDefault="001C58FD" w:rsidP="001C58FD">
      <w:pPr>
        <w:jc w:val="both"/>
        <w:rPr>
          <w:rFonts w:eastAsia="Times New Roman"/>
          <w:b/>
          <w:sz w:val="24"/>
          <w:szCs w:val="24"/>
        </w:rPr>
      </w:pPr>
    </w:p>
    <w:tbl>
      <w:tblPr>
        <w:tblW w:w="92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3"/>
        <w:gridCol w:w="1700"/>
        <w:gridCol w:w="1102"/>
      </w:tblGrid>
      <w:tr w:rsidR="001C58FD" w:rsidTr="00126F1E">
        <w:tc>
          <w:tcPr>
            <w:tcW w:w="6487"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pPr>
            <w:r>
              <w:t>Name &amp; Title / Group:</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rPr>
            </w:pPr>
            <w:r>
              <w:rPr>
                <w:rFonts w:eastAsia="Times New Roman"/>
              </w:rPr>
              <w:t>Date:</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rPr>
            </w:pPr>
            <w:r>
              <w:rPr>
                <w:rFonts w:eastAsia="Times New Roman"/>
              </w:rPr>
              <w:t>Version:</w:t>
            </w:r>
          </w:p>
        </w:tc>
      </w:tr>
      <w:tr w:rsidR="001C58FD" w:rsidTr="00126F1E">
        <w:tc>
          <w:tcPr>
            <w:tcW w:w="6487" w:type="dxa"/>
            <w:tcBorders>
              <w:top w:val="single" w:sz="4" w:space="0" w:color="auto"/>
              <w:left w:val="single" w:sz="4" w:space="0" w:color="auto"/>
              <w:bottom w:val="single" w:sz="4" w:space="0" w:color="auto"/>
              <w:right w:val="single" w:sz="4" w:space="0" w:color="auto"/>
            </w:tcBorders>
            <w:hideMark/>
          </w:tcPr>
          <w:p w:rsidR="001C58FD" w:rsidRDefault="001C58FD" w:rsidP="00126F1E">
            <w:pPr>
              <w:pStyle w:val="nhsbase"/>
              <w:autoSpaceDE w:val="0"/>
              <w:autoSpaceDN w:val="0"/>
              <w:jc w:val="both"/>
              <w:rPr>
                <w:rFonts w:ascii="Arial" w:hAnsi="Arial" w:cs="Arial"/>
                <w:color w:val="000000"/>
                <w:szCs w:val="24"/>
              </w:rPr>
            </w:pPr>
            <w:r>
              <w:rPr>
                <w:rFonts w:ascii="Arial" w:hAnsi="Arial" w:cs="Arial"/>
                <w:color w:val="000000"/>
                <w:szCs w:val="24"/>
              </w:rPr>
              <w:t>Joint Pharmacy Team</w:t>
            </w:r>
          </w:p>
        </w:tc>
        <w:tc>
          <w:tcPr>
            <w:tcW w:w="1701" w:type="dxa"/>
            <w:tcBorders>
              <w:top w:val="single" w:sz="4" w:space="0" w:color="auto"/>
              <w:left w:val="single" w:sz="4" w:space="0" w:color="auto"/>
              <w:bottom w:val="single" w:sz="4" w:space="0" w:color="auto"/>
              <w:right w:val="single" w:sz="4" w:space="0" w:color="auto"/>
            </w:tcBorders>
            <w:hideMark/>
          </w:tcPr>
          <w:p w:rsidR="001C58FD" w:rsidRDefault="00F50FBE" w:rsidP="00126F1E">
            <w:pPr>
              <w:pStyle w:val="nhsbase"/>
              <w:autoSpaceDE w:val="0"/>
              <w:autoSpaceDN w:val="0"/>
              <w:jc w:val="both"/>
              <w:rPr>
                <w:rFonts w:ascii="Arial" w:hAnsi="Arial" w:cs="Arial"/>
                <w:color w:val="000000"/>
                <w:szCs w:val="24"/>
              </w:rPr>
            </w:pPr>
            <w:r>
              <w:rPr>
                <w:rFonts w:ascii="Arial" w:hAnsi="Arial" w:cs="Arial"/>
                <w:color w:val="000000"/>
                <w:szCs w:val="24"/>
              </w:rPr>
              <w:t>23.02.2021</w:t>
            </w:r>
          </w:p>
        </w:tc>
        <w:tc>
          <w:tcPr>
            <w:tcW w:w="1103" w:type="dxa"/>
            <w:tcBorders>
              <w:top w:val="single" w:sz="4" w:space="0" w:color="auto"/>
              <w:left w:val="single" w:sz="4" w:space="0" w:color="auto"/>
              <w:bottom w:val="single" w:sz="4" w:space="0" w:color="auto"/>
              <w:right w:val="single" w:sz="4" w:space="0" w:color="auto"/>
            </w:tcBorders>
            <w:hideMark/>
          </w:tcPr>
          <w:p w:rsidR="001C58FD" w:rsidRDefault="00F50FBE" w:rsidP="00126F1E">
            <w:pPr>
              <w:jc w:val="both"/>
              <w:rPr>
                <w:rFonts w:eastAsia="Times New Roman"/>
              </w:rPr>
            </w:pPr>
            <w:r>
              <w:rPr>
                <w:rFonts w:eastAsia="Times New Roman"/>
              </w:rPr>
              <w:t>V2.0</w:t>
            </w:r>
          </w:p>
        </w:tc>
      </w:tr>
      <w:tr w:rsidR="006031AE" w:rsidTr="00126F1E">
        <w:tc>
          <w:tcPr>
            <w:tcW w:w="6487" w:type="dxa"/>
            <w:tcBorders>
              <w:top w:val="single" w:sz="4" w:space="0" w:color="auto"/>
              <w:left w:val="single" w:sz="4" w:space="0" w:color="auto"/>
              <w:bottom w:val="single" w:sz="4" w:space="0" w:color="auto"/>
              <w:right w:val="single" w:sz="4" w:space="0" w:color="auto"/>
            </w:tcBorders>
          </w:tcPr>
          <w:p w:rsidR="006031AE" w:rsidRDefault="006031AE" w:rsidP="00126F1E">
            <w:pPr>
              <w:pStyle w:val="nhsbase"/>
              <w:autoSpaceDE w:val="0"/>
              <w:autoSpaceDN w:val="0"/>
              <w:jc w:val="both"/>
              <w:rPr>
                <w:rFonts w:ascii="Arial" w:hAnsi="Arial" w:cs="Arial"/>
                <w:color w:val="000000"/>
                <w:szCs w:val="24"/>
              </w:rPr>
            </w:pPr>
            <w:r>
              <w:rPr>
                <w:rFonts w:ascii="Arial" w:hAnsi="Arial" w:cs="Arial"/>
                <w:color w:val="000000"/>
                <w:szCs w:val="24"/>
              </w:rPr>
              <w:t>Joint Pharmacy Team</w:t>
            </w:r>
          </w:p>
        </w:tc>
        <w:tc>
          <w:tcPr>
            <w:tcW w:w="1701" w:type="dxa"/>
            <w:tcBorders>
              <w:top w:val="single" w:sz="4" w:space="0" w:color="auto"/>
              <w:left w:val="single" w:sz="4" w:space="0" w:color="auto"/>
              <w:bottom w:val="single" w:sz="4" w:space="0" w:color="auto"/>
              <w:right w:val="single" w:sz="4" w:space="0" w:color="auto"/>
            </w:tcBorders>
          </w:tcPr>
          <w:p w:rsidR="006031AE" w:rsidRDefault="006031AE" w:rsidP="00126F1E">
            <w:pPr>
              <w:pStyle w:val="nhsbase"/>
              <w:autoSpaceDE w:val="0"/>
              <w:autoSpaceDN w:val="0"/>
              <w:jc w:val="both"/>
              <w:rPr>
                <w:rFonts w:ascii="Arial" w:hAnsi="Arial" w:cs="Arial"/>
                <w:color w:val="000000"/>
                <w:szCs w:val="24"/>
              </w:rPr>
            </w:pPr>
            <w:r>
              <w:rPr>
                <w:rFonts w:ascii="Arial" w:hAnsi="Arial" w:cs="Arial"/>
                <w:color w:val="000000"/>
                <w:szCs w:val="24"/>
              </w:rPr>
              <w:t>April 2022</w:t>
            </w:r>
          </w:p>
        </w:tc>
        <w:tc>
          <w:tcPr>
            <w:tcW w:w="1103" w:type="dxa"/>
            <w:tcBorders>
              <w:top w:val="single" w:sz="4" w:space="0" w:color="auto"/>
              <w:left w:val="single" w:sz="4" w:space="0" w:color="auto"/>
              <w:bottom w:val="single" w:sz="4" w:space="0" w:color="auto"/>
              <w:right w:val="single" w:sz="4" w:space="0" w:color="auto"/>
            </w:tcBorders>
          </w:tcPr>
          <w:p w:rsidR="006031AE" w:rsidRDefault="006031AE" w:rsidP="00126F1E">
            <w:pPr>
              <w:jc w:val="both"/>
              <w:rPr>
                <w:rFonts w:eastAsia="Times New Roman"/>
              </w:rPr>
            </w:pPr>
            <w:r>
              <w:rPr>
                <w:rFonts w:eastAsia="Times New Roman"/>
              </w:rPr>
              <w:t>V3.0</w:t>
            </w:r>
          </w:p>
        </w:tc>
      </w:tr>
      <w:tr w:rsidR="00F54BFB" w:rsidTr="00126F1E">
        <w:tc>
          <w:tcPr>
            <w:tcW w:w="6487" w:type="dxa"/>
            <w:tcBorders>
              <w:top w:val="single" w:sz="4" w:space="0" w:color="auto"/>
              <w:left w:val="single" w:sz="4" w:space="0" w:color="auto"/>
              <w:bottom w:val="single" w:sz="4" w:space="0" w:color="auto"/>
              <w:right w:val="single" w:sz="4" w:space="0" w:color="auto"/>
            </w:tcBorders>
          </w:tcPr>
          <w:p w:rsidR="00F54BFB" w:rsidRDefault="00F54BFB" w:rsidP="00126F1E">
            <w:pPr>
              <w:pStyle w:val="nhsbase"/>
              <w:autoSpaceDE w:val="0"/>
              <w:autoSpaceDN w:val="0"/>
              <w:jc w:val="both"/>
              <w:rPr>
                <w:rFonts w:ascii="Arial" w:hAnsi="Arial" w:cs="Arial"/>
                <w:color w:val="000000"/>
                <w:szCs w:val="24"/>
              </w:rPr>
            </w:pPr>
            <w:r>
              <w:rPr>
                <w:rFonts w:ascii="Arial" w:hAnsi="Arial" w:cs="Arial"/>
                <w:color w:val="000000"/>
                <w:szCs w:val="24"/>
              </w:rPr>
              <w:t>Joint Pharmacy Team</w:t>
            </w:r>
          </w:p>
        </w:tc>
        <w:tc>
          <w:tcPr>
            <w:tcW w:w="1701" w:type="dxa"/>
            <w:tcBorders>
              <w:top w:val="single" w:sz="4" w:space="0" w:color="auto"/>
              <w:left w:val="single" w:sz="4" w:space="0" w:color="auto"/>
              <w:bottom w:val="single" w:sz="4" w:space="0" w:color="auto"/>
              <w:right w:val="single" w:sz="4" w:space="0" w:color="auto"/>
            </w:tcBorders>
          </w:tcPr>
          <w:p w:rsidR="00F54BFB" w:rsidRDefault="004B0F4C" w:rsidP="00126F1E">
            <w:pPr>
              <w:pStyle w:val="nhsbase"/>
              <w:autoSpaceDE w:val="0"/>
              <w:autoSpaceDN w:val="0"/>
              <w:jc w:val="both"/>
              <w:rPr>
                <w:rFonts w:ascii="Arial" w:hAnsi="Arial" w:cs="Arial"/>
                <w:color w:val="000000"/>
                <w:szCs w:val="24"/>
              </w:rPr>
            </w:pPr>
            <w:r>
              <w:rPr>
                <w:rFonts w:ascii="Arial" w:hAnsi="Arial" w:cs="Arial"/>
                <w:color w:val="000000"/>
                <w:szCs w:val="24"/>
              </w:rPr>
              <w:t>June 2023</w:t>
            </w:r>
          </w:p>
        </w:tc>
        <w:tc>
          <w:tcPr>
            <w:tcW w:w="1103" w:type="dxa"/>
            <w:tcBorders>
              <w:top w:val="single" w:sz="4" w:space="0" w:color="auto"/>
              <w:left w:val="single" w:sz="4" w:space="0" w:color="auto"/>
              <w:bottom w:val="single" w:sz="4" w:space="0" w:color="auto"/>
              <w:right w:val="single" w:sz="4" w:space="0" w:color="auto"/>
            </w:tcBorders>
          </w:tcPr>
          <w:p w:rsidR="00F54BFB" w:rsidRDefault="00F54BFB" w:rsidP="00126F1E">
            <w:pPr>
              <w:jc w:val="both"/>
              <w:rPr>
                <w:rFonts w:eastAsia="Times New Roman"/>
              </w:rPr>
            </w:pPr>
            <w:r>
              <w:rPr>
                <w:rFonts w:eastAsia="Times New Roman"/>
              </w:rPr>
              <w:t>V4.0</w:t>
            </w:r>
          </w:p>
        </w:tc>
      </w:tr>
      <w:tr w:rsidR="00CA6A73" w:rsidTr="00126F1E">
        <w:tc>
          <w:tcPr>
            <w:tcW w:w="6487" w:type="dxa"/>
            <w:tcBorders>
              <w:top w:val="single" w:sz="4" w:space="0" w:color="auto"/>
              <w:left w:val="single" w:sz="4" w:space="0" w:color="auto"/>
              <w:bottom w:val="single" w:sz="4" w:space="0" w:color="auto"/>
              <w:right w:val="single" w:sz="4" w:space="0" w:color="auto"/>
            </w:tcBorders>
          </w:tcPr>
          <w:p w:rsidR="00CA6A73" w:rsidRDefault="00CA6A73" w:rsidP="00126F1E">
            <w:pPr>
              <w:pStyle w:val="nhsbase"/>
              <w:autoSpaceDE w:val="0"/>
              <w:autoSpaceDN w:val="0"/>
              <w:jc w:val="both"/>
              <w:rPr>
                <w:rFonts w:ascii="Arial" w:hAnsi="Arial" w:cs="Arial"/>
                <w:color w:val="000000"/>
                <w:szCs w:val="24"/>
              </w:rPr>
            </w:pPr>
            <w:r>
              <w:rPr>
                <w:rFonts w:ascii="Arial" w:hAnsi="Arial" w:cs="Arial"/>
                <w:color w:val="000000"/>
                <w:szCs w:val="24"/>
              </w:rPr>
              <w:t>Joint Pharmacy Team</w:t>
            </w:r>
          </w:p>
        </w:tc>
        <w:tc>
          <w:tcPr>
            <w:tcW w:w="1701" w:type="dxa"/>
            <w:tcBorders>
              <w:top w:val="single" w:sz="4" w:space="0" w:color="auto"/>
              <w:left w:val="single" w:sz="4" w:space="0" w:color="auto"/>
              <w:bottom w:val="single" w:sz="4" w:space="0" w:color="auto"/>
              <w:right w:val="single" w:sz="4" w:space="0" w:color="auto"/>
            </w:tcBorders>
          </w:tcPr>
          <w:p w:rsidR="00CA6A73" w:rsidRDefault="00C21FB6" w:rsidP="00126F1E">
            <w:pPr>
              <w:pStyle w:val="nhsbase"/>
              <w:autoSpaceDE w:val="0"/>
              <w:autoSpaceDN w:val="0"/>
              <w:jc w:val="both"/>
              <w:rPr>
                <w:rFonts w:ascii="Arial" w:hAnsi="Arial" w:cs="Arial"/>
                <w:color w:val="000000"/>
                <w:szCs w:val="24"/>
              </w:rPr>
            </w:pPr>
            <w:r>
              <w:rPr>
                <w:rFonts w:ascii="Arial" w:hAnsi="Arial" w:cs="Arial"/>
                <w:color w:val="000000"/>
                <w:szCs w:val="24"/>
              </w:rPr>
              <w:t>28.05.2024</w:t>
            </w:r>
          </w:p>
        </w:tc>
        <w:tc>
          <w:tcPr>
            <w:tcW w:w="1103" w:type="dxa"/>
            <w:tcBorders>
              <w:top w:val="single" w:sz="4" w:space="0" w:color="auto"/>
              <w:left w:val="single" w:sz="4" w:space="0" w:color="auto"/>
              <w:bottom w:val="single" w:sz="4" w:space="0" w:color="auto"/>
              <w:right w:val="single" w:sz="4" w:space="0" w:color="auto"/>
            </w:tcBorders>
          </w:tcPr>
          <w:p w:rsidR="00CA6A73" w:rsidRDefault="00CA6A73" w:rsidP="00126F1E">
            <w:pPr>
              <w:jc w:val="both"/>
              <w:rPr>
                <w:rFonts w:eastAsia="Times New Roman"/>
              </w:rPr>
            </w:pPr>
            <w:r>
              <w:rPr>
                <w:rFonts w:eastAsia="Times New Roman"/>
              </w:rPr>
              <w:t>V5.0</w:t>
            </w:r>
          </w:p>
        </w:tc>
      </w:tr>
    </w:tbl>
    <w:p w:rsidR="001C58FD" w:rsidRDefault="001C58FD" w:rsidP="001C58FD">
      <w:pPr>
        <w:jc w:val="both"/>
        <w:rPr>
          <w:rFonts w:eastAsia="Times New Roman"/>
        </w:rPr>
      </w:pPr>
    </w:p>
    <w:p w:rsidR="001C58FD" w:rsidRDefault="001C58FD" w:rsidP="001C58FD">
      <w:pPr>
        <w:jc w:val="both"/>
        <w:rPr>
          <w:rFonts w:eastAsia="Times New Roman"/>
          <w:b/>
        </w:rPr>
      </w:pPr>
      <w:r>
        <w:rPr>
          <w:rFonts w:eastAsia="Times New Roman"/>
          <w:b/>
        </w:rPr>
        <w:t xml:space="preserve">Dissemination Arrangements:   </w:t>
      </w:r>
    </w:p>
    <w:tbl>
      <w:tblPr>
        <w:tblW w:w="92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3980"/>
        <w:gridCol w:w="1701"/>
        <w:gridCol w:w="1099"/>
      </w:tblGrid>
      <w:tr w:rsidR="001C58FD" w:rsidTr="00126F1E">
        <w:tc>
          <w:tcPr>
            <w:tcW w:w="2506"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outlineLvl w:val="2"/>
              <w:rPr>
                <w:rFonts w:eastAsia="Times New Roman"/>
              </w:rPr>
            </w:pPr>
            <w:bookmarkStart w:id="0" w:name="_Toc37078050"/>
            <w:r>
              <w:rPr>
                <w:rFonts w:eastAsia="Times New Roman"/>
              </w:rPr>
              <w:t>Intended audience:</w:t>
            </w:r>
            <w:bookmarkEnd w:id="0"/>
          </w:p>
        </w:tc>
        <w:tc>
          <w:tcPr>
            <w:tcW w:w="3981"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rPr>
            </w:pPr>
            <w:r>
              <w:rPr>
                <w:rFonts w:eastAsia="Times New Roman"/>
              </w:rPr>
              <w:t>Method:</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rPr>
            </w:pPr>
            <w:r>
              <w:rPr>
                <w:rFonts w:eastAsia="Times New Roman"/>
              </w:rPr>
              <w:t>Date:</w:t>
            </w:r>
          </w:p>
        </w:tc>
        <w:tc>
          <w:tcPr>
            <w:tcW w:w="1099"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rPr>
            </w:pPr>
            <w:r>
              <w:rPr>
                <w:rFonts w:eastAsia="Times New Roman"/>
              </w:rPr>
              <w:t>Version:</w:t>
            </w:r>
          </w:p>
        </w:tc>
      </w:tr>
      <w:tr w:rsidR="001C58FD" w:rsidTr="00126F1E">
        <w:tc>
          <w:tcPr>
            <w:tcW w:w="2506" w:type="dxa"/>
            <w:tcBorders>
              <w:top w:val="single" w:sz="4" w:space="0" w:color="auto"/>
              <w:left w:val="single" w:sz="4" w:space="0" w:color="auto"/>
              <w:bottom w:val="single" w:sz="4" w:space="0" w:color="auto"/>
              <w:right w:val="single" w:sz="4" w:space="0" w:color="auto"/>
            </w:tcBorders>
            <w:hideMark/>
          </w:tcPr>
          <w:p w:rsidR="001C58FD" w:rsidRDefault="001C58FD" w:rsidP="00126F1E">
            <w:pPr>
              <w:jc w:val="both"/>
              <w:rPr>
                <w:rFonts w:eastAsia="Times New Roman"/>
              </w:rPr>
            </w:pPr>
            <w:r>
              <w:rPr>
                <w:rFonts w:eastAsia="Times New Roman"/>
              </w:rPr>
              <w:t>Community Pharmacists</w:t>
            </w:r>
          </w:p>
        </w:tc>
        <w:tc>
          <w:tcPr>
            <w:tcW w:w="3981" w:type="dxa"/>
            <w:tcBorders>
              <w:top w:val="single" w:sz="4" w:space="0" w:color="auto"/>
              <w:left w:val="single" w:sz="4" w:space="0" w:color="auto"/>
              <w:bottom w:val="single" w:sz="4" w:space="0" w:color="auto"/>
              <w:right w:val="single" w:sz="4" w:space="0" w:color="auto"/>
            </w:tcBorders>
            <w:hideMark/>
          </w:tcPr>
          <w:p w:rsidR="001C58FD" w:rsidRDefault="001C58FD" w:rsidP="00126F1E">
            <w:pPr>
              <w:jc w:val="both"/>
              <w:rPr>
                <w:rFonts w:eastAsia="Times New Roman"/>
              </w:rPr>
            </w:pPr>
            <w:r>
              <w:rPr>
                <w:rFonts w:eastAsia="Times New Roman"/>
              </w:rPr>
              <w:t xml:space="preserve">Email </w:t>
            </w:r>
          </w:p>
        </w:tc>
        <w:tc>
          <w:tcPr>
            <w:tcW w:w="1701" w:type="dxa"/>
            <w:tcBorders>
              <w:top w:val="single" w:sz="4" w:space="0" w:color="auto"/>
              <w:left w:val="single" w:sz="4" w:space="0" w:color="auto"/>
              <w:bottom w:val="single" w:sz="4" w:space="0" w:color="auto"/>
              <w:right w:val="single" w:sz="4" w:space="0" w:color="auto"/>
            </w:tcBorders>
            <w:hideMark/>
          </w:tcPr>
          <w:p w:rsidR="001C58FD" w:rsidRDefault="00F50FBE" w:rsidP="00126F1E">
            <w:pPr>
              <w:jc w:val="both"/>
              <w:rPr>
                <w:rFonts w:eastAsia="Times New Roman"/>
              </w:rPr>
            </w:pPr>
            <w:r>
              <w:rPr>
                <w:rFonts w:eastAsia="Times New Roman"/>
              </w:rPr>
              <w:t>April 2021</w:t>
            </w:r>
          </w:p>
        </w:tc>
        <w:tc>
          <w:tcPr>
            <w:tcW w:w="1099" w:type="dxa"/>
            <w:tcBorders>
              <w:top w:val="single" w:sz="4" w:space="0" w:color="auto"/>
              <w:left w:val="single" w:sz="4" w:space="0" w:color="auto"/>
              <w:bottom w:val="single" w:sz="4" w:space="0" w:color="auto"/>
              <w:right w:val="single" w:sz="4" w:space="0" w:color="auto"/>
            </w:tcBorders>
            <w:hideMark/>
          </w:tcPr>
          <w:p w:rsidR="001C58FD" w:rsidRDefault="00F50FBE" w:rsidP="00126F1E">
            <w:pPr>
              <w:jc w:val="both"/>
              <w:rPr>
                <w:rFonts w:eastAsia="Times New Roman"/>
              </w:rPr>
            </w:pPr>
            <w:r>
              <w:rPr>
                <w:rFonts w:eastAsia="Times New Roman"/>
              </w:rPr>
              <w:t>V2.0</w:t>
            </w:r>
          </w:p>
        </w:tc>
      </w:tr>
      <w:tr w:rsidR="006031AE" w:rsidTr="00126F1E">
        <w:tc>
          <w:tcPr>
            <w:tcW w:w="2506" w:type="dxa"/>
            <w:tcBorders>
              <w:top w:val="single" w:sz="4" w:space="0" w:color="auto"/>
              <w:left w:val="single" w:sz="4" w:space="0" w:color="auto"/>
              <w:bottom w:val="single" w:sz="4" w:space="0" w:color="auto"/>
              <w:right w:val="single" w:sz="4" w:space="0" w:color="auto"/>
            </w:tcBorders>
          </w:tcPr>
          <w:p w:rsidR="006031AE" w:rsidRDefault="006031AE" w:rsidP="00126F1E">
            <w:pPr>
              <w:jc w:val="both"/>
              <w:rPr>
                <w:rFonts w:eastAsia="Times New Roman"/>
              </w:rPr>
            </w:pPr>
            <w:r>
              <w:rPr>
                <w:rFonts w:eastAsia="Times New Roman"/>
              </w:rPr>
              <w:t>Community Pharmacists</w:t>
            </w:r>
          </w:p>
        </w:tc>
        <w:tc>
          <w:tcPr>
            <w:tcW w:w="3981" w:type="dxa"/>
            <w:tcBorders>
              <w:top w:val="single" w:sz="4" w:space="0" w:color="auto"/>
              <w:left w:val="single" w:sz="4" w:space="0" w:color="auto"/>
              <w:bottom w:val="single" w:sz="4" w:space="0" w:color="auto"/>
              <w:right w:val="single" w:sz="4" w:space="0" w:color="auto"/>
            </w:tcBorders>
          </w:tcPr>
          <w:p w:rsidR="006031AE" w:rsidRDefault="006031AE" w:rsidP="00126F1E">
            <w:pPr>
              <w:jc w:val="both"/>
              <w:rPr>
                <w:rFonts w:eastAsia="Times New Roman"/>
              </w:rPr>
            </w:pPr>
            <w:r>
              <w:rPr>
                <w:rFonts w:eastAsia="Times New Roman"/>
              </w:rPr>
              <w:t>Email</w:t>
            </w:r>
          </w:p>
        </w:tc>
        <w:tc>
          <w:tcPr>
            <w:tcW w:w="1701" w:type="dxa"/>
            <w:tcBorders>
              <w:top w:val="single" w:sz="4" w:space="0" w:color="auto"/>
              <w:left w:val="single" w:sz="4" w:space="0" w:color="auto"/>
              <w:bottom w:val="single" w:sz="4" w:space="0" w:color="auto"/>
              <w:right w:val="single" w:sz="4" w:space="0" w:color="auto"/>
            </w:tcBorders>
          </w:tcPr>
          <w:p w:rsidR="006031AE" w:rsidRDefault="006031AE" w:rsidP="00126F1E">
            <w:pPr>
              <w:jc w:val="both"/>
              <w:rPr>
                <w:rFonts w:eastAsia="Times New Roman"/>
              </w:rPr>
            </w:pPr>
            <w:r>
              <w:rPr>
                <w:rFonts w:eastAsia="Times New Roman"/>
              </w:rPr>
              <w:t>April 2022</w:t>
            </w:r>
          </w:p>
        </w:tc>
        <w:tc>
          <w:tcPr>
            <w:tcW w:w="1099" w:type="dxa"/>
            <w:tcBorders>
              <w:top w:val="single" w:sz="4" w:space="0" w:color="auto"/>
              <w:left w:val="single" w:sz="4" w:space="0" w:color="auto"/>
              <w:bottom w:val="single" w:sz="4" w:space="0" w:color="auto"/>
              <w:right w:val="single" w:sz="4" w:space="0" w:color="auto"/>
            </w:tcBorders>
          </w:tcPr>
          <w:p w:rsidR="006031AE" w:rsidRDefault="006031AE" w:rsidP="00126F1E">
            <w:pPr>
              <w:jc w:val="both"/>
              <w:rPr>
                <w:rFonts w:eastAsia="Times New Roman"/>
              </w:rPr>
            </w:pPr>
            <w:r>
              <w:rPr>
                <w:rFonts w:eastAsia="Times New Roman"/>
              </w:rPr>
              <w:t>V3.0</w:t>
            </w:r>
          </w:p>
        </w:tc>
      </w:tr>
      <w:tr w:rsidR="00F54BFB" w:rsidTr="00126F1E">
        <w:tc>
          <w:tcPr>
            <w:tcW w:w="2506" w:type="dxa"/>
            <w:tcBorders>
              <w:top w:val="single" w:sz="4" w:space="0" w:color="auto"/>
              <w:left w:val="single" w:sz="4" w:space="0" w:color="auto"/>
              <w:bottom w:val="single" w:sz="4" w:space="0" w:color="auto"/>
              <w:right w:val="single" w:sz="4" w:space="0" w:color="auto"/>
            </w:tcBorders>
          </w:tcPr>
          <w:p w:rsidR="00F54BFB" w:rsidRDefault="00F54BFB" w:rsidP="00126F1E">
            <w:pPr>
              <w:jc w:val="both"/>
              <w:rPr>
                <w:rFonts w:eastAsia="Times New Roman"/>
              </w:rPr>
            </w:pPr>
            <w:r>
              <w:rPr>
                <w:rFonts w:eastAsia="Times New Roman"/>
              </w:rPr>
              <w:t>Community Pharmacists</w:t>
            </w:r>
          </w:p>
        </w:tc>
        <w:tc>
          <w:tcPr>
            <w:tcW w:w="3981" w:type="dxa"/>
            <w:tcBorders>
              <w:top w:val="single" w:sz="4" w:space="0" w:color="auto"/>
              <w:left w:val="single" w:sz="4" w:space="0" w:color="auto"/>
              <w:bottom w:val="single" w:sz="4" w:space="0" w:color="auto"/>
              <w:right w:val="single" w:sz="4" w:space="0" w:color="auto"/>
            </w:tcBorders>
          </w:tcPr>
          <w:p w:rsidR="00F54BFB" w:rsidRDefault="00F54BFB" w:rsidP="00126F1E">
            <w:pPr>
              <w:jc w:val="both"/>
              <w:rPr>
                <w:rFonts w:eastAsia="Times New Roman"/>
              </w:rPr>
            </w:pPr>
            <w:r>
              <w:rPr>
                <w:rFonts w:eastAsia="Times New Roman"/>
              </w:rPr>
              <w:t>Email</w:t>
            </w:r>
          </w:p>
        </w:tc>
        <w:tc>
          <w:tcPr>
            <w:tcW w:w="1701" w:type="dxa"/>
            <w:tcBorders>
              <w:top w:val="single" w:sz="4" w:space="0" w:color="auto"/>
              <w:left w:val="single" w:sz="4" w:space="0" w:color="auto"/>
              <w:bottom w:val="single" w:sz="4" w:space="0" w:color="auto"/>
              <w:right w:val="single" w:sz="4" w:space="0" w:color="auto"/>
            </w:tcBorders>
          </w:tcPr>
          <w:p w:rsidR="00F54BFB" w:rsidRDefault="004B0F4C" w:rsidP="00126F1E">
            <w:pPr>
              <w:jc w:val="both"/>
              <w:rPr>
                <w:rFonts w:eastAsia="Times New Roman"/>
              </w:rPr>
            </w:pPr>
            <w:r>
              <w:rPr>
                <w:rFonts w:eastAsia="Times New Roman"/>
              </w:rPr>
              <w:t>June 2023</w:t>
            </w:r>
          </w:p>
        </w:tc>
        <w:tc>
          <w:tcPr>
            <w:tcW w:w="1099" w:type="dxa"/>
            <w:tcBorders>
              <w:top w:val="single" w:sz="4" w:space="0" w:color="auto"/>
              <w:left w:val="single" w:sz="4" w:space="0" w:color="auto"/>
              <w:bottom w:val="single" w:sz="4" w:space="0" w:color="auto"/>
              <w:right w:val="single" w:sz="4" w:space="0" w:color="auto"/>
            </w:tcBorders>
          </w:tcPr>
          <w:p w:rsidR="00F54BFB" w:rsidRDefault="00F54BFB" w:rsidP="00126F1E">
            <w:pPr>
              <w:jc w:val="both"/>
              <w:rPr>
                <w:rFonts w:eastAsia="Times New Roman"/>
              </w:rPr>
            </w:pPr>
            <w:r>
              <w:rPr>
                <w:rFonts w:eastAsia="Times New Roman"/>
              </w:rPr>
              <w:t>V4.0</w:t>
            </w:r>
          </w:p>
        </w:tc>
      </w:tr>
      <w:tr w:rsidR="00CA6A73" w:rsidTr="00126F1E">
        <w:tc>
          <w:tcPr>
            <w:tcW w:w="2506" w:type="dxa"/>
            <w:tcBorders>
              <w:top w:val="single" w:sz="4" w:space="0" w:color="auto"/>
              <w:left w:val="single" w:sz="4" w:space="0" w:color="auto"/>
              <w:bottom w:val="single" w:sz="4" w:space="0" w:color="auto"/>
              <w:right w:val="single" w:sz="4" w:space="0" w:color="auto"/>
            </w:tcBorders>
          </w:tcPr>
          <w:p w:rsidR="00CA6A73" w:rsidRDefault="00CA6A73" w:rsidP="00126F1E">
            <w:pPr>
              <w:jc w:val="both"/>
              <w:rPr>
                <w:rFonts w:eastAsia="Times New Roman"/>
              </w:rPr>
            </w:pPr>
            <w:r>
              <w:rPr>
                <w:rFonts w:eastAsia="Times New Roman"/>
              </w:rPr>
              <w:t>Community Pharmacists</w:t>
            </w:r>
          </w:p>
        </w:tc>
        <w:tc>
          <w:tcPr>
            <w:tcW w:w="3981" w:type="dxa"/>
            <w:tcBorders>
              <w:top w:val="single" w:sz="4" w:space="0" w:color="auto"/>
              <w:left w:val="single" w:sz="4" w:space="0" w:color="auto"/>
              <w:bottom w:val="single" w:sz="4" w:space="0" w:color="auto"/>
              <w:right w:val="single" w:sz="4" w:space="0" w:color="auto"/>
            </w:tcBorders>
          </w:tcPr>
          <w:p w:rsidR="00CA6A73" w:rsidRDefault="00CA6A73" w:rsidP="00126F1E">
            <w:pPr>
              <w:jc w:val="both"/>
              <w:rPr>
                <w:rFonts w:eastAsia="Times New Roman"/>
              </w:rPr>
            </w:pPr>
            <w:r>
              <w:rPr>
                <w:rFonts w:eastAsia="Times New Roman"/>
              </w:rPr>
              <w:t>Email</w:t>
            </w:r>
          </w:p>
        </w:tc>
        <w:tc>
          <w:tcPr>
            <w:tcW w:w="1701" w:type="dxa"/>
            <w:tcBorders>
              <w:top w:val="single" w:sz="4" w:space="0" w:color="auto"/>
              <w:left w:val="single" w:sz="4" w:space="0" w:color="auto"/>
              <w:bottom w:val="single" w:sz="4" w:space="0" w:color="auto"/>
              <w:right w:val="single" w:sz="4" w:space="0" w:color="auto"/>
            </w:tcBorders>
          </w:tcPr>
          <w:p w:rsidR="00CA6A73" w:rsidRDefault="0087205F" w:rsidP="00126F1E">
            <w:pPr>
              <w:jc w:val="both"/>
              <w:rPr>
                <w:rFonts w:eastAsia="Times New Roman"/>
              </w:rPr>
            </w:pPr>
            <w:r>
              <w:rPr>
                <w:rFonts w:eastAsia="Times New Roman"/>
              </w:rPr>
              <w:t>June 2024</w:t>
            </w:r>
            <w:bookmarkStart w:id="1" w:name="_GoBack"/>
            <w:bookmarkEnd w:id="1"/>
          </w:p>
        </w:tc>
        <w:tc>
          <w:tcPr>
            <w:tcW w:w="1099" w:type="dxa"/>
            <w:tcBorders>
              <w:top w:val="single" w:sz="4" w:space="0" w:color="auto"/>
              <w:left w:val="single" w:sz="4" w:space="0" w:color="auto"/>
              <w:bottom w:val="single" w:sz="4" w:space="0" w:color="auto"/>
              <w:right w:val="single" w:sz="4" w:space="0" w:color="auto"/>
            </w:tcBorders>
          </w:tcPr>
          <w:p w:rsidR="00CA6A73" w:rsidRDefault="00CA6A73" w:rsidP="00126F1E">
            <w:pPr>
              <w:jc w:val="both"/>
              <w:rPr>
                <w:rFonts w:eastAsia="Times New Roman"/>
              </w:rPr>
            </w:pPr>
            <w:r>
              <w:rPr>
                <w:rFonts w:eastAsia="Times New Roman"/>
              </w:rPr>
              <w:t>V5.0</w:t>
            </w:r>
          </w:p>
        </w:tc>
      </w:tr>
    </w:tbl>
    <w:p w:rsidR="001C58FD" w:rsidRDefault="001C58FD" w:rsidP="001C58FD">
      <w:pPr>
        <w:jc w:val="both"/>
        <w:rPr>
          <w:rFonts w:eastAsia="Times New Roman"/>
        </w:rPr>
      </w:pPr>
    </w:p>
    <w:p w:rsidR="001C58FD" w:rsidRDefault="001C58FD" w:rsidP="001C58FD">
      <w:pPr>
        <w:jc w:val="both"/>
        <w:rPr>
          <w:rFonts w:eastAsia="Times New Roman"/>
          <w:b/>
        </w:rPr>
      </w:pPr>
      <w:r>
        <w:rPr>
          <w:rFonts w:eastAsia="Times New Roman"/>
          <w:b/>
        </w:rPr>
        <w:t>Linked Documentation:</w:t>
      </w:r>
    </w:p>
    <w:tbl>
      <w:tblPr>
        <w:tblW w:w="92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5731"/>
      </w:tblGrid>
      <w:tr w:rsidR="001C58FD" w:rsidTr="00126F1E">
        <w:tc>
          <w:tcPr>
            <w:tcW w:w="3510"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rPr>
            </w:pPr>
            <w:r>
              <w:rPr>
                <w:rFonts w:eastAsia="Times New Roman"/>
              </w:rPr>
              <w:t>Document Title:</w:t>
            </w:r>
          </w:p>
        </w:tc>
        <w:tc>
          <w:tcPr>
            <w:tcW w:w="5732" w:type="dxa"/>
            <w:tcBorders>
              <w:top w:val="single" w:sz="4" w:space="0" w:color="auto"/>
              <w:left w:val="single" w:sz="4" w:space="0" w:color="auto"/>
              <w:bottom w:val="single" w:sz="4" w:space="0" w:color="auto"/>
              <w:right w:val="single" w:sz="4" w:space="0" w:color="auto"/>
            </w:tcBorders>
            <w:shd w:val="clear" w:color="auto" w:fill="D9D9D9"/>
            <w:hideMark/>
          </w:tcPr>
          <w:p w:rsidR="001C58FD" w:rsidRDefault="001C58FD" w:rsidP="00126F1E">
            <w:pPr>
              <w:jc w:val="both"/>
              <w:rPr>
                <w:rFonts w:eastAsia="Times New Roman"/>
              </w:rPr>
            </w:pPr>
            <w:r>
              <w:rPr>
                <w:rFonts w:eastAsia="Times New Roman"/>
              </w:rPr>
              <w:t>Document File Path:</w:t>
            </w:r>
          </w:p>
        </w:tc>
      </w:tr>
      <w:tr w:rsidR="001C58FD" w:rsidTr="00126F1E">
        <w:tc>
          <w:tcPr>
            <w:tcW w:w="3510" w:type="dxa"/>
            <w:tcBorders>
              <w:top w:val="single" w:sz="4" w:space="0" w:color="auto"/>
              <w:left w:val="single" w:sz="4" w:space="0" w:color="auto"/>
              <w:bottom w:val="single" w:sz="4" w:space="0" w:color="auto"/>
              <w:right w:val="single" w:sz="4" w:space="0" w:color="auto"/>
            </w:tcBorders>
          </w:tcPr>
          <w:p w:rsidR="001C58FD" w:rsidRDefault="001C58FD" w:rsidP="00126F1E">
            <w:pPr>
              <w:pStyle w:val="Header"/>
              <w:jc w:val="both"/>
              <w:rPr>
                <w:rFonts w:eastAsia="Times New Roman"/>
              </w:rPr>
            </w:pPr>
          </w:p>
        </w:tc>
        <w:tc>
          <w:tcPr>
            <w:tcW w:w="5732" w:type="dxa"/>
            <w:tcBorders>
              <w:top w:val="single" w:sz="4" w:space="0" w:color="auto"/>
              <w:left w:val="single" w:sz="4" w:space="0" w:color="auto"/>
              <w:bottom w:val="single" w:sz="4" w:space="0" w:color="auto"/>
              <w:right w:val="single" w:sz="4" w:space="0" w:color="auto"/>
            </w:tcBorders>
          </w:tcPr>
          <w:p w:rsidR="001C58FD" w:rsidRDefault="001C58FD" w:rsidP="00126F1E">
            <w:pPr>
              <w:jc w:val="both"/>
              <w:rPr>
                <w:rFonts w:eastAsia="Times New Roman"/>
              </w:rPr>
            </w:pPr>
          </w:p>
        </w:tc>
      </w:tr>
    </w:tbl>
    <w:p w:rsidR="001C58FD" w:rsidRDefault="001C58FD" w:rsidP="001C58FD">
      <w:pPr>
        <w:jc w:val="both"/>
        <w:rPr>
          <w:rFonts w:eastAsia="Times New Roman"/>
          <w:b/>
          <w:sz w:val="16"/>
          <w:szCs w:val="16"/>
        </w:rPr>
      </w:pPr>
    </w:p>
    <w:p w:rsidR="00F05B0E" w:rsidRDefault="001C58FD" w:rsidP="001C58FD">
      <w:pPr>
        <w:jc w:val="both"/>
        <w:rPr>
          <w:rFonts w:eastAsia="Times New Roman"/>
        </w:rPr>
      </w:pPr>
      <w:r>
        <w:rPr>
          <w:rFonts w:eastAsia="Times New Roman"/>
          <w:b/>
        </w:rPr>
        <w:t xml:space="preserve">NB. This document is uncontrolled when printed.  </w:t>
      </w:r>
      <w:r>
        <w:rPr>
          <w:rFonts w:eastAsia="Times New Roman"/>
        </w:rPr>
        <w:t xml:space="preserve">The contents of this document are </w:t>
      </w:r>
    </w:p>
    <w:p w:rsidR="00F05B0E" w:rsidRDefault="001C58FD" w:rsidP="001C58FD">
      <w:pPr>
        <w:jc w:val="both"/>
        <w:rPr>
          <w:rFonts w:eastAsia="Times New Roman"/>
        </w:rPr>
      </w:pPr>
      <w:r>
        <w:rPr>
          <w:rFonts w:eastAsia="Times New Roman"/>
        </w:rPr>
        <w:t>subject to change, any paper copy is only valid on the day of printing.  To ensure you have the</w:t>
      </w:r>
    </w:p>
    <w:p w:rsidR="00F05B0E" w:rsidRDefault="001C58FD" w:rsidP="001C58FD">
      <w:pPr>
        <w:jc w:val="both"/>
        <w:rPr>
          <w:rFonts w:eastAsia="Times New Roman"/>
        </w:rPr>
      </w:pPr>
      <w:r>
        <w:rPr>
          <w:rFonts w:eastAsia="Times New Roman"/>
        </w:rPr>
        <w:t xml:space="preserve"> most up to date version of this document please use the link to access the document directly from </w:t>
      </w:r>
    </w:p>
    <w:p w:rsidR="001C58FD" w:rsidRDefault="001C58FD" w:rsidP="001C58FD">
      <w:pPr>
        <w:jc w:val="both"/>
        <w:rPr>
          <w:rFonts w:eastAsia="Times New Roman"/>
        </w:rPr>
      </w:pPr>
      <w:r>
        <w:rPr>
          <w:rFonts w:eastAsia="Times New Roman"/>
        </w:rPr>
        <w:t>AthenA or contact the Author.</w:t>
      </w:r>
    </w:p>
    <w:p w:rsidR="001C58FD" w:rsidRDefault="001C58FD" w:rsidP="001C58FD">
      <w:pPr>
        <w:rPr>
          <w:sz w:val="24"/>
          <w:szCs w:val="24"/>
        </w:rPr>
      </w:pPr>
      <w:r>
        <w:rPr>
          <w:sz w:val="24"/>
          <w:szCs w:val="24"/>
        </w:rPr>
        <w:br w:type="page"/>
      </w:r>
    </w:p>
    <w:p w:rsidR="001C58FD" w:rsidRDefault="001C58FD" w:rsidP="001C58FD">
      <w:pPr>
        <w:rPr>
          <w:sz w:val="24"/>
          <w:szCs w:val="24"/>
        </w:rPr>
      </w:pPr>
      <w:r>
        <w:rPr>
          <w:noProof/>
          <w:sz w:val="24"/>
          <w:szCs w:val="24"/>
          <w:lang w:val="en-GB" w:eastAsia="en-GB"/>
        </w:rPr>
        <w:lastRenderedPageBreak/>
        <w:drawing>
          <wp:anchor distT="0" distB="0" distL="0" distR="0" simplePos="0" relativeHeight="15730176" behindDoc="0" locked="0" layoutInCell="1" allowOverlap="1">
            <wp:simplePos x="0" y="0"/>
            <wp:positionH relativeFrom="page">
              <wp:posOffset>6010275</wp:posOffset>
            </wp:positionH>
            <wp:positionV relativeFrom="paragraph">
              <wp:posOffset>-463550</wp:posOffset>
            </wp:positionV>
            <wp:extent cx="810895" cy="691515"/>
            <wp:effectExtent l="19050" t="0" r="825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10895" cy="691515"/>
                    </a:xfrm>
                    <a:prstGeom prst="rect">
                      <a:avLst/>
                    </a:prstGeom>
                  </pic:spPr>
                </pic:pic>
              </a:graphicData>
            </a:graphic>
          </wp:anchor>
        </w:drawing>
      </w:r>
    </w:p>
    <w:p w:rsidR="001C58FD" w:rsidRDefault="001C58FD" w:rsidP="001C58FD">
      <w:pPr>
        <w:rPr>
          <w:sz w:val="24"/>
          <w:szCs w:val="24"/>
        </w:rPr>
      </w:pPr>
    </w:p>
    <w:p w:rsidR="001C58FD" w:rsidRDefault="001C58FD" w:rsidP="001C58FD">
      <w:pPr>
        <w:rPr>
          <w:u w:val="thick"/>
        </w:rPr>
      </w:pPr>
    </w:p>
    <w:p w:rsidR="00127094" w:rsidRPr="000F785D" w:rsidRDefault="000F785D" w:rsidP="001C58FD">
      <w:pPr>
        <w:rPr>
          <w:b/>
          <w:sz w:val="28"/>
          <w:szCs w:val="28"/>
        </w:rPr>
      </w:pPr>
      <w:r>
        <w:rPr>
          <w:b/>
          <w:sz w:val="28"/>
          <w:szCs w:val="28"/>
        </w:rPr>
        <w:t xml:space="preserve">Specification </w:t>
      </w:r>
      <w:r w:rsidR="001B4342">
        <w:rPr>
          <w:b/>
          <w:sz w:val="28"/>
          <w:szCs w:val="28"/>
        </w:rPr>
        <w:t>for</w:t>
      </w:r>
      <w:r>
        <w:rPr>
          <w:b/>
          <w:sz w:val="28"/>
          <w:szCs w:val="28"/>
        </w:rPr>
        <w:t xml:space="preserve"> Provision of Palliative Care Just In Case (JIC) Bag Service</w:t>
      </w:r>
    </w:p>
    <w:p w:rsidR="00460AA7" w:rsidRDefault="00460AA7" w:rsidP="001C58FD">
      <w:pPr>
        <w:rPr>
          <w:b/>
          <w:sz w:val="24"/>
          <w:szCs w:val="24"/>
          <w:u w:val="thic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0"/>
      </w:tblGrid>
      <w:tr w:rsidR="00460AA7" w:rsidTr="00460AA7">
        <w:tc>
          <w:tcPr>
            <w:tcW w:w="10110" w:type="dxa"/>
            <w:shd w:val="clear" w:color="auto" w:fill="00B050"/>
          </w:tcPr>
          <w:p w:rsidR="00460AA7" w:rsidRDefault="00460AA7" w:rsidP="00460AA7">
            <w:pPr>
              <w:tabs>
                <w:tab w:val="left" w:pos="1980"/>
              </w:tabs>
              <w:rPr>
                <w:b/>
                <w:sz w:val="24"/>
                <w:szCs w:val="24"/>
              </w:rPr>
            </w:pPr>
            <w:r>
              <w:rPr>
                <w:b/>
                <w:sz w:val="24"/>
                <w:szCs w:val="24"/>
              </w:rPr>
              <w:tab/>
            </w:r>
          </w:p>
        </w:tc>
      </w:tr>
      <w:tr w:rsidR="00460AA7" w:rsidTr="00460AA7">
        <w:tc>
          <w:tcPr>
            <w:tcW w:w="10110" w:type="dxa"/>
            <w:shd w:val="clear" w:color="auto" w:fill="FFFFFF" w:themeFill="background1"/>
          </w:tcPr>
          <w:p w:rsidR="00460AA7" w:rsidRDefault="00460AA7" w:rsidP="00460AA7">
            <w:pPr>
              <w:tabs>
                <w:tab w:val="left" w:pos="923"/>
              </w:tabs>
              <w:spacing w:line="272" w:lineRule="exact"/>
              <w:ind w:left="107"/>
              <w:rPr>
                <w:b/>
                <w:sz w:val="24"/>
              </w:rPr>
            </w:pPr>
            <w:r>
              <w:rPr>
                <w:b/>
                <w:sz w:val="24"/>
              </w:rPr>
              <w:t>1.</w:t>
            </w:r>
            <w:r>
              <w:rPr>
                <w:b/>
                <w:sz w:val="24"/>
              </w:rPr>
              <w:tab/>
              <w:t xml:space="preserve">Background/Introduction </w:t>
            </w:r>
          </w:p>
          <w:p w:rsidR="00460AA7" w:rsidRDefault="00460AA7" w:rsidP="00460AA7">
            <w:pPr>
              <w:tabs>
                <w:tab w:val="left" w:pos="1980"/>
              </w:tabs>
              <w:rPr>
                <w:b/>
                <w:sz w:val="24"/>
                <w:szCs w:val="24"/>
              </w:rPr>
            </w:pPr>
          </w:p>
        </w:tc>
      </w:tr>
      <w:tr w:rsidR="00460AA7" w:rsidTr="00460AA7">
        <w:tc>
          <w:tcPr>
            <w:tcW w:w="10110" w:type="dxa"/>
            <w:shd w:val="clear" w:color="auto" w:fill="00B050"/>
          </w:tcPr>
          <w:p w:rsidR="00460AA7" w:rsidRDefault="00460AA7" w:rsidP="00460AA7">
            <w:pPr>
              <w:tabs>
                <w:tab w:val="left" w:pos="1980"/>
              </w:tabs>
              <w:rPr>
                <w:b/>
                <w:sz w:val="24"/>
                <w:szCs w:val="24"/>
              </w:rPr>
            </w:pPr>
          </w:p>
        </w:tc>
      </w:tr>
    </w:tbl>
    <w:p w:rsidR="00127094" w:rsidRPr="00460AA7" w:rsidRDefault="00747F02" w:rsidP="00A02CB8">
      <w:pPr>
        <w:pStyle w:val="ListParagraph"/>
        <w:tabs>
          <w:tab w:val="left" w:pos="1055"/>
          <w:tab w:val="left" w:pos="1056"/>
        </w:tabs>
        <w:spacing w:line="248" w:lineRule="exact"/>
        <w:ind w:left="1056" w:firstLine="0"/>
        <w:rPr>
          <w:sz w:val="24"/>
          <w:szCs w:val="24"/>
        </w:rPr>
      </w:pPr>
      <w:r w:rsidRPr="00460AA7">
        <w:rPr>
          <w:sz w:val="24"/>
          <w:szCs w:val="24"/>
        </w:rPr>
        <w:t>The Palliative Care Just in Case (JIC) Bag scheme will be available</w:t>
      </w:r>
      <w:r w:rsidRPr="00460AA7">
        <w:rPr>
          <w:spacing w:val="-6"/>
          <w:sz w:val="24"/>
          <w:szCs w:val="24"/>
        </w:rPr>
        <w:t xml:space="preserve"> </w:t>
      </w:r>
      <w:r w:rsidRPr="00460AA7">
        <w:rPr>
          <w:sz w:val="24"/>
          <w:szCs w:val="24"/>
        </w:rPr>
        <w:t>across</w:t>
      </w:r>
    </w:p>
    <w:p w:rsidR="00127094" w:rsidRPr="00460AA7" w:rsidRDefault="00747F02">
      <w:pPr>
        <w:pStyle w:val="BodyText"/>
        <w:ind w:left="1055" w:right="1188"/>
      </w:pPr>
      <w:r w:rsidRPr="00460AA7">
        <w:t>Ayrshire and Arran from participating community pharmacies. The bag will contain end of life medication selected from an approved list of drugs, or, where deemed appropriate by the prescriber, an alternative drug may be prescribed.</w:t>
      </w:r>
    </w:p>
    <w:p w:rsidR="00127094" w:rsidRPr="00460AA7" w:rsidRDefault="00127094">
      <w:pPr>
        <w:pStyle w:val="BodyText"/>
      </w:pPr>
    </w:p>
    <w:p w:rsidR="00127094" w:rsidRPr="00460AA7" w:rsidRDefault="00747F02">
      <w:pPr>
        <w:pStyle w:val="BodyText"/>
        <w:ind w:left="1055" w:right="839"/>
      </w:pPr>
      <w:r w:rsidRPr="00460AA7">
        <w:t xml:space="preserve">A multi-disciplinary team in liaison with the General Practitioner will identify adult patients with a terminal diagnosis and who require palliative care support in their home. If it is anticipated that the patient’s medical condition may deteriorate into the terminal phase of illness within </w:t>
      </w:r>
      <w:r w:rsidR="00C53435" w:rsidRPr="00460AA7">
        <w:t>weeks or a short number of months</w:t>
      </w:r>
      <w:r w:rsidR="0029185C" w:rsidRPr="00460AA7">
        <w:t>,</w:t>
      </w:r>
      <w:r w:rsidR="00C53435" w:rsidRPr="00460AA7">
        <w:t xml:space="preserve"> </w:t>
      </w:r>
      <w:r w:rsidRPr="00460AA7">
        <w:t>with the patient and carer’s agreement, the prescriber can initiate and prescribe a JIC bag. The supply of a JIC bag in the last few days of life would not be appropriate as pharmacies require up to 72 hours to dispense a JIC bag and the quantity and choice of drugs may not be sufficient to manage the patient’s symptoms.</w:t>
      </w:r>
    </w:p>
    <w:p w:rsidR="00127094" w:rsidRPr="00460AA7" w:rsidRDefault="00127094">
      <w:pPr>
        <w:pStyle w:val="BodyText"/>
      </w:pPr>
    </w:p>
    <w:p w:rsidR="00127094" w:rsidRDefault="00747F02">
      <w:pPr>
        <w:pStyle w:val="BodyText"/>
        <w:ind w:left="1055" w:right="899"/>
      </w:pPr>
      <w:r w:rsidRPr="00460AA7">
        <w:t>The GP practice will produce a prescription for the appropriate items and arrange for the chosen community pharmacy to receive the prescription</w:t>
      </w:r>
      <w:r w:rsidR="001B4342" w:rsidRPr="00460AA7">
        <w:t>.</w:t>
      </w:r>
      <w:r w:rsidRPr="00460AA7">
        <w:t xml:space="preserve"> The community pharmacy will dispense the medicines and the bag. The bag will be kept in the patient’s home for rapid administration of medicines commonly prescribed for breakthrough symptom control if needed. Administration of the medicines will require to be authorised using an NHS Ayrshire and Arran Community Medication Record chart, </w:t>
      </w:r>
      <w:r w:rsidR="005473C7" w:rsidRPr="00460AA7">
        <w:t xml:space="preserve">supplied by the District Nurses. </w:t>
      </w:r>
    </w:p>
    <w:p w:rsidR="000F785D" w:rsidRDefault="000F785D">
      <w:pPr>
        <w:pStyle w:val="BodyText"/>
        <w:ind w:left="1055" w:right="899"/>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5"/>
      </w:tblGrid>
      <w:tr w:rsidR="00460AA7" w:rsidTr="00460AA7">
        <w:tc>
          <w:tcPr>
            <w:tcW w:w="10115" w:type="dxa"/>
            <w:shd w:val="clear" w:color="auto" w:fill="00B050"/>
          </w:tcPr>
          <w:p w:rsidR="00460AA7" w:rsidRDefault="00460AA7">
            <w:pPr>
              <w:pStyle w:val="BodyText"/>
              <w:ind w:right="899"/>
            </w:pPr>
          </w:p>
        </w:tc>
      </w:tr>
      <w:tr w:rsidR="00460AA7" w:rsidTr="00460AA7">
        <w:tc>
          <w:tcPr>
            <w:tcW w:w="10115" w:type="dxa"/>
          </w:tcPr>
          <w:p w:rsidR="00460AA7" w:rsidRDefault="00460AA7" w:rsidP="00460AA7">
            <w:pPr>
              <w:tabs>
                <w:tab w:val="left" w:pos="923"/>
              </w:tabs>
              <w:spacing w:line="272" w:lineRule="exact"/>
              <w:ind w:left="107"/>
              <w:rPr>
                <w:b/>
                <w:sz w:val="24"/>
              </w:rPr>
            </w:pPr>
            <w:r>
              <w:rPr>
                <w:b/>
                <w:sz w:val="24"/>
              </w:rPr>
              <w:t>2.</w:t>
            </w:r>
            <w:r>
              <w:rPr>
                <w:b/>
                <w:sz w:val="24"/>
              </w:rPr>
              <w:tab/>
              <w:t>Objectives of Service</w:t>
            </w:r>
          </w:p>
          <w:p w:rsidR="00460AA7" w:rsidRDefault="00460AA7">
            <w:pPr>
              <w:pStyle w:val="BodyText"/>
              <w:ind w:right="899"/>
            </w:pPr>
          </w:p>
        </w:tc>
      </w:tr>
      <w:tr w:rsidR="00460AA7" w:rsidTr="00460AA7">
        <w:tc>
          <w:tcPr>
            <w:tcW w:w="10115" w:type="dxa"/>
            <w:shd w:val="clear" w:color="auto" w:fill="00B050"/>
          </w:tcPr>
          <w:p w:rsidR="00460AA7" w:rsidRDefault="00460AA7">
            <w:pPr>
              <w:pStyle w:val="BodyText"/>
              <w:ind w:right="899"/>
            </w:pPr>
          </w:p>
        </w:tc>
      </w:tr>
    </w:tbl>
    <w:p w:rsidR="00127094" w:rsidRPr="00F33996" w:rsidRDefault="00747F02" w:rsidP="00F33996">
      <w:pPr>
        <w:pStyle w:val="ListParagraph"/>
        <w:numPr>
          <w:ilvl w:val="0"/>
          <w:numId w:val="9"/>
        </w:numPr>
        <w:tabs>
          <w:tab w:val="left" w:pos="1775"/>
          <w:tab w:val="left" w:pos="1776"/>
        </w:tabs>
        <w:spacing w:line="235" w:lineRule="auto"/>
        <w:ind w:right="883"/>
        <w:rPr>
          <w:sz w:val="24"/>
          <w:szCs w:val="24"/>
        </w:rPr>
      </w:pPr>
      <w:r w:rsidRPr="00F33996">
        <w:rPr>
          <w:sz w:val="24"/>
          <w:szCs w:val="24"/>
        </w:rPr>
        <w:t>To improve access to palliative care medicines for patients for whom it is anticipated that their medical condition may deteriorate,</w:t>
      </w:r>
      <w:r w:rsidRPr="00F33996">
        <w:rPr>
          <w:spacing w:val="-11"/>
          <w:sz w:val="24"/>
          <w:szCs w:val="24"/>
        </w:rPr>
        <w:t xml:space="preserve"> </w:t>
      </w:r>
      <w:r w:rsidRPr="00F33996">
        <w:rPr>
          <w:sz w:val="24"/>
          <w:szCs w:val="24"/>
        </w:rPr>
        <w:t>including</w:t>
      </w:r>
    </w:p>
    <w:p w:rsidR="00127094" w:rsidRPr="00460AA7" w:rsidRDefault="00747F02" w:rsidP="00F33996">
      <w:pPr>
        <w:pStyle w:val="BodyText"/>
        <w:ind w:left="360" w:firstLine="720"/>
      </w:pPr>
      <w:r w:rsidRPr="00460AA7">
        <w:t>the development of new symptoms.</w:t>
      </w:r>
    </w:p>
    <w:p w:rsidR="00127094" w:rsidRPr="00F33996" w:rsidRDefault="00747F02" w:rsidP="00F33996">
      <w:pPr>
        <w:pStyle w:val="ListParagraph"/>
        <w:numPr>
          <w:ilvl w:val="0"/>
          <w:numId w:val="9"/>
        </w:numPr>
        <w:tabs>
          <w:tab w:val="left" w:pos="1775"/>
          <w:tab w:val="left" w:pos="1776"/>
        </w:tabs>
        <w:ind w:right="950"/>
        <w:rPr>
          <w:sz w:val="24"/>
          <w:szCs w:val="24"/>
        </w:rPr>
      </w:pPr>
      <w:r w:rsidRPr="00F33996">
        <w:rPr>
          <w:sz w:val="24"/>
          <w:szCs w:val="24"/>
        </w:rPr>
        <w:t>To provide an easily identifiable source of medication which facilitates the effective management of anticipated breakthrough symptoms by healthcare professionals in urgent situations, until the patient’s needs can be fully reviewed.</w:t>
      </w:r>
    </w:p>
    <w:p w:rsidR="00CB2497" w:rsidRDefault="00CB2497" w:rsidP="00CB2497">
      <w:pPr>
        <w:tabs>
          <w:tab w:val="left" w:pos="1775"/>
          <w:tab w:val="left" w:pos="1776"/>
        </w:tabs>
        <w:ind w:right="950"/>
        <w:rPr>
          <w:sz w:val="24"/>
          <w:szCs w:val="24"/>
        </w:rPr>
      </w:pPr>
    </w:p>
    <w:p w:rsidR="00CB2497" w:rsidRDefault="00CB2497" w:rsidP="00CB2497">
      <w:pPr>
        <w:tabs>
          <w:tab w:val="left" w:pos="1775"/>
          <w:tab w:val="left" w:pos="1776"/>
        </w:tabs>
        <w:ind w:right="950"/>
        <w:rPr>
          <w:sz w:val="24"/>
          <w:szCs w:val="24"/>
        </w:rPr>
      </w:pPr>
    </w:p>
    <w:p w:rsidR="00CB2497" w:rsidRDefault="00CB2497" w:rsidP="00CB2497">
      <w:pPr>
        <w:tabs>
          <w:tab w:val="left" w:pos="1775"/>
          <w:tab w:val="left" w:pos="1776"/>
        </w:tabs>
        <w:ind w:right="950"/>
        <w:rPr>
          <w:sz w:val="24"/>
          <w:szCs w:val="24"/>
        </w:rPr>
      </w:pPr>
    </w:p>
    <w:p w:rsidR="00CB2497" w:rsidRDefault="00CB2497" w:rsidP="00CB2497">
      <w:pPr>
        <w:tabs>
          <w:tab w:val="left" w:pos="1775"/>
          <w:tab w:val="left" w:pos="1776"/>
        </w:tabs>
        <w:ind w:right="950"/>
        <w:rPr>
          <w:sz w:val="24"/>
          <w:szCs w:val="24"/>
        </w:rPr>
      </w:pPr>
    </w:p>
    <w:p w:rsidR="001B4342" w:rsidRDefault="001B4342" w:rsidP="00CB2497">
      <w:pPr>
        <w:tabs>
          <w:tab w:val="left" w:pos="1775"/>
          <w:tab w:val="left" w:pos="1776"/>
        </w:tabs>
        <w:ind w:right="950"/>
        <w:rPr>
          <w:sz w:val="24"/>
          <w:szCs w:val="24"/>
        </w:rPr>
      </w:pPr>
    </w:p>
    <w:p w:rsidR="001B4342" w:rsidRDefault="001B4342" w:rsidP="00CB2497">
      <w:pPr>
        <w:tabs>
          <w:tab w:val="left" w:pos="1775"/>
          <w:tab w:val="left" w:pos="1776"/>
        </w:tabs>
        <w:ind w:right="950"/>
        <w:rPr>
          <w:sz w:val="24"/>
          <w:szCs w:val="24"/>
        </w:rPr>
      </w:pPr>
    </w:p>
    <w:p w:rsidR="00CB2497" w:rsidRPr="00CB2497" w:rsidRDefault="00CB2497" w:rsidP="00CB2497">
      <w:pPr>
        <w:tabs>
          <w:tab w:val="left" w:pos="1775"/>
          <w:tab w:val="left" w:pos="1776"/>
        </w:tabs>
        <w:ind w:right="95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0"/>
      </w:tblGrid>
      <w:tr w:rsidR="00460AA7" w:rsidTr="000F785D">
        <w:tc>
          <w:tcPr>
            <w:tcW w:w="10110" w:type="dxa"/>
            <w:shd w:val="clear" w:color="auto" w:fill="00B050"/>
          </w:tcPr>
          <w:p w:rsidR="00460AA7" w:rsidRDefault="00460AA7" w:rsidP="00460AA7">
            <w:pPr>
              <w:tabs>
                <w:tab w:val="left" w:pos="1775"/>
                <w:tab w:val="left" w:pos="1776"/>
              </w:tabs>
              <w:ind w:right="950"/>
              <w:rPr>
                <w:sz w:val="24"/>
                <w:szCs w:val="24"/>
              </w:rPr>
            </w:pPr>
          </w:p>
        </w:tc>
      </w:tr>
      <w:tr w:rsidR="00460AA7" w:rsidTr="000F785D">
        <w:tc>
          <w:tcPr>
            <w:tcW w:w="10110" w:type="dxa"/>
            <w:shd w:val="clear" w:color="auto" w:fill="FFFFFF" w:themeFill="background1"/>
          </w:tcPr>
          <w:p w:rsidR="00CB2497" w:rsidRDefault="00CB2497" w:rsidP="00CB2497">
            <w:pPr>
              <w:tabs>
                <w:tab w:val="left" w:pos="923"/>
              </w:tabs>
              <w:spacing w:line="272" w:lineRule="exact"/>
              <w:ind w:left="107"/>
              <w:rPr>
                <w:b/>
                <w:sz w:val="24"/>
              </w:rPr>
            </w:pPr>
            <w:r>
              <w:rPr>
                <w:b/>
                <w:sz w:val="24"/>
              </w:rPr>
              <w:t>3.</w:t>
            </w:r>
            <w:r>
              <w:rPr>
                <w:b/>
                <w:sz w:val="24"/>
              </w:rPr>
              <w:tab/>
              <w:t>Service Outline</w:t>
            </w:r>
          </w:p>
          <w:p w:rsidR="00460AA7" w:rsidRDefault="00460AA7" w:rsidP="00CB2497">
            <w:pPr>
              <w:tabs>
                <w:tab w:val="left" w:pos="1775"/>
                <w:tab w:val="left" w:pos="1776"/>
              </w:tabs>
              <w:ind w:right="950"/>
              <w:rPr>
                <w:sz w:val="24"/>
                <w:szCs w:val="24"/>
              </w:rPr>
            </w:pPr>
          </w:p>
        </w:tc>
      </w:tr>
      <w:tr w:rsidR="00460AA7" w:rsidTr="000F785D">
        <w:tc>
          <w:tcPr>
            <w:tcW w:w="10110" w:type="dxa"/>
            <w:shd w:val="clear" w:color="auto" w:fill="00B050"/>
          </w:tcPr>
          <w:p w:rsidR="00460AA7" w:rsidRDefault="00460AA7" w:rsidP="00460AA7">
            <w:pPr>
              <w:tabs>
                <w:tab w:val="left" w:pos="1775"/>
                <w:tab w:val="left" w:pos="1776"/>
              </w:tabs>
              <w:ind w:right="950"/>
              <w:rPr>
                <w:sz w:val="24"/>
                <w:szCs w:val="24"/>
              </w:rPr>
            </w:pPr>
          </w:p>
        </w:tc>
      </w:tr>
    </w:tbl>
    <w:p w:rsidR="00127094" w:rsidRPr="00460AA7" w:rsidRDefault="00747F02">
      <w:pPr>
        <w:pStyle w:val="BodyText"/>
        <w:spacing w:line="257" w:lineRule="exact"/>
        <w:ind w:left="1055"/>
      </w:pPr>
      <w:r w:rsidRPr="00460AA7">
        <w:t>JIC bags may be supplied to patients living in the community, including those</w:t>
      </w:r>
    </w:p>
    <w:p w:rsidR="00127094" w:rsidRPr="00460AA7" w:rsidRDefault="00747F02">
      <w:pPr>
        <w:pStyle w:val="BodyText"/>
        <w:spacing w:line="480" w:lineRule="auto"/>
        <w:ind w:left="1055" w:right="4590"/>
      </w:pPr>
      <w:r w:rsidRPr="00460AA7">
        <w:t>living in a residential or nursing home. Participating Community Pharmacists will:</w:t>
      </w:r>
    </w:p>
    <w:p w:rsidR="00127094" w:rsidRPr="00460AA7" w:rsidRDefault="00747F02">
      <w:pPr>
        <w:pStyle w:val="ListParagraph"/>
        <w:numPr>
          <w:ilvl w:val="2"/>
          <w:numId w:val="1"/>
        </w:numPr>
        <w:tabs>
          <w:tab w:val="left" w:pos="1775"/>
          <w:tab w:val="left" w:pos="1776"/>
        </w:tabs>
        <w:ind w:left="1775" w:right="1071"/>
        <w:rPr>
          <w:sz w:val="24"/>
          <w:szCs w:val="24"/>
        </w:rPr>
      </w:pPr>
      <w:r w:rsidRPr="00460AA7">
        <w:rPr>
          <w:sz w:val="24"/>
          <w:szCs w:val="24"/>
        </w:rPr>
        <w:t>Consider the risks of potential abuse or misuse of the medicines and contact the prescriber where this risk is</w:t>
      </w:r>
      <w:r w:rsidRPr="00460AA7">
        <w:rPr>
          <w:spacing w:val="-3"/>
          <w:sz w:val="24"/>
          <w:szCs w:val="24"/>
        </w:rPr>
        <w:t xml:space="preserve"> </w:t>
      </w:r>
      <w:r w:rsidRPr="00460AA7">
        <w:rPr>
          <w:sz w:val="24"/>
          <w:szCs w:val="24"/>
        </w:rPr>
        <w:t>significant.</w:t>
      </w:r>
    </w:p>
    <w:p w:rsidR="00127094" w:rsidRPr="00460AA7" w:rsidRDefault="00747F02">
      <w:pPr>
        <w:pStyle w:val="ListParagraph"/>
        <w:numPr>
          <w:ilvl w:val="2"/>
          <w:numId w:val="1"/>
        </w:numPr>
        <w:tabs>
          <w:tab w:val="left" w:pos="1775"/>
          <w:tab w:val="left" w:pos="1776"/>
        </w:tabs>
        <w:spacing w:line="291" w:lineRule="exact"/>
        <w:ind w:hanging="361"/>
        <w:rPr>
          <w:sz w:val="24"/>
          <w:szCs w:val="24"/>
        </w:rPr>
      </w:pPr>
      <w:r w:rsidRPr="00460AA7">
        <w:rPr>
          <w:sz w:val="24"/>
          <w:szCs w:val="24"/>
        </w:rPr>
        <w:t xml:space="preserve">Offer a user-friendly, </w:t>
      </w:r>
      <w:r w:rsidR="0029185C" w:rsidRPr="00460AA7">
        <w:rPr>
          <w:sz w:val="24"/>
          <w:szCs w:val="24"/>
        </w:rPr>
        <w:t>non-judgmental</w:t>
      </w:r>
      <w:r w:rsidRPr="00460AA7">
        <w:rPr>
          <w:sz w:val="24"/>
          <w:szCs w:val="24"/>
        </w:rPr>
        <w:t>, patient-</w:t>
      </w:r>
      <w:r w:rsidR="001B4342" w:rsidRPr="00460AA7">
        <w:rPr>
          <w:sz w:val="24"/>
          <w:szCs w:val="24"/>
        </w:rPr>
        <w:t>centered</w:t>
      </w:r>
      <w:r w:rsidRPr="00460AA7">
        <w:rPr>
          <w:spacing w:val="-4"/>
          <w:sz w:val="24"/>
          <w:szCs w:val="24"/>
        </w:rPr>
        <w:t xml:space="preserve"> </w:t>
      </w:r>
      <w:r w:rsidRPr="00460AA7">
        <w:rPr>
          <w:sz w:val="24"/>
          <w:szCs w:val="24"/>
        </w:rPr>
        <w:t>and</w:t>
      </w:r>
    </w:p>
    <w:p w:rsidR="00127094" w:rsidRPr="00CB2497" w:rsidRDefault="00747F02" w:rsidP="00CB2497">
      <w:pPr>
        <w:pStyle w:val="BodyText"/>
        <w:tabs>
          <w:tab w:val="left" w:pos="1775"/>
          <w:tab w:val="left" w:pos="9374"/>
        </w:tabs>
        <w:spacing w:line="274" w:lineRule="exact"/>
        <w:ind w:left="117"/>
      </w:pPr>
      <w:r w:rsidRPr="00CB2497">
        <w:rPr>
          <w:u w:color="C04F4C"/>
        </w:rPr>
        <w:t xml:space="preserve"> </w:t>
      </w:r>
      <w:r w:rsidRPr="00CB2497">
        <w:rPr>
          <w:u w:color="C04F4C"/>
        </w:rPr>
        <w:tab/>
        <w:t>confidential</w:t>
      </w:r>
      <w:r w:rsidRPr="00CB2497">
        <w:rPr>
          <w:spacing w:val="-9"/>
          <w:u w:color="C04F4C"/>
        </w:rPr>
        <w:t xml:space="preserve"> </w:t>
      </w:r>
      <w:r w:rsidRPr="00CB2497">
        <w:rPr>
          <w:u w:color="C04F4C"/>
        </w:rPr>
        <w:t>service</w:t>
      </w:r>
      <w:r w:rsidRPr="00CB2497">
        <w:rPr>
          <w:u w:color="C04F4C"/>
        </w:rPr>
        <w:tab/>
      </w:r>
    </w:p>
    <w:p w:rsidR="00127094" w:rsidRPr="00460AA7" w:rsidRDefault="00127094">
      <w:pPr>
        <w:pStyle w:val="BodyText"/>
        <w:spacing w:line="20" w:lineRule="exact"/>
        <w:ind w:left="132"/>
      </w:pPr>
    </w:p>
    <w:p w:rsidR="00127094" w:rsidRPr="00460AA7" w:rsidRDefault="00747F02">
      <w:pPr>
        <w:pStyle w:val="ListParagraph"/>
        <w:numPr>
          <w:ilvl w:val="2"/>
          <w:numId w:val="1"/>
        </w:numPr>
        <w:tabs>
          <w:tab w:val="left" w:pos="1775"/>
          <w:tab w:val="left" w:pos="1776"/>
        </w:tabs>
        <w:ind w:left="1775" w:right="1121"/>
        <w:rPr>
          <w:sz w:val="24"/>
          <w:szCs w:val="24"/>
        </w:rPr>
      </w:pPr>
      <w:r w:rsidRPr="00460AA7">
        <w:rPr>
          <w:sz w:val="24"/>
          <w:szCs w:val="24"/>
        </w:rPr>
        <w:t xml:space="preserve">Make a JIC bag available for supply within </w:t>
      </w:r>
      <w:r w:rsidRPr="00460AA7">
        <w:rPr>
          <w:sz w:val="24"/>
          <w:szCs w:val="24"/>
          <w:u w:val="single"/>
        </w:rPr>
        <w:t>3 working days</w:t>
      </w:r>
      <w:r w:rsidRPr="00460AA7">
        <w:rPr>
          <w:sz w:val="24"/>
          <w:szCs w:val="24"/>
        </w:rPr>
        <w:t xml:space="preserve"> following the receipt of a legal and valid prescription. Requests for the </w:t>
      </w:r>
      <w:r w:rsidRPr="00460AA7">
        <w:rPr>
          <w:sz w:val="24"/>
          <w:szCs w:val="24"/>
          <w:u w:val="single"/>
        </w:rPr>
        <w:t>urgent</w:t>
      </w:r>
      <w:r w:rsidRPr="00460AA7">
        <w:rPr>
          <w:sz w:val="24"/>
          <w:szCs w:val="24"/>
        </w:rPr>
        <w:t xml:space="preserve"> supply of a JIC bag should be discussed with the prescriber.</w:t>
      </w:r>
    </w:p>
    <w:p w:rsidR="00127094" w:rsidRPr="00460AA7" w:rsidRDefault="00747F02">
      <w:pPr>
        <w:pStyle w:val="ListParagraph"/>
        <w:numPr>
          <w:ilvl w:val="2"/>
          <w:numId w:val="1"/>
        </w:numPr>
        <w:tabs>
          <w:tab w:val="left" w:pos="1775"/>
          <w:tab w:val="left" w:pos="1776"/>
        </w:tabs>
        <w:ind w:left="1775" w:right="1084"/>
        <w:rPr>
          <w:sz w:val="24"/>
          <w:szCs w:val="24"/>
        </w:rPr>
      </w:pPr>
      <w:r w:rsidRPr="00460AA7">
        <w:rPr>
          <w:sz w:val="24"/>
          <w:szCs w:val="24"/>
        </w:rPr>
        <w:t>Check that the contents of the JIC bag align with the Scottish Palliative Care Guidelines and the Ayrshire and Arran JIC Formulary (Appendix</w:t>
      </w:r>
      <w:r w:rsidRPr="00460AA7">
        <w:rPr>
          <w:spacing w:val="-3"/>
          <w:sz w:val="24"/>
          <w:szCs w:val="24"/>
        </w:rPr>
        <w:t xml:space="preserve"> </w:t>
      </w:r>
      <w:r w:rsidRPr="00460AA7">
        <w:rPr>
          <w:sz w:val="24"/>
          <w:szCs w:val="24"/>
        </w:rPr>
        <w:t>1).</w:t>
      </w:r>
    </w:p>
    <w:p w:rsidR="00127094" w:rsidRPr="00460AA7" w:rsidRDefault="00747F02">
      <w:pPr>
        <w:pStyle w:val="ListParagraph"/>
        <w:numPr>
          <w:ilvl w:val="2"/>
          <w:numId w:val="1"/>
        </w:numPr>
        <w:tabs>
          <w:tab w:val="left" w:pos="1775"/>
          <w:tab w:val="left" w:pos="1776"/>
        </w:tabs>
        <w:spacing w:line="291" w:lineRule="exact"/>
        <w:ind w:hanging="361"/>
        <w:rPr>
          <w:sz w:val="24"/>
          <w:szCs w:val="24"/>
        </w:rPr>
      </w:pPr>
      <w:r w:rsidRPr="00460AA7">
        <w:rPr>
          <w:sz w:val="24"/>
          <w:szCs w:val="24"/>
        </w:rPr>
        <w:t>Supply medication in manufacturer’s original packs wherever</w:t>
      </w:r>
      <w:r w:rsidRPr="00460AA7">
        <w:rPr>
          <w:spacing w:val="-8"/>
          <w:sz w:val="24"/>
          <w:szCs w:val="24"/>
        </w:rPr>
        <w:t xml:space="preserve"> </w:t>
      </w:r>
      <w:r w:rsidRPr="00460AA7">
        <w:rPr>
          <w:sz w:val="24"/>
          <w:szCs w:val="24"/>
        </w:rPr>
        <w:t>possible.</w:t>
      </w:r>
      <w:r w:rsidR="00883AA1" w:rsidRPr="00460AA7">
        <w:rPr>
          <w:sz w:val="24"/>
          <w:szCs w:val="24"/>
        </w:rPr>
        <w:t xml:space="preserve"> </w:t>
      </w:r>
      <w:r w:rsidR="005473C7" w:rsidRPr="00460AA7">
        <w:rPr>
          <w:sz w:val="24"/>
          <w:szCs w:val="24"/>
        </w:rPr>
        <w:t xml:space="preserve">In some circumstances (e.g. medicine shortages) it may be necessary to prescribe smaller </w:t>
      </w:r>
      <w:r w:rsidR="001B4342" w:rsidRPr="00460AA7">
        <w:rPr>
          <w:sz w:val="24"/>
          <w:szCs w:val="24"/>
        </w:rPr>
        <w:t>qu</w:t>
      </w:r>
      <w:r w:rsidR="001B4342">
        <w:rPr>
          <w:sz w:val="24"/>
          <w:szCs w:val="24"/>
        </w:rPr>
        <w:t>a</w:t>
      </w:r>
      <w:r w:rsidR="001B4342" w:rsidRPr="00460AA7">
        <w:rPr>
          <w:sz w:val="24"/>
          <w:szCs w:val="24"/>
        </w:rPr>
        <w:t>ntities to</w:t>
      </w:r>
      <w:r w:rsidR="00883AA1" w:rsidRPr="00460AA7">
        <w:rPr>
          <w:sz w:val="24"/>
          <w:szCs w:val="24"/>
        </w:rPr>
        <w:t xml:space="preserve"> limit wastage and ensure availability of medicines.  This may result in supply of medicines not original packs.</w:t>
      </w:r>
    </w:p>
    <w:p w:rsidR="00127094" w:rsidRPr="00460AA7" w:rsidRDefault="00747F02">
      <w:pPr>
        <w:pStyle w:val="ListParagraph"/>
        <w:numPr>
          <w:ilvl w:val="2"/>
          <w:numId w:val="1"/>
        </w:numPr>
        <w:tabs>
          <w:tab w:val="left" w:pos="1775"/>
          <w:tab w:val="left" w:pos="1776"/>
        </w:tabs>
        <w:ind w:left="1775" w:right="1284"/>
        <w:rPr>
          <w:sz w:val="24"/>
          <w:szCs w:val="24"/>
        </w:rPr>
      </w:pPr>
      <w:r w:rsidRPr="00460AA7">
        <w:rPr>
          <w:sz w:val="24"/>
          <w:szCs w:val="24"/>
        </w:rPr>
        <w:t>Ensure that all medicines in the JIC bag have a minimum of 12 months expiry date from the date of issue (except where this is not possible because of drug shortages or other extenuating circumstances).</w:t>
      </w:r>
    </w:p>
    <w:p w:rsidR="00127094" w:rsidRPr="00460AA7" w:rsidRDefault="00747F02">
      <w:pPr>
        <w:pStyle w:val="ListParagraph"/>
        <w:numPr>
          <w:ilvl w:val="2"/>
          <w:numId w:val="1"/>
        </w:numPr>
        <w:tabs>
          <w:tab w:val="left" w:pos="1775"/>
          <w:tab w:val="left" w:pos="1776"/>
        </w:tabs>
        <w:ind w:left="1775" w:right="1431"/>
        <w:rPr>
          <w:sz w:val="24"/>
          <w:szCs w:val="24"/>
        </w:rPr>
      </w:pPr>
      <w:r w:rsidRPr="00460AA7">
        <w:rPr>
          <w:sz w:val="24"/>
          <w:szCs w:val="24"/>
        </w:rPr>
        <w:t>Ensure that all supplies made are labelled in accordance with the requirements of relevant</w:t>
      </w:r>
      <w:r w:rsidRPr="00460AA7">
        <w:rPr>
          <w:spacing w:val="1"/>
          <w:sz w:val="24"/>
          <w:szCs w:val="24"/>
        </w:rPr>
        <w:t xml:space="preserve"> </w:t>
      </w:r>
      <w:r w:rsidRPr="00460AA7">
        <w:rPr>
          <w:sz w:val="24"/>
          <w:szCs w:val="24"/>
        </w:rPr>
        <w:t>legislation.</w:t>
      </w:r>
    </w:p>
    <w:p w:rsidR="00127094" w:rsidRPr="00460AA7" w:rsidRDefault="00747F02">
      <w:pPr>
        <w:pStyle w:val="ListParagraph"/>
        <w:numPr>
          <w:ilvl w:val="2"/>
          <w:numId w:val="1"/>
        </w:numPr>
        <w:tabs>
          <w:tab w:val="left" w:pos="1775"/>
          <w:tab w:val="left" w:pos="1776"/>
        </w:tabs>
        <w:ind w:left="1775" w:right="1043"/>
        <w:rPr>
          <w:sz w:val="24"/>
          <w:szCs w:val="24"/>
        </w:rPr>
      </w:pPr>
      <w:r w:rsidRPr="00460AA7">
        <w:rPr>
          <w:sz w:val="24"/>
          <w:szCs w:val="24"/>
        </w:rPr>
        <w:t>Ensure that all medication is labelled with the phrase “</w:t>
      </w:r>
      <w:r w:rsidR="006E1946">
        <w:rPr>
          <w:sz w:val="24"/>
          <w:szCs w:val="24"/>
        </w:rPr>
        <w:t>JUST IN CASE MEDICATION</w:t>
      </w:r>
      <w:r w:rsidRPr="00460AA7">
        <w:rPr>
          <w:sz w:val="24"/>
          <w:szCs w:val="24"/>
        </w:rPr>
        <w:t>”</w:t>
      </w:r>
    </w:p>
    <w:p w:rsidR="00127094" w:rsidRPr="00460AA7" w:rsidRDefault="00747F02">
      <w:pPr>
        <w:pStyle w:val="ListParagraph"/>
        <w:numPr>
          <w:ilvl w:val="2"/>
          <w:numId w:val="1"/>
        </w:numPr>
        <w:tabs>
          <w:tab w:val="left" w:pos="1776"/>
        </w:tabs>
        <w:spacing w:line="235" w:lineRule="auto"/>
        <w:ind w:left="1775" w:right="1414"/>
        <w:jc w:val="both"/>
        <w:rPr>
          <w:sz w:val="24"/>
          <w:szCs w:val="24"/>
        </w:rPr>
      </w:pPr>
      <w:r w:rsidRPr="00460AA7">
        <w:rPr>
          <w:sz w:val="24"/>
          <w:szCs w:val="24"/>
        </w:rPr>
        <w:t>Supply a patient information leaflet for each medicine supplied, in accordance with the requirements of relevant</w:t>
      </w:r>
      <w:r w:rsidRPr="00460AA7">
        <w:rPr>
          <w:spacing w:val="-4"/>
          <w:sz w:val="24"/>
          <w:szCs w:val="24"/>
        </w:rPr>
        <w:t xml:space="preserve"> </w:t>
      </w:r>
      <w:r w:rsidRPr="00460AA7">
        <w:rPr>
          <w:sz w:val="24"/>
          <w:szCs w:val="24"/>
        </w:rPr>
        <w:t>legislation.</w:t>
      </w:r>
    </w:p>
    <w:p w:rsidR="00127094" w:rsidRPr="00460AA7" w:rsidRDefault="00747F02">
      <w:pPr>
        <w:pStyle w:val="ListParagraph"/>
        <w:numPr>
          <w:ilvl w:val="2"/>
          <w:numId w:val="1"/>
        </w:numPr>
        <w:tabs>
          <w:tab w:val="left" w:pos="1776"/>
        </w:tabs>
        <w:spacing w:line="293" w:lineRule="exact"/>
        <w:ind w:hanging="361"/>
        <w:jc w:val="both"/>
        <w:rPr>
          <w:sz w:val="24"/>
          <w:szCs w:val="24"/>
        </w:rPr>
      </w:pPr>
      <w:r w:rsidRPr="00460AA7">
        <w:rPr>
          <w:sz w:val="24"/>
          <w:szCs w:val="24"/>
        </w:rPr>
        <w:t>Supply a JIC patient information leaflet with the JIC</w:t>
      </w:r>
      <w:r w:rsidRPr="00460AA7">
        <w:rPr>
          <w:spacing w:val="-8"/>
          <w:sz w:val="24"/>
          <w:szCs w:val="24"/>
        </w:rPr>
        <w:t xml:space="preserve"> </w:t>
      </w:r>
      <w:r w:rsidRPr="00460AA7">
        <w:rPr>
          <w:sz w:val="24"/>
          <w:szCs w:val="24"/>
        </w:rPr>
        <w:t>bag.</w:t>
      </w:r>
    </w:p>
    <w:p w:rsidR="00127094" w:rsidRPr="00460AA7" w:rsidRDefault="00747F02">
      <w:pPr>
        <w:pStyle w:val="ListParagraph"/>
        <w:numPr>
          <w:ilvl w:val="2"/>
          <w:numId w:val="1"/>
        </w:numPr>
        <w:tabs>
          <w:tab w:val="left" w:pos="1776"/>
        </w:tabs>
        <w:spacing w:line="291" w:lineRule="exact"/>
        <w:ind w:hanging="361"/>
        <w:jc w:val="both"/>
        <w:rPr>
          <w:sz w:val="24"/>
          <w:szCs w:val="24"/>
        </w:rPr>
      </w:pPr>
      <w:r w:rsidRPr="00460AA7">
        <w:rPr>
          <w:sz w:val="24"/>
          <w:szCs w:val="24"/>
        </w:rPr>
        <w:t>Supply symptom control guidelines in the JIC</w:t>
      </w:r>
      <w:r w:rsidRPr="00460AA7">
        <w:rPr>
          <w:spacing w:val="-5"/>
          <w:sz w:val="24"/>
          <w:szCs w:val="24"/>
        </w:rPr>
        <w:t xml:space="preserve"> </w:t>
      </w:r>
      <w:r w:rsidRPr="00460AA7">
        <w:rPr>
          <w:sz w:val="24"/>
          <w:szCs w:val="24"/>
        </w:rPr>
        <w:t>bag.</w:t>
      </w:r>
    </w:p>
    <w:p w:rsidR="00127094" w:rsidRPr="00460AA7" w:rsidRDefault="00747F02">
      <w:pPr>
        <w:pStyle w:val="ListParagraph"/>
        <w:numPr>
          <w:ilvl w:val="2"/>
          <w:numId w:val="1"/>
        </w:numPr>
        <w:tabs>
          <w:tab w:val="left" w:pos="1776"/>
        </w:tabs>
        <w:spacing w:line="292" w:lineRule="exact"/>
        <w:ind w:hanging="361"/>
        <w:jc w:val="both"/>
        <w:rPr>
          <w:sz w:val="24"/>
          <w:szCs w:val="24"/>
        </w:rPr>
      </w:pPr>
      <w:r w:rsidRPr="00460AA7">
        <w:rPr>
          <w:sz w:val="24"/>
          <w:szCs w:val="24"/>
        </w:rPr>
        <w:t>Supply a Community Pharmacy Network Leaflet in the JIC</w:t>
      </w:r>
      <w:r w:rsidRPr="00460AA7">
        <w:rPr>
          <w:spacing w:val="-6"/>
          <w:sz w:val="24"/>
          <w:szCs w:val="24"/>
        </w:rPr>
        <w:t xml:space="preserve"> </w:t>
      </w:r>
      <w:r w:rsidRPr="00460AA7">
        <w:rPr>
          <w:sz w:val="24"/>
          <w:szCs w:val="24"/>
        </w:rPr>
        <w:t>bag.</w:t>
      </w:r>
    </w:p>
    <w:p w:rsidR="00127094" w:rsidRPr="00460AA7" w:rsidRDefault="00747F02">
      <w:pPr>
        <w:pStyle w:val="ListParagraph"/>
        <w:numPr>
          <w:ilvl w:val="2"/>
          <w:numId w:val="1"/>
        </w:numPr>
        <w:tabs>
          <w:tab w:val="left" w:pos="1775"/>
          <w:tab w:val="left" w:pos="1776"/>
        </w:tabs>
        <w:ind w:left="1775" w:right="977"/>
        <w:rPr>
          <w:sz w:val="24"/>
          <w:szCs w:val="24"/>
        </w:rPr>
      </w:pPr>
      <w:r w:rsidRPr="00460AA7">
        <w:rPr>
          <w:sz w:val="24"/>
          <w:szCs w:val="24"/>
        </w:rPr>
        <w:t>Place the supplies inside a disposable, single use, orange plastic bag designed specifically for this</w:t>
      </w:r>
      <w:r w:rsidRPr="00460AA7">
        <w:rPr>
          <w:spacing w:val="-3"/>
          <w:sz w:val="24"/>
          <w:szCs w:val="24"/>
        </w:rPr>
        <w:t xml:space="preserve"> </w:t>
      </w:r>
      <w:r w:rsidRPr="00460AA7">
        <w:rPr>
          <w:sz w:val="24"/>
          <w:szCs w:val="24"/>
        </w:rPr>
        <w:t>purpose.</w:t>
      </w:r>
    </w:p>
    <w:p w:rsidR="00127094" w:rsidRPr="00460AA7" w:rsidRDefault="00747F02">
      <w:pPr>
        <w:pStyle w:val="ListParagraph"/>
        <w:numPr>
          <w:ilvl w:val="2"/>
          <w:numId w:val="1"/>
        </w:numPr>
        <w:tabs>
          <w:tab w:val="left" w:pos="1775"/>
          <w:tab w:val="left" w:pos="1776"/>
        </w:tabs>
        <w:ind w:left="1775" w:right="1215"/>
        <w:rPr>
          <w:sz w:val="24"/>
          <w:szCs w:val="24"/>
        </w:rPr>
      </w:pPr>
      <w:r w:rsidRPr="00460AA7">
        <w:rPr>
          <w:sz w:val="24"/>
          <w:szCs w:val="24"/>
        </w:rPr>
        <w:t>Apply to the outside of the JIC bag a label identifying the patient for whom the JIC bag has been</w:t>
      </w:r>
      <w:r w:rsidRPr="00460AA7">
        <w:rPr>
          <w:spacing w:val="-2"/>
          <w:sz w:val="24"/>
          <w:szCs w:val="24"/>
        </w:rPr>
        <w:t xml:space="preserve"> </w:t>
      </w:r>
      <w:r w:rsidRPr="00460AA7">
        <w:rPr>
          <w:sz w:val="24"/>
          <w:szCs w:val="24"/>
        </w:rPr>
        <w:t>dispensed.</w:t>
      </w:r>
    </w:p>
    <w:p w:rsidR="00127094" w:rsidRPr="00460AA7" w:rsidRDefault="00747F02">
      <w:pPr>
        <w:pStyle w:val="ListParagraph"/>
        <w:numPr>
          <w:ilvl w:val="2"/>
          <w:numId w:val="1"/>
        </w:numPr>
        <w:tabs>
          <w:tab w:val="left" w:pos="1775"/>
          <w:tab w:val="left" w:pos="1776"/>
        </w:tabs>
        <w:spacing w:line="235" w:lineRule="auto"/>
        <w:ind w:left="1775" w:right="1015"/>
        <w:rPr>
          <w:sz w:val="24"/>
          <w:szCs w:val="24"/>
        </w:rPr>
      </w:pPr>
      <w:r w:rsidRPr="00460AA7">
        <w:rPr>
          <w:sz w:val="24"/>
          <w:szCs w:val="24"/>
        </w:rPr>
        <w:t>Add to the outside of the JIC bag an expiry date, which should be the earliest expiry date of the medicines contained within the JIC</w:t>
      </w:r>
      <w:r w:rsidRPr="00460AA7">
        <w:rPr>
          <w:spacing w:val="-10"/>
          <w:sz w:val="24"/>
          <w:szCs w:val="24"/>
        </w:rPr>
        <w:t xml:space="preserve"> </w:t>
      </w:r>
      <w:r w:rsidRPr="00460AA7">
        <w:rPr>
          <w:sz w:val="24"/>
          <w:szCs w:val="24"/>
        </w:rPr>
        <w:t>bag.</w:t>
      </w:r>
    </w:p>
    <w:p w:rsidR="00127094" w:rsidRPr="00460AA7" w:rsidRDefault="00747F02">
      <w:pPr>
        <w:pStyle w:val="ListParagraph"/>
        <w:numPr>
          <w:ilvl w:val="2"/>
          <w:numId w:val="1"/>
        </w:numPr>
        <w:tabs>
          <w:tab w:val="left" w:pos="1775"/>
          <w:tab w:val="left" w:pos="1776"/>
        </w:tabs>
        <w:spacing w:before="1"/>
        <w:ind w:left="1775" w:right="1310"/>
        <w:rPr>
          <w:sz w:val="24"/>
          <w:szCs w:val="24"/>
        </w:rPr>
      </w:pPr>
      <w:r w:rsidRPr="00460AA7">
        <w:rPr>
          <w:sz w:val="24"/>
          <w:szCs w:val="24"/>
        </w:rPr>
        <w:t>Advise the patient and/or their representative on the importance of storing the JIC bag appropriately, whilst ensuring that it can be identified and accessed by healthcare professionals if</w:t>
      </w:r>
      <w:r w:rsidRPr="00460AA7">
        <w:rPr>
          <w:spacing w:val="-6"/>
          <w:sz w:val="24"/>
          <w:szCs w:val="24"/>
        </w:rPr>
        <w:t xml:space="preserve"> </w:t>
      </w:r>
      <w:r w:rsidRPr="00460AA7">
        <w:rPr>
          <w:sz w:val="24"/>
          <w:szCs w:val="24"/>
        </w:rPr>
        <w:t>required.</w:t>
      </w:r>
    </w:p>
    <w:p w:rsidR="00127094" w:rsidRPr="00460AA7" w:rsidRDefault="00747F02">
      <w:pPr>
        <w:pStyle w:val="ListParagraph"/>
        <w:numPr>
          <w:ilvl w:val="2"/>
          <w:numId w:val="1"/>
        </w:numPr>
        <w:tabs>
          <w:tab w:val="left" w:pos="1775"/>
          <w:tab w:val="left" w:pos="1776"/>
        </w:tabs>
        <w:ind w:left="1775" w:right="923"/>
        <w:rPr>
          <w:sz w:val="24"/>
          <w:szCs w:val="24"/>
        </w:rPr>
      </w:pPr>
      <w:r w:rsidRPr="00460AA7">
        <w:rPr>
          <w:sz w:val="24"/>
          <w:szCs w:val="24"/>
        </w:rPr>
        <w:t>Advise the patient and/or their representative to return unused medication to the pharmacy for disposal. The safe return and disposal of unused medication is the responsibility of all professionals involved in the care of the patient.</w:t>
      </w:r>
    </w:p>
    <w:p w:rsidR="00127094" w:rsidRPr="00460AA7" w:rsidRDefault="00747F02">
      <w:pPr>
        <w:pStyle w:val="ListParagraph"/>
        <w:numPr>
          <w:ilvl w:val="2"/>
          <w:numId w:val="1"/>
        </w:numPr>
        <w:tabs>
          <w:tab w:val="left" w:pos="1775"/>
          <w:tab w:val="left" w:pos="1776"/>
        </w:tabs>
        <w:ind w:left="1775" w:right="910"/>
        <w:rPr>
          <w:sz w:val="24"/>
          <w:szCs w:val="24"/>
        </w:rPr>
      </w:pPr>
      <w:r w:rsidRPr="00460AA7">
        <w:rPr>
          <w:sz w:val="24"/>
          <w:szCs w:val="24"/>
        </w:rPr>
        <w:t xml:space="preserve">When supplying a JIC bag to a Care Home, the pharmacist shall </w:t>
      </w:r>
      <w:r w:rsidRPr="00460AA7">
        <w:rPr>
          <w:sz w:val="24"/>
          <w:szCs w:val="24"/>
        </w:rPr>
        <w:lastRenderedPageBreak/>
        <w:t>advise the Home that the supplied medication is prescribed in anticipation of need and is not intended for routine administration. The contents of a JIC bag should not be included on a Medication Administration Record (MAR) chart until administration has been authorised by a</w:t>
      </w:r>
      <w:r w:rsidRPr="00460AA7">
        <w:rPr>
          <w:spacing w:val="-3"/>
          <w:sz w:val="24"/>
          <w:szCs w:val="24"/>
        </w:rPr>
        <w:t xml:space="preserve"> </w:t>
      </w:r>
      <w:r w:rsidRPr="00460AA7">
        <w:rPr>
          <w:sz w:val="24"/>
          <w:szCs w:val="24"/>
        </w:rPr>
        <w:t>clinician.</w:t>
      </w:r>
    </w:p>
    <w:p w:rsidR="00883AA1" w:rsidRPr="00460AA7" w:rsidRDefault="00883AA1" w:rsidP="00883AA1">
      <w:pPr>
        <w:pStyle w:val="ListParagraph"/>
        <w:tabs>
          <w:tab w:val="left" w:pos="1775"/>
          <w:tab w:val="left" w:pos="1776"/>
        </w:tabs>
        <w:ind w:right="910" w:firstLine="0"/>
        <w:rPr>
          <w:sz w:val="24"/>
          <w:szCs w:val="24"/>
        </w:rPr>
      </w:pPr>
    </w:p>
    <w:p w:rsidR="00127094" w:rsidRDefault="00747F02">
      <w:pPr>
        <w:pStyle w:val="BodyText"/>
        <w:ind w:left="1055" w:right="1426"/>
      </w:pPr>
      <w:r w:rsidRPr="00460AA7">
        <w:t>Pharmacy should be notified of any changes to JIC bag and on death of patient</w:t>
      </w:r>
    </w:p>
    <w:p w:rsidR="00CB2497" w:rsidRDefault="00CB2497" w:rsidP="00CB2497">
      <w:pPr>
        <w:pStyle w:val="BodyText"/>
        <w:ind w:right="142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0"/>
      </w:tblGrid>
      <w:tr w:rsidR="00CB2497" w:rsidTr="00CB2497">
        <w:tc>
          <w:tcPr>
            <w:tcW w:w="10110" w:type="dxa"/>
            <w:shd w:val="clear" w:color="auto" w:fill="00B050"/>
          </w:tcPr>
          <w:p w:rsidR="00CB2497" w:rsidRDefault="00CB2497" w:rsidP="00CB2497">
            <w:pPr>
              <w:pStyle w:val="BodyText"/>
              <w:ind w:right="1426"/>
            </w:pPr>
          </w:p>
        </w:tc>
      </w:tr>
      <w:tr w:rsidR="00CB2497" w:rsidTr="00CB2497">
        <w:tc>
          <w:tcPr>
            <w:tcW w:w="10110" w:type="dxa"/>
          </w:tcPr>
          <w:p w:rsidR="00CB2497" w:rsidRDefault="00CB2497" w:rsidP="00CB2497">
            <w:pPr>
              <w:tabs>
                <w:tab w:val="left" w:pos="923"/>
              </w:tabs>
              <w:spacing w:line="272" w:lineRule="exact"/>
              <w:ind w:left="107"/>
              <w:rPr>
                <w:b/>
                <w:sz w:val="24"/>
              </w:rPr>
            </w:pPr>
            <w:r>
              <w:rPr>
                <w:b/>
                <w:sz w:val="24"/>
              </w:rPr>
              <w:t>4.</w:t>
            </w:r>
            <w:r>
              <w:rPr>
                <w:b/>
                <w:sz w:val="24"/>
              </w:rPr>
              <w:tab/>
              <w:t>Record Keeping</w:t>
            </w:r>
          </w:p>
          <w:p w:rsidR="00CB2497" w:rsidRDefault="00CB2497" w:rsidP="00CB2497">
            <w:pPr>
              <w:pStyle w:val="BodyText"/>
              <w:ind w:right="1426"/>
            </w:pPr>
          </w:p>
        </w:tc>
      </w:tr>
      <w:tr w:rsidR="00CB2497" w:rsidTr="00CB2497">
        <w:tc>
          <w:tcPr>
            <w:tcW w:w="10110" w:type="dxa"/>
            <w:shd w:val="clear" w:color="auto" w:fill="00B050"/>
          </w:tcPr>
          <w:p w:rsidR="00CB2497" w:rsidRDefault="00CB2497" w:rsidP="00CB2497">
            <w:pPr>
              <w:pStyle w:val="BodyText"/>
              <w:ind w:right="1426"/>
            </w:pPr>
          </w:p>
        </w:tc>
      </w:tr>
    </w:tbl>
    <w:p w:rsidR="00127094" w:rsidRPr="00460AA7" w:rsidRDefault="00747F02">
      <w:pPr>
        <w:pStyle w:val="BodyText"/>
        <w:spacing w:line="242" w:lineRule="exact"/>
        <w:ind w:left="1055"/>
      </w:pPr>
      <w:r w:rsidRPr="00460AA7">
        <w:t>The pharmacist will maintain records on the PMR system of all JICs supplied,</w:t>
      </w:r>
    </w:p>
    <w:p w:rsidR="00127094" w:rsidRPr="00460AA7" w:rsidRDefault="00747F02">
      <w:pPr>
        <w:pStyle w:val="BodyText"/>
        <w:ind w:left="1055"/>
      </w:pPr>
      <w:r w:rsidRPr="00460AA7">
        <w:t>which must include the following:</w:t>
      </w:r>
    </w:p>
    <w:p w:rsidR="00127094" w:rsidRPr="00460AA7" w:rsidRDefault="00747F02">
      <w:pPr>
        <w:pStyle w:val="ListParagraph"/>
        <w:numPr>
          <w:ilvl w:val="2"/>
          <w:numId w:val="1"/>
        </w:numPr>
        <w:tabs>
          <w:tab w:val="left" w:pos="1775"/>
          <w:tab w:val="left" w:pos="1776"/>
        </w:tabs>
        <w:spacing w:line="293" w:lineRule="exact"/>
        <w:ind w:hanging="361"/>
        <w:rPr>
          <w:sz w:val="24"/>
          <w:szCs w:val="24"/>
        </w:rPr>
      </w:pPr>
      <w:r w:rsidRPr="00460AA7">
        <w:rPr>
          <w:sz w:val="24"/>
          <w:szCs w:val="24"/>
        </w:rPr>
        <w:t>A unique identifier (</w:t>
      </w:r>
      <w:r w:rsidR="005B6FE1" w:rsidRPr="00460AA7">
        <w:rPr>
          <w:sz w:val="24"/>
          <w:szCs w:val="24"/>
        </w:rPr>
        <w:t>i.e.</w:t>
      </w:r>
      <w:r w:rsidRPr="00460AA7">
        <w:rPr>
          <w:sz w:val="24"/>
          <w:szCs w:val="24"/>
        </w:rPr>
        <w:t xml:space="preserve"> PMR</w:t>
      </w:r>
      <w:r w:rsidRPr="00460AA7">
        <w:rPr>
          <w:spacing w:val="-2"/>
          <w:sz w:val="24"/>
          <w:szCs w:val="24"/>
        </w:rPr>
        <w:t xml:space="preserve"> </w:t>
      </w:r>
      <w:r w:rsidRPr="00460AA7">
        <w:rPr>
          <w:sz w:val="24"/>
          <w:szCs w:val="24"/>
        </w:rPr>
        <w:t>number)</w:t>
      </w:r>
    </w:p>
    <w:p w:rsidR="00127094" w:rsidRPr="00460AA7" w:rsidRDefault="00747F02">
      <w:pPr>
        <w:pStyle w:val="ListParagraph"/>
        <w:numPr>
          <w:ilvl w:val="2"/>
          <w:numId w:val="1"/>
        </w:numPr>
        <w:tabs>
          <w:tab w:val="left" w:pos="1775"/>
          <w:tab w:val="left" w:pos="1776"/>
        </w:tabs>
        <w:spacing w:line="293" w:lineRule="exact"/>
        <w:ind w:hanging="361"/>
        <w:rPr>
          <w:sz w:val="24"/>
          <w:szCs w:val="24"/>
        </w:rPr>
      </w:pPr>
      <w:r w:rsidRPr="00460AA7">
        <w:rPr>
          <w:sz w:val="24"/>
          <w:szCs w:val="24"/>
        </w:rPr>
        <w:t>Prescriber</w:t>
      </w:r>
      <w:r w:rsidRPr="00460AA7">
        <w:rPr>
          <w:spacing w:val="-2"/>
          <w:sz w:val="24"/>
          <w:szCs w:val="24"/>
        </w:rPr>
        <w:t xml:space="preserve"> </w:t>
      </w:r>
      <w:r w:rsidRPr="00460AA7">
        <w:rPr>
          <w:sz w:val="24"/>
          <w:szCs w:val="24"/>
        </w:rPr>
        <w:t>details</w:t>
      </w:r>
    </w:p>
    <w:p w:rsidR="00127094" w:rsidRPr="00460AA7" w:rsidRDefault="00747F02">
      <w:pPr>
        <w:pStyle w:val="ListParagraph"/>
        <w:numPr>
          <w:ilvl w:val="2"/>
          <w:numId w:val="1"/>
        </w:numPr>
        <w:tabs>
          <w:tab w:val="left" w:pos="1775"/>
          <w:tab w:val="left" w:pos="1776"/>
        </w:tabs>
        <w:spacing w:line="292" w:lineRule="exact"/>
        <w:ind w:hanging="361"/>
        <w:rPr>
          <w:sz w:val="24"/>
          <w:szCs w:val="24"/>
        </w:rPr>
      </w:pPr>
      <w:r w:rsidRPr="00460AA7">
        <w:rPr>
          <w:sz w:val="24"/>
          <w:szCs w:val="24"/>
        </w:rPr>
        <w:t>Date of issue of</w:t>
      </w:r>
      <w:r w:rsidRPr="00460AA7">
        <w:rPr>
          <w:spacing w:val="3"/>
          <w:sz w:val="24"/>
          <w:szCs w:val="24"/>
        </w:rPr>
        <w:t xml:space="preserve"> </w:t>
      </w:r>
      <w:r w:rsidRPr="00460AA7">
        <w:rPr>
          <w:sz w:val="24"/>
          <w:szCs w:val="24"/>
        </w:rPr>
        <w:t>JIC</w:t>
      </w:r>
    </w:p>
    <w:p w:rsidR="00127094" w:rsidRPr="00460AA7" w:rsidRDefault="00747F02">
      <w:pPr>
        <w:pStyle w:val="ListParagraph"/>
        <w:numPr>
          <w:ilvl w:val="2"/>
          <w:numId w:val="1"/>
        </w:numPr>
        <w:tabs>
          <w:tab w:val="left" w:pos="1775"/>
          <w:tab w:val="left" w:pos="1776"/>
        </w:tabs>
        <w:spacing w:line="292" w:lineRule="exact"/>
        <w:ind w:hanging="361"/>
        <w:rPr>
          <w:sz w:val="24"/>
          <w:szCs w:val="24"/>
        </w:rPr>
      </w:pPr>
      <w:r w:rsidRPr="00460AA7">
        <w:rPr>
          <w:sz w:val="24"/>
          <w:szCs w:val="24"/>
        </w:rPr>
        <w:t>Expiry date of each JIC bag issued (</w:t>
      </w:r>
      <w:r w:rsidR="006E1946">
        <w:rPr>
          <w:sz w:val="24"/>
          <w:szCs w:val="24"/>
        </w:rPr>
        <w:t xml:space="preserve">Not required but considered </w:t>
      </w:r>
      <w:r w:rsidRPr="00460AA7">
        <w:rPr>
          <w:sz w:val="24"/>
          <w:szCs w:val="24"/>
        </w:rPr>
        <w:t>good practice).</w:t>
      </w:r>
    </w:p>
    <w:p w:rsidR="00127094" w:rsidRPr="00460AA7" w:rsidRDefault="00127094">
      <w:pPr>
        <w:pStyle w:val="BodyText"/>
        <w:spacing w:before="10"/>
      </w:pPr>
    </w:p>
    <w:p w:rsidR="00127094" w:rsidRDefault="00747F02">
      <w:pPr>
        <w:pStyle w:val="BodyText"/>
        <w:ind w:left="1055" w:right="947"/>
      </w:pPr>
      <w:r w:rsidRPr="00460AA7">
        <w:t>Details must be kept securely and confidentially in the pharmacy. In line with CD documentation requirements, pharmacists should retain copies for 2 years.</w:t>
      </w:r>
    </w:p>
    <w:p w:rsidR="00460AA7" w:rsidRDefault="00460AA7">
      <w:pPr>
        <w:pStyle w:val="BodyText"/>
        <w:ind w:left="1055" w:right="94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0"/>
      </w:tblGrid>
      <w:tr w:rsidR="00CB2497" w:rsidTr="009B1B89">
        <w:tc>
          <w:tcPr>
            <w:tcW w:w="10110" w:type="dxa"/>
            <w:shd w:val="clear" w:color="auto" w:fill="00B050"/>
          </w:tcPr>
          <w:p w:rsidR="00CB2497" w:rsidRDefault="00CB2497" w:rsidP="009B1B89">
            <w:pPr>
              <w:pStyle w:val="BodyText"/>
              <w:ind w:right="1426"/>
            </w:pPr>
          </w:p>
        </w:tc>
      </w:tr>
      <w:tr w:rsidR="00CB2497" w:rsidTr="009B1B89">
        <w:tc>
          <w:tcPr>
            <w:tcW w:w="10110" w:type="dxa"/>
          </w:tcPr>
          <w:p w:rsidR="00CB2497" w:rsidRDefault="000F785D" w:rsidP="009B1B89">
            <w:pPr>
              <w:tabs>
                <w:tab w:val="left" w:pos="923"/>
              </w:tabs>
              <w:spacing w:line="272" w:lineRule="exact"/>
              <w:ind w:left="107"/>
              <w:rPr>
                <w:b/>
                <w:sz w:val="24"/>
              </w:rPr>
            </w:pPr>
            <w:r>
              <w:rPr>
                <w:b/>
                <w:sz w:val="24"/>
              </w:rPr>
              <w:t>5.</w:t>
            </w:r>
            <w:r w:rsidR="00CB2497">
              <w:rPr>
                <w:b/>
                <w:sz w:val="24"/>
              </w:rPr>
              <w:tab/>
              <w:t>Clinical Governance</w:t>
            </w:r>
          </w:p>
          <w:p w:rsidR="00CB2497" w:rsidRDefault="00CB2497" w:rsidP="009B1B89">
            <w:pPr>
              <w:pStyle w:val="BodyText"/>
              <w:ind w:right="1426"/>
            </w:pPr>
          </w:p>
        </w:tc>
      </w:tr>
      <w:tr w:rsidR="00CB2497" w:rsidTr="009B1B89">
        <w:tc>
          <w:tcPr>
            <w:tcW w:w="10110" w:type="dxa"/>
            <w:shd w:val="clear" w:color="auto" w:fill="00B050"/>
          </w:tcPr>
          <w:p w:rsidR="00CB2497" w:rsidRDefault="00CB2497" w:rsidP="009B1B89">
            <w:pPr>
              <w:pStyle w:val="BodyText"/>
              <w:ind w:right="1426"/>
            </w:pPr>
          </w:p>
        </w:tc>
      </w:tr>
    </w:tbl>
    <w:p w:rsidR="00127094" w:rsidRPr="00460AA7" w:rsidRDefault="000F785D">
      <w:pPr>
        <w:pStyle w:val="BodyText"/>
        <w:spacing w:line="257" w:lineRule="exact"/>
        <w:ind w:left="1055"/>
      </w:pPr>
      <w:r>
        <w:t>I</w:t>
      </w:r>
      <w:r w:rsidR="00747F02" w:rsidRPr="00460AA7">
        <w:t>n order to participate in the JIC bag service, pharmacists must:</w:t>
      </w:r>
    </w:p>
    <w:p w:rsidR="00127094" w:rsidRPr="00460AA7" w:rsidRDefault="00747F02">
      <w:pPr>
        <w:pStyle w:val="ListParagraph"/>
        <w:numPr>
          <w:ilvl w:val="2"/>
          <w:numId w:val="1"/>
        </w:numPr>
        <w:tabs>
          <w:tab w:val="left" w:pos="1775"/>
          <w:tab w:val="left" w:pos="1776"/>
        </w:tabs>
        <w:ind w:right="1162" w:hanging="361"/>
        <w:rPr>
          <w:sz w:val="24"/>
          <w:szCs w:val="24"/>
        </w:rPr>
      </w:pPr>
      <w:r w:rsidRPr="00460AA7">
        <w:rPr>
          <w:sz w:val="24"/>
          <w:szCs w:val="24"/>
        </w:rPr>
        <w:t>Have read and understood the Service Specification for the JIC bag service.</w:t>
      </w:r>
    </w:p>
    <w:p w:rsidR="00127094" w:rsidRPr="00460AA7" w:rsidRDefault="00747F02">
      <w:pPr>
        <w:pStyle w:val="ListParagraph"/>
        <w:numPr>
          <w:ilvl w:val="2"/>
          <w:numId w:val="1"/>
        </w:numPr>
        <w:tabs>
          <w:tab w:val="left" w:pos="1775"/>
          <w:tab w:val="left" w:pos="1776"/>
        </w:tabs>
        <w:ind w:right="924" w:hanging="361"/>
        <w:rPr>
          <w:sz w:val="24"/>
          <w:szCs w:val="24"/>
        </w:rPr>
      </w:pPr>
      <w:r w:rsidRPr="00460AA7">
        <w:rPr>
          <w:sz w:val="24"/>
          <w:szCs w:val="24"/>
        </w:rPr>
        <w:t>Be responsible for their continuing professional development (CPD) in the area of palliative care, including participation in relevant training provided pertaining to the JIC bag</w:t>
      </w:r>
      <w:r w:rsidRPr="00460AA7">
        <w:rPr>
          <w:spacing w:val="-5"/>
          <w:sz w:val="24"/>
          <w:szCs w:val="24"/>
        </w:rPr>
        <w:t xml:space="preserve"> </w:t>
      </w:r>
      <w:r w:rsidRPr="00460AA7">
        <w:rPr>
          <w:sz w:val="24"/>
          <w:szCs w:val="24"/>
        </w:rPr>
        <w:t>service.</w:t>
      </w:r>
    </w:p>
    <w:p w:rsidR="00127094" w:rsidRPr="00460AA7" w:rsidRDefault="00127094">
      <w:pPr>
        <w:pStyle w:val="BodyText"/>
        <w:spacing w:before="9"/>
      </w:pPr>
    </w:p>
    <w:p w:rsidR="00127094" w:rsidRPr="00460AA7" w:rsidRDefault="00747F02">
      <w:pPr>
        <w:pStyle w:val="BodyText"/>
        <w:ind w:left="1056"/>
      </w:pPr>
      <w:r w:rsidRPr="00460AA7">
        <w:t>Pharmacy contractors must:</w:t>
      </w:r>
    </w:p>
    <w:p w:rsidR="00127094" w:rsidRPr="00460AA7" w:rsidRDefault="00747F02">
      <w:pPr>
        <w:pStyle w:val="ListParagraph"/>
        <w:numPr>
          <w:ilvl w:val="2"/>
          <w:numId w:val="1"/>
        </w:numPr>
        <w:tabs>
          <w:tab w:val="left" w:pos="1775"/>
          <w:tab w:val="left" w:pos="1777"/>
        </w:tabs>
        <w:spacing w:before="5" w:line="235" w:lineRule="auto"/>
        <w:ind w:right="1867"/>
        <w:rPr>
          <w:sz w:val="24"/>
          <w:szCs w:val="24"/>
        </w:rPr>
      </w:pPr>
      <w:r w:rsidRPr="00460AA7">
        <w:rPr>
          <w:sz w:val="24"/>
          <w:szCs w:val="24"/>
        </w:rPr>
        <w:t>Have a Standard Operating Procedure (SOP) in place for the dispensing and disposal of controlled drugs.</w:t>
      </w:r>
    </w:p>
    <w:p w:rsidR="00127094" w:rsidRPr="00460AA7" w:rsidRDefault="00747F02">
      <w:pPr>
        <w:pStyle w:val="ListParagraph"/>
        <w:numPr>
          <w:ilvl w:val="2"/>
          <w:numId w:val="1"/>
        </w:numPr>
        <w:tabs>
          <w:tab w:val="left" w:pos="1775"/>
          <w:tab w:val="left" w:pos="1776"/>
        </w:tabs>
        <w:spacing w:before="3" w:line="293" w:lineRule="exact"/>
        <w:rPr>
          <w:sz w:val="24"/>
          <w:szCs w:val="24"/>
        </w:rPr>
      </w:pPr>
      <w:r w:rsidRPr="00460AA7">
        <w:rPr>
          <w:sz w:val="24"/>
          <w:szCs w:val="24"/>
        </w:rPr>
        <w:t>Have signed the JIC bag service specification before</w:t>
      </w:r>
      <w:r w:rsidRPr="00460AA7">
        <w:rPr>
          <w:spacing w:val="-3"/>
          <w:sz w:val="24"/>
          <w:szCs w:val="24"/>
        </w:rPr>
        <w:t xml:space="preserve"> </w:t>
      </w:r>
      <w:r w:rsidRPr="00460AA7">
        <w:rPr>
          <w:sz w:val="24"/>
          <w:szCs w:val="24"/>
        </w:rPr>
        <w:t>commencing.</w:t>
      </w:r>
    </w:p>
    <w:p w:rsidR="00127094" w:rsidRDefault="00460AA7">
      <w:pPr>
        <w:pStyle w:val="ListParagraph"/>
        <w:numPr>
          <w:ilvl w:val="2"/>
          <w:numId w:val="1"/>
        </w:numPr>
        <w:tabs>
          <w:tab w:val="left" w:pos="1775"/>
          <w:tab w:val="left" w:pos="1777"/>
        </w:tabs>
        <w:ind w:right="1482"/>
        <w:rPr>
          <w:sz w:val="24"/>
          <w:szCs w:val="24"/>
        </w:rPr>
      </w:pPr>
      <w:r w:rsidRPr="00460AA7">
        <w:rPr>
          <w:noProof/>
          <w:sz w:val="24"/>
          <w:szCs w:val="24"/>
          <w:lang w:val="en-GB" w:eastAsia="en-GB"/>
        </w:rPr>
        <mc:AlternateContent>
          <mc:Choice Requires="wps">
            <w:drawing>
              <wp:anchor distT="0" distB="0" distL="0" distR="0" simplePos="0" relativeHeight="487591424" behindDoc="1" locked="0" layoutInCell="1" allowOverlap="1">
                <wp:simplePos x="0" y="0"/>
                <wp:positionH relativeFrom="page">
                  <wp:posOffset>760730</wp:posOffset>
                </wp:positionH>
                <wp:positionV relativeFrom="paragraph">
                  <wp:posOffset>885825</wp:posOffset>
                </wp:positionV>
                <wp:extent cx="5878195" cy="175260"/>
                <wp:effectExtent l="0" t="0" r="8255" b="1524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noFill/>
                        <a:ln>
                          <a:noFill/>
                        </a:ln>
                        <a:extLst/>
                      </wps:spPr>
                      <wps:txbx>
                        <w:txbxContent>
                          <w:p w:rsidR="00C53435" w:rsidRDefault="00C53435">
                            <w:pPr>
                              <w:tabs>
                                <w:tab w:val="left" w:pos="938"/>
                              </w:tabs>
                              <w:spacing w:line="272" w:lineRule="exact"/>
                              <w:ind w:left="122"/>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9.9pt;margin-top:69.75pt;width:462.85pt;height:13.8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MO7gEAAMMDAAAOAAAAZHJzL2Uyb0RvYy54bWysU9tu2zAMfR+wfxD0vjgJkDYz4hRdiw4D&#10;ugvQ7gNoWbaF2aJGKbGzrx8lO1m3vQ17EWiKPDrnkN7djH0njpq8QVvI1WIphbYKK2ObQn59fniz&#10;lcIHsBV0aHUhT9rLm/3rV7vB5XqNLXaVJsEg1ueDK2QbgsuzzKtW9+AX6LTlyxqph8Cf1GQVwcDo&#10;fZetl8urbECqHKHS3nP2frqU+4Rf11qFz3XtdRBdIZlbSCels4xntt9B3hC41qiZBvwDix6M5Ucv&#10;UPcQQBzI/AXVG0XosQ4LhX2GdW2UThpYzWr5h5qnFpxOWtgc7y42+f8Hqz4dv5AwFc9uLYWFnmf0&#10;rMcg3uEoOMX+DM7nXPbkuDCMnOfapNW7R1TfvLB414Jt9C0RDq2GivmtYmf2onXC8RGkHD5ixe/A&#10;IWACGmvqo3lsh2B0ntPpMpvIRXFys73ert5upFB8t7rerK/S8DLIz92OfHivsRcxKCTx7BM6HB99&#10;iGwgP5fExyw+mK5L8+/sbwkunDL89twahUTuk4owluNsTInViSURTpvFfwIHLdIPKQbeqkL67wcg&#10;LUX3wbItcQXPAZ2D8hyAVdxayCDFFN6FaVUPjkzTMvJkvMVbtq42SVWkNrGYDedNSWLnrY6r+PI7&#10;Vf369/Y/AQAA//8DAFBLAwQUAAYACAAAACEAsDHvY98AAAAMAQAADwAAAGRycy9kb3ducmV2Lnht&#10;bEyPwU7DMBBE70j8g7VI3KgdoIGEOFWF4FQJkYYDRyd2E6vxOsRuG/6+2xPcZrSj2TfFanYDO5op&#10;WI8SkoUAZrD12mIn4at+v3sGFqJCrQaPRsKvCbAqr68KlWt/wsoct7FjVIIhVxL6GMec89D2xqmw&#10;8KNBuu385FQkO3VcT+pE5W7g90Kk3CmL9KFXo3ntTbvfHpyE9TdWb/bno/msdpWt60zgJt1LeXsz&#10;r1+ARTPHvzBc8AkdSmJq/AF1YAP5JCP0SOIhWwK7JMTjklRDKn1KgJcF/z+iPAMAAP//AwBQSwEC&#10;LQAUAAYACAAAACEAtoM4kv4AAADhAQAAEwAAAAAAAAAAAAAAAAAAAAAAW0NvbnRlbnRfVHlwZXNd&#10;LnhtbFBLAQItABQABgAIAAAAIQA4/SH/1gAAAJQBAAALAAAAAAAAAAAAAAAAAC8BAABfcmVscy8u&#10;cmVsc1BLAQItABQABgAIAAAAIQAxOhMO7gEAAMMDAAAOAAAAAAAAAAAAAAAAAC4CAABkcnMvZTJv&#10;RG9jLnhtbFBLAQItABQABgAIAAAAIQCwMe9j3wAAAAwBAAAPAAAAAAAAAAAAAAAAAEgEAABkcnMv&#10;ZG93bnJldi54bWxQSwUGAAAAAAQABADzAAAAVAUAAAAA&#10;" filled="f" stroked="f">
                <v:textbox inset="0,0,0,0">
                  <w:txbxContent>
                    <w:p w:rsidR="00C53435" w:rsidRDefault="00C53435">
                      <w:pPr>
                        <w:tabs>
                          <w:tab w:val="left" w:pos="938"/>
                        </w:tabs>
                        <w:spacing w:line="272" w:lineRule="exact"/>
                        <w:ind w:left="122"/>
                        <w:rPr>
                          <w:b/>
                          <w:sz w:val="24"/>
                        </w:rPr>
                      </w:pPr>
                    </w:p>
                  </w:txbxContent>
                </v:textbox>
                <w10:wrap type="topAndBottom" anchorx="page"/>
              </v:shape>
            </w:pict>
          </mc:Fallback>
        </mc:AlternateContent>
      </w:r>
      <w:r w:rsidR="00747F02" w:rsidRPr="00460AA7">
        <w:rPr>
          <w:sz w:val="24"/>
          <w:szCs w:val="24"/>
        </w:rPr>
        <w:t>Ensure that the JIC bag service specification is available to be consulted by all pharmacists, including locums, who work in their pharmacy and provide the</w:t>
      </w:r>
      <w:r w:rsidR="00747F02" w:rsidRPr="00460AA7">
        <w:rPr>
          <w:spacing w:val="-4"/>
          <w:sz w:val="24"/>
          <w:szCs w:val="24"/>
        </w:rPr>
        <w:t xml:space="preserve"> </w:t>
      </w:r>
      <w:r w:rsidR="00747F02" w:rsidRPr="00460AA7">
        <w:rPr>
          <w:sz w:val="24"/>
          <w:szCs w:val="24"/>
        </w:rPr>
        <w:t>service.</w:t>
      </w:r>
    </w:p>
    <w:p w:rsidR="000F785D" w:rsidRDefault="000F785D" w:rsidP="000F785D">
      <w:pPr>
        <w:tabs>
          <w:tab w:val="left" w:pos="1775"/>
          <w:tab w:val="left" w:pos="1777"/>
        </w:tabs>
        <w:ind w:right="1482"/>
        <w:rPr>
          <w:sz w:val="24"/>
          <w:szCs w:val="24"/>
        </w:rPr>
      </w:pPr>
    </w:p>
    <w:p w:rsidR="000F785D" w:rsidRDefault="000F785D" w:rsidP="000F785D">
      <w:pPr>
        <w:tabs>
          <w:tab w:val="left" w:pos="1775"/>
          <w:tab w:val="left" w:pos="1777"/>
        </w:tabs>
        <w:ind w:right="1482"/>
        <w:rPr>
          <w:sz w:val="24"/>
          <w:szCs w:val="24"/>
        </w:rPr>
      </w:pPr>
    </w:p>
    <w:p w:rsidR="001B4342" w:rsidRDefault="001B4342" w:rsidP="000F785D">
      <w:pPr>
        <w:tabs>
          <w:tab w:val="left" w:pos="1775"/>
          <w:tab w:val="left" w:pos="1777"/>
        </w:tabs>
        <w:ind w:right="1482"/>
        <w:rPr>
          <w:sz w:val="24"/>
          <w:szCs w:val="24"/>
        </w:rPr>
      </w:pPr>
    </w:p>
    <w:p w:rsidR="000F785D" w:rsidRPr="000F785D" w:rsidRDefault="000F785D" w:rsidP="000F785D">
      <w:pPr>
        <w:tabs>
          <w:tab w:val="left" w:pos="1775"/>
          <w:tab w:val="left" w:pos="1777"/>
        </w:tabs>
        <w:ind w:right="1482"/>
        <w:rPr>
          <w:sz w:val="24"/>
          <w:szCs w:val="24"/>
        </w:rPr>
      </w:pPr>
    </w:p>
    <w:p w:rsidR="000F785D" w:rsidRPr="000F785D" w:rsidRDefault="000F785D" w:rsidP="004B7C87">
      <w:pPr>
        <w:tabs>
          <w:tab w:val="left" w:pos="1775"/>
          <w:tab w:val="left" w:pos="1777"/>
        </w:tabs>
        <w:ind w:left="142" w:right="1482"/>
        <w:rPr>
          <w:b/>
          <w:sz w:val="24"/>
        </w:rPr>
      </w:pPr>
      <w:r w:rsidRPr="00460AA7">
        <w:rPr>
          <w:noProof/>
          <w:szCs w:val="24"/>
          <w:lang w:val="en-GB" w:eastAsia="en-GB"/>
        </w:rPr>
        <w:lastRenderedPageBreak/>
        <mc:AlternateContent>
          <mc:Choice Requires="wps">
            <w:drawing>
              <wp:anchor distT="0" distB="0" distL="0" distR="0" simplePos="0" relativeHeight="487604736" behindDoc="1" locked="0" layoutInCell="1" allowOverlap="1" wp14:anchorId="0119159E" wp14:editId="3A5EFDFB">
                <wp:simplePos x="0" y="0"/>
                <wp:positionH relativeFrom="page">
                  <wp:posOffset>762000</wp:posOffset>
                </wp:positionH>
                <wp:positionV relativeFrom="paragraph">
                  <wp:posOffset>170815</wp:posOffset>
                </wp:positionV>
                <wp:extent cx="5878195" cy="175260"/>
                <wp:effectExtent l="0" t="0" r="8255" b="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solidFill>
                          <a:srgbClr val="00B050"/>
                        </a:solidFill>
                        <a:ln>
                          <a:noFill/>
                        </a:ln>
                        <a:extLst/>
                      </wps:spPr>
                      <wps:txbx>
                        <w:txbxContent>
                          <w:p w:rsidR="000F785D" w:rsidRDefault="000F785D" w:rsidP="000F785D">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159E" id="Text Box 27" o:spid="_x0000_s1027" type="#_x0000_t202" style="position:absolute;margin-left:60pt;margin-top:13.45pt;width:462.85pt;height:13.8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efBQIAAPMDAAAOAAAAZHJzL2Uyb0RvYy54bWysU9tu2zAMfR+wfxD0vtgJkCYz6hRtig4D&#10;ugvQ7gNkWbaFyaJGKbGzrx8lx2m3vQ17ESiKPOQ5pK5vxt6wo0KvwZZ8ucg5U1ZCrW1b8m/PD++2&#10;nPkgbC0MWFXyk/L8Zvf2zfXgCrWCDkytkBGI9cXgSt6F4Ios87JTvfALcMrSYwPYi0BXbLMaxUDo&#10;vclWeX6VDYC1Q5DKe/LeT498l/CbRsnwpWm8CsyUnHoL6cR0VvHMdteiaFG4TstzG+IfuuiFtlT0&#10;AnUvgmAH1H9B9VoieGjCQkKfQdNoqRIHYrPM/2Dz1AmnEhcSx7uLTP7/wcrPx6/IdF3y1YYzK3qa&#10;0bMaA7uDkZGL9BmcLyjsyVFgGMlPc05cvXsE+d0zC/tO2FbdIsLQKVFTf8uYmb1KnXB8BKmGT1BT&#10;HXEIkIDGBvsoHsnBCJ3mdLrMJvYiybnebrbL92vOJL0tN+vVVRpeJoo526EPHxT0LBolR5p9QhfH&#10;Rx9iN6KYQ2IxD0bXD9qYdMG22htkRxH3JL/L1zP6b2HGxmALMW1CnDzU5LlGZBxJTnTDWI1J3CRH&#10;fKugPpEECNMm0s8howP8ydlAW1hy/+MgUHFmPlqSMa7sbOBsVLMhrKTUkgfOJnMfptU+ONRtR8jT&#10;oCzcktSNTiq8dHEeEG1WEuf8C+Lqvr6nqJe/uvsFAAD//wMAUEsDBBQABgAIAAAAIQDDBh3J3wAA&#10;AAoBAAAPAAAAZHJzL2Rvd25yZXYueG1sTI/BTsMwEETvSPyDtUhcUGtTNQVCnKoCVUJwolSoRzde&#10;Eot4HWI3DXw92xMcR/v0ZrZYjr4VA/bRBdJwPVUgkKpgHdUatm/ryS2ImAxZ0wZCDd8YYVmenxUm&#10;t+FIrzhsUi1YQjE3GpqUulzKWDXoTZyGDolvH6H3JnHsa2l7c2S5b+VMqYX0xhE3NKbDhwarz83B&#10;a0jJvfyMQ1y/r9yXeX582kl1tdP68mJc3YNIOKY/GE7zeTqUvGkfDmSjaDmznlENs8UdiBOg5tkN&#10;iL2GbJ6BLAv5/4XyFwAA//8DAFBLAQItABQABgAIAAAAIQC2gziS/gAAAOEBAAATAAAAAAAAAAAA&#10;AAAAAAAAAABbQ29udGVudF9UeXBlc10ueG1sUEsBAi0AFAAGAAgAAAAhADj9If/WAAAAlAEAAAsA&#10;AAAAAAAAAAAAAAAALwEAAF9yZWxzLy5yZWxzUEsBAi0AFAAGAAgAAAAhACb1x58FAgAA8wMAAA4A&#10;AAAAAAAAAAAAAAAALgIAAGRycy9lMm9Eb2MueG1sUEsBAi0AFAAGAAgAAAAhAMMGHcnfAAAACgEA&#10;AA8AAAAAAAAAAAAAAAAAXwQAAGRycy9kb3ducmV2LnhtbFBLBQYAAAAABAAEAPMAAABrBQAAAAA=&#10;" fillcolor="#00b050" stroked="f">
                <v:textbox inset="0,0,0,0">
                  <w:txbxContent>
                    <w:p w:rsidR="000F785D" w:rsidRDefault="000F785D" w:rsidP="000F785D">
                      <w:pPr>
                        <w:tabs>
                          <w:tab w:val="left" w:pos="938"/>
                        </w:tabs>
                        <w:spacing w:line="272" w:lineRule="exact"/>
                        <w:ind w:left="122"/>
                        <w:rPr>
                          <w:b/>
                          <w:sz w:val="24"/>
                        </w:rPr>
                      </w:pPr>
                      <w:r>
                        <w:rPr>
                          <w:b/>
                          <w:sz w:val="24"/>
                        </w:rPr>
                        <w:tab/>
                      </w:r>
                    </w:p>
                  </w:txbxContent>
                </v:textbox>
                <w10:wrap type="topAndBottom" anchorx="page"/>
              </v:shape>
            </w:pict>
          </mc:Fallback>
        </mc:AlternateContent>
      </w:r>
      <w:r>
        <w:rPr>
          <w:b/>
          <w:sz w:val="24"/>
        </w:rPr>
        <w:t xml:space="preserve">6.           </w:t>
      </w:r>
      <w:r w:rsidRPr="000F785D">
        <w:rPr>
          <w:b/>
          <w:sz w:val="24"/>
        </w:rPr>
        <w:t>T</w:t>
      </w:r>
      <w:r w:rsidR="007C2516">
        <w:rPr>
          <w:b/>
          <w:sz w:val="24"/>
        </w:rPr>
        <w:t>raining</w:t>
      </w:r>
    </w:p>
    <w:p w:rsidR="00460AA7" w:rsidRPr="00460AA7" w:rsidRDefault="000F785D" w:rsidP="00460AA7">
      <w:pPr>
        <w:pStyle w:val="ListParagraph"/>
        <w:tabs>
          <w:tab w:val="left" w:pos="1775"/>
          <w:tab w:val="left" w:pos="1777"/>
        </w:tabs>
        <w:ind w:left="1056" w:right="1482" w:firstLine="0"/>
        <w:rPr>
          <w:sz w:val="24"/>
          <w:szCs w:val="24"/>
        </w:rPr>
      </w:pPr>
      <w:r w:rsidRPr="00460AA7">
        <w:rPr>
          <w:noProof/>
          <w:lang w:val="en-GB" w:eastAsia="en-GB"/>
        </w:rPr>
        <mc:AlternateContent>
          <mc:Choice Requires="wps">
            <w:drawing>
              <wp:anchor distT="0" distB="0" distL="0" distR="0" simplePos="0" relativeHeight="487602688" behindDoc="1" locked="0" layoutInCell="1" allowOverlap="1" wp14:anchorId="2CD3BFA7" wp14:editId="526C2802">
                <wp:simplePos x="0" y="0"/>
                <wp:positionH relativeFrom="page">
                  <wp:posOffset>762000</wp:posOffset>
                </wp:positionH>
                <wp:positionV relativeFrom="paragraph">
                  <wp:posOffset>170815</wp:posOffset>
                </wp:positionV>
                <wp:extent cx="5878195" cy="175260"/>
                <wp:effectExtent l="0" t="0" r="8255"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solidFill>
                          <a:srgbClr val="00B050"/>
                        </a:solidFill>
                        <a:ln>
                          <a:noFill/>
                        </a:ln>
                        <a:extLst/>
                      </wps:spPr>
                      <wps:txbx>
                        <w:txbxContent>
                          <w:p w:rsidR="000F785D" w:rsidRDefault="000F785D" w:rsidP="000F785D">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3BFA7" id="Text Box 5" o:spid="_x0000_s1028" type="#_x0000_t202" style="position:absolute;left:0;text-align:left;margin-left:60pt;margin-top:13.45pt;width:462.85pt;height:13.8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h2BAIAAPEDAAAOAAAAZHJzL2Uyb0RvYy54bWysU8Fu2zAMvQ/YPwi6L3YCpM2MOEWbosOA&#10;bivQ7gNkWbaFyaJGKbGzrx8lx1m33YZdBIoiHx8fqe3N2Bt2VOg12JIvFzlnykqotW1L/vXl4d2G&#10;Mx+ErYUBq0p+Up7f7N6+2Q6uUCvowNQKGYFYXwyu5F0IrsgyLzvVC78Apyw9NoC9CHTFNqtRDITe&#10;m2yV51fZAFg7BKm8J+/99Mh3Cb9plAxfmsarwEzJiVtIJ6azime224qiReE6Lc80xD+w6IW2VPQC&#10;dS+CYAfUf0H1WiJ4aMJCQp9B02ipUg/UzTL/o5vnTjiVeiFxvLvI5P8frPx8fEKm65KvObOipxG9&#10;qDGwOxjZOqozOF9Q0LOjsDCSm6acOvXuEeQ3zyzsO2FbdYsIQ6dETeyWMTN7lTrh+AhSDZ+gpjLi&#10;ECABjQ32UToSgxE6Tel0mUykIsm53lxvlu+JoqS35fV6dZVGl4liznbowwcFPYtGyZEmn9DF8dGH&#10;yEYUc0gs5sHo+kEbky7YVnuD7CjiluR3+XpG/y3M2BhsIaZNiJOHSJ5rxI5jk1O7YazGJO1qFrKC&#10;+kQSIEx7SP+GjA7wB2cD7WDJ/feDQMWZ+WhJxriws4GzUc2GsJJSSx44m8x9mBb74FC3HSFPg7Jw&#10;S1I3OqkQGU4szgOivUrinP9AXNzX9xT166fufgIAAP//AwBQSwMEFAAGAAgAAAAhAMMGHcnfAAAA&#10;CgEAAA8AAABkcnMvZG93bnJldi54bWxMj8FOwzAQRO9I/IO1SFxQa1M1BUKcqgJVQnCiVKhHN14S&#10;i3gdYjcNfD3bExxH+/RmtliOvhUD9tEF0nA9VSCQqmAd1Rq2b+vJLYiYDFnTBkIN3xhhWZ6fFSa3&#10;4UivOGxSLVhCMTcampS6XMpYNehNnIYOiW8fofcmcexraXtzZLlv5UyphfTGETc0psOHBqvPzcFr&#10;SMm9/IxDXL+v3Jd5fnzaSXW10/ryYlzdg0g4pj8YTvN5OpS8aR8OZKNoObOeUQ2zxR2IE6Dm2Q2I&#10;vYZsnoEsC/n/hfIXAAD//wMAUEsBAi0AFAAGAAgAAAAhALaDOJL+AAAA4QEAABMAAAAAAAAAAAAA&#10;AAAAAAAAAFtDb250ZW50X1R5cGVzXS54bWxQSwECLQAUAAYACAAAACEAOP0h/9YAAACUAQAACwAA&#10;AAAAAAAAAAAAAAAvAQAAX3JlbHMvLnJlbHNQSwECLQAUAAYACAAAACEAwI6YdgQCAADxAwAADgAA&#10;AAAAAAAAAAAAAAAuAgAAZHJzL2Uyb0RvYy54bWxQSwECLQAUAAYACAAAACEAwwYdyd8AAAAKAQAA&#10;DwAAAAAAAAAAAAAAAABeBAAAZHJzL2Rvd25yZXYueG1sUEsFBgAAAAAEAAQA8wAAAGoFAAAAAA==&#10;" fillcolor="#00b050" stroked="f">
                <v:textbox inset="0,0,0,0">
                  <w:txbxContent>
                    <w:p w:rsidR="000F785D" w:rsidRDefault="000F785D" w:rsidP="000F785D">
                      <w:pPr>
                        <w:tabs>
                          <w:tab w:val="left" w:pos="938"/>
                        </w:tabs>
                        <w:spacing w:line="272" w:lineRule="exact"/>
                        <w:ind w:left="122"/>
                        <w:rPr>
                          <w:b/>
                          <w:sz w:val="24"/>
                        </w:rPr>
                      </w:pPr>
                      <w:r>
                        <w:rPr>
                          <w:b/>
                          <w:sz w:val="24"/>
                        </w:rPr>
                        <w:tab/>
                      </w:r>
                    </w:p>
                  </w:txbxContent>
                </v:textbox>
                <w10:wrap type="topAndBottom" anchorx="page"/>
              </v:shape>
            </w:pict>
          </mc:Fallback>
        </mc:AlternateContent>
      </w:r>
    </w:p>
    <w:p w:rsidR="00127094" w:rsidRPr="00460AA7" w:rsidRDefault="00747F02">
      <w:pPr>
        <w:pStyle w:val="BodyText"/>
        <w:spacing w:line="257" w:lineRule="exact"/>
        <w:ind w:left="1055"/>
      </w:pPr>
      <w:r w:rsidRPr="00460AA7">
        <w:t>NHS Ayrshire and Arran will provide training for staff that prescribe, dispense</w:t>
      </w:r>
    </w:p>
    <w:p w:rsidR="00127094" w:rsidRPr="00460AA7" w:rsidRDefault="00676F1B">
      <w:pPr>
        <w:pStyle w:val="BodyText"/>
        <w:ind w:left="1055" w:right="867"/>
      </w:pPr>
      <w:r w:rsidRPr="00460AA7">
        <w:rPr>
          <w:noProof/>
          <w:lang w:val="en-GB" w:eastAsia="en-GB"/>
        </w:rPr>
        <mc:AlternateContent>
          <mc:Choice Requires="wps">
            <w:drawing>
              <wp:anchor distT="0" distB="0" distL="0" distR="0" simplePos="0" relativeHeight="487619072" behindDoc="1" locked="0" layoutInCell="1" allowOverlap="1" wp14:anchorId="4612AA3C" wp14:editId="5519AC38">
                <wp:simplePos x="0" y="0"/>
                <wp:positionH relativeFrom="margin">
                  <wp:align>left</wp:align>
                </wp:positionH>
                <wp:positionV relativeFrom="paragraph">
                  <wp:posOffset>442595</wp:posOffset>
                </wp:positionV>
                <wp:extent cx="5878195" cy="175260"/>
                <wp:effectExtent l="0" t="0" r="825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solidFill>
                          <a:srgbClr val="00B050"/>
                        </a:solidFill>
                        <a:ln>
                          <a:noFill/>
                        </a:ln>
                        <a:extLst/>
                      </wps:spPr>
                      <wps:txbx>
                        <w:txbxContent>
                          <w:p w:rsidR="00676F1B" w:rsidRDefault="00676F1B" w:rsidP="00676F1B">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AA3C" id="Text Box 4" o:spid="_x0000_s1029" type="#_x0000_t202" style="position:absolute;left:0;text-align:left;margin-left:0;margin-top:34.85pt;width:462.85pt;height:13.8pt;z-index:-156974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QYBQIAAPEDAAAOAAAAZHJzL2Uyb0RvYy54bWysU9tu2zAMfR+wfxD0vtgJml6MOEWbosOA&#10;7gK0+wBZlm1hsqhRSuzs60fJcdZtb8NeBIoiDw8Pqc3t2Bt2UOg12JIvFzlnykqotW1L/vXl8d01&#10;Zz4IWwsDVpX8qDy/3b59sxlcoVbQgakVMgKxvhhcybsQXJFlXnaqF34BTll6bAB7EeiKbVajGAi9&#10;N9kqzy+zAbB2CFJ5T96H6ZFvE37TKBk+N41XgZmSE7eQTkxnFc9suxFFi8J1Wp5oiH9g0QttqegZ&#10;6kEEwfao/4LqtUTw0ISFhD6DptFSpR6om2X+RzfPnXAq9ULieHeWyf8/WPnp8AWZrkt+wZkVPY3o&#10;RY2B3cPILqI6g/MFBT07CgsjuWnKqVPvnkB+88zCrhO2VXeIMHRK1MRuGTOzV6kTjo8g1fARaioj&#10;9gES0NhgH6UjMRih05SO58lEKpKc6+ur6+XNmjNJb8ur9eoyjS4TxZzt0If3CnoWjZIjTT6hi8OT&#10;D5GNKOaQWMyD0fWjNiZdsK12BtlBxC3J7/P1jP5bmLEx2EJMmxAnD5E81YgdxyandsNYjUnam1nI&#10;CuojSYAw7SH9GzI6wB+cDbSDJfff9wIVZ+aDJRnjws4GzkY1G8JKSi154Gwyd2Fa7L1D3XaEPA3K&#10;wh1J3eikQmQ4sTgNiPYqiXP6A3FxX99T1K+fuv0JAAD//wMAUEsDBBQABgAIAAAAIQBcuTxh3QAA&#10;AAYBAAAPAAAAZHJzL2Rvd25yZXYueG1sTI9BS8NAEIXvgv9hGcGL2I0VWxuzKUUpiD1ZRXqcZsdk&#10;Mbsbs9M0+usdT3p7wxve+16xHH2rBuqTi8HA1SQDRaGK1oXawOvL+vIWVGIMFtsYyMAXJViWpycF&#10;5jYewzMNW66VhISUo4GGucu1TlVDHtMkdhTEe4+9R5azr7Xt8SjhvtXTLJtpjy5IQ4Md3TdUfWwP&#10;3gCz23yPQ1q/rdwnPj087nR2sTPm/Gxc3YFiGvnvGX7xBR1KYdrHQ7BJtQZkCBuYLeagxF1Mb0Ts&#10;RcyvQZeF/o9f/gAAAP//AwBQSwECLQAUAAYACAAAACEAtoM4kv4AAADhAQAAEwAAAAAAAAAAAAAA&#10;AAAAAAAAW0NvbnRlbnRfVHlwZXNdLnhtbFBLAQItABQABgAIAAAAIQA4/SH/1gAAAJQBAAALAAAA&#10;AAAAAAAAAAAAAC8BAABfcmVscy8ucmVsc1BLAQItABQABgAIAAAAIQAZ9fQYBQIAAPEDAAAOAAAA&#10;AAAAAAAAAAAAAC4CAABkcnMvZTJvRG9jLnhtbFBLAQItABQABgAIAAAAIQBcuTxh3QAAAAYBAAAP&#10;AAAAAAAAAAAAAAAAAF8EAABkcnMvZG93bnJldi54bWxQSwUGAAAAAAQABADzAAAAaQUAAAAA&#10;" fillcolor="#00b050" stroked="f">
                <v:textbox inset="0,0,0,0">
                  <w:txbxContent>
                    <w:p w:rsidR="00676F1B" w:rsidRDefault="00676F1B" w:rsidP="00676F1B">
                      <w:pPr>
                        <w:tabs>
                          <w:tab w:val="left" w:pos="938"/>
                        </w:tabs>
                        <w:spacing w:line="272" w:lineRule="exact"/>
                        <w:ind w:left="122"/>
                        <w:rPr>
                          <w:b/>
                          <w:sz w:val="24"/>
                        </w:rPr>
                      </w:pPr>
                      <w:r>
                        <w:rPr>
                          <w:b/>
                          <w:sz w:val="24"/>
                        </w:rPr>
                        <w:tab/>
                      </w:r>
                    </w:p>
                  </w:txbxContent>
                </v:textbox>
                <w10:wrap type="topAndBottom" anchorx="margin"/>
              </v:shape>
            </w:pict>
          </mc:Fallback>
        </mc:AlternateContent>
      </w:r>
      <w:r w:rsidR="00747F02" w:rsidRPr="00460AA7">
        <w:t>or administer JIC bag medication. A Power Point presentation on the JIC bag service is available for this purpose.</w:t>
      </w:r>
    </w:p>
    <w:p w:rsidR="001B4342" w:rsidRDefault="001B4342" w:rsidP="00676F1B">
      <w:pPr>
        <w:pStyle w:val="BodyText"/>
        <w:spacing w:before="3"/>
      </w:pPr>
    </w:p>
    <w:p w:rsidR="00676F1B" w:rsidRPr="001B4342" w:rsidRDefault="001B4342" w:rsidP="00A02CB8">
      <w:pPr>
        <w:pStyle w:val="BodyText"/>
        <w:tabs>
          <w:tab w:val="left" w:pos="1134"/>
        </w:tabs>
        <w:spacing w:before="3"/>
      </w:pPr>
      <w:r w:rsidRPr="001B4342">
        <w:rPr>
          <w:b/>
        </w:rPr>
        <w:t xml:space="preserve">7. </w:t>
      </w:r>
      <w:r w:rsidR="00A02CB8">
        <w:rPr>
          <w:b/>
        </w:rPr>
        <w:tab/>
      </w:r>
      <w:r w:rsidRPr="001B4342">
        <w:rPr>
          <w:b/>
        </w:rPr>
        <w:t xml:space="preserve">Health and Care Staffing Act </w:t>
      </w:r>
    </w:p>
    <w:p w:rsidR="00676F1B" w:rsidRDefault="001B4342" w:rsidP="00676F1B">
      <w:pPr>
        <w:pStyle w:val="BodyText"/>
        <w:spacing w:before="3"/>
      </w:pPr>
      <w:r w:rsidRPr="001B4342">
        <w:rPr>
          <w:noProof/>
          <w:lang w:val="en-GB" w:eastAsia="en-GB"/>
        </w:rPr>
        <mc:AlternateContent>
          <mc:Choice Requires="wps">
            <w:drawing>
              <wp:anchor distT="0" distB="0" distL="0" distR="0" simplePos="0" relativeHeight="487617024" behindDoc="1" locked="0" layoutInCell="1" allowOverlap="1" wp14:anchorId="4612AA3C" wp14:editId="5519AC38">
                <wp:simplePos x="0" y="0"/>
                <wp:positionH relativeFrom="margin">
                  <wp:align>left</wp:align>
                </wp:positionH>
                <wp:positionV relativeFrom="paragraph">
                  <wp:posOffset>197485</wp:posOffset>
                </wp:positionV>
                <wp:extent cx="5878195" cy="212090"/>
                <wp:effectExtent l="0" t="0" r="825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212090"/>
                        </a:xfrm>
                        <a:prstGeom prst="rect">
                          <a:avLst/>
                        </a:prstGeom>
                        <a:solidFill>
                          <a:srgbClr val="00B050"/>
                        </a:solidFill>
                        <a:ln>
                          <a:noFill/>
                        </a:ln>
                        <a:extLst/>
                      </wps:spPr>
                      <wps:txbx>
                        <w:txbxContent>
                          <w:p w:rsidR="00676F1B" w:rsidRDefault="00676F1B" w:rsidP="00676F1B">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2AA3C" id="_x0000_t202" coordsize="21600,21600" o:spt="202" path="m,l,21600r21600,l21600,xe">
                <v:stroke joinstyle="miter"/>
                <v:path gradientshapeok="t" o:connecttype="rect"/>
              </v:shapetype>
              <v:shape id="Text Box 3" o:spid="_x0000_s1030" type="#_x0000_t202" style="position:absolute;margin-left:0;margin-top:15.55pt;width:462.85pt;height:16.7pt;z-index:-156994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jLBQIAAPEDAAAOAAAAZHJzL2Uyb0RvYy54bWysU1Fv0zAQfkfiP1h+p0k7Cl3UdNo6DSGN&#10;gbTxAxzHSSwcnzm7Tcav5+w0ZcAb4sU6n+++++678/Zq7A07KvQabMmXi5wzZSXU2rYl//p092bD&#10;mQ/C1sKAVSV/Vp5f7V6/2g6uUCvowNQKGYFYXwyu5F0IrsgyLzvVC78Apyw9NoC9CHTFNqtRDITe&#10;m2yV5++yAbB2CFJ5T97b6ZHvEn7TKBk+N41XgZmSE7eQTkxnFc9stxVFi8J1Wp5oiH9g0QttqegZ&#10;6lYEwQ6o/4LqtUTw0ISFhD6DptFSpR6om2X+RzePnXAq9ULieHeWyf8/WPlw/IJM1yW/4MyKnkb0&#10;pMbAbmBkF1GdwfmCgh4dhYWR3DTl1Kl39yC/eWZh3wnbqmtEGDolamK3jJnZi9QJx0eQavgENZUR&#10;hwAJaGywj9KRGIzQaUrP58lEKpKc6837zfJyzZmkt9VylV+m0WWimLMd+vBBQc+iUXKkySd0cbz3&#10;IbIRxRwSi3kwur7TxqQLttXeIDuKuCX5Tb6e0X8LMzYGW4hpE+LkIZKnGrHj2OTUbhirMUn7dhay&#10;gvqZJECY9pD+DRkd4A/OBtrBkvvvB4GKM/PRkoxxYWcDZ6OaDWElpZY8cDaZ+zAt9sGhbjtCngZl&#10;4ZqkbnRSITKcWJwGRHuVxDn9gbi4L+8p6tdP3f0EAAD//wMAUEsDBBQABgAIAAAAIQCAKgLc3gAA&#10;AAYBAAAPAAAAZHJzL2Rvd25yZXYueG1sTI9BS8NAFITvgv9heYIXsZtUWzXmpRSlIHqyLdLja/JM&#10;FrO7MfuaRn+960mPwwwz3+SL0bZq4D4Y7xDSSQKKXekr42qE7WZ1eQsqCLmKWu8Y4YsDLIrTk5yy&#10;yh/dKw9rqVUscSEjhEaky7QOZcOWwsR37KL37ntLEmVf66qnYyy3rZ4myVxbMi4uNNTxQ8Plx/pg&#10;EUTMy/c4hNXb0nzS8+PTTicXO8Tzs3F5D0p4lL8w/OJHdCgi094fXBVUixCPCMJVmoKK7t10dgNq&#10;jzC/noEucv0fv/gBAAD//wMAUEsBAi0AFAAGAAgAAAAhALaDOJL+AAAA4QEAABMAAAAAAAAAAAAA&#10;AAAAAAAAAFtDb250ZW50X1R5cGVzXS54bWxQSwECLQAUAAYACAAAACEAOP0h/9YAAACUAQAACwAA&#10;AAAAAAAAAAAAAAAvAQAAX3JlbHMvLnJlbHNQSwECLQAUAAYACAAAACEACbs4ywUCAADxAwAADgAA&#10;AAAAAAAAAAAAAAAuAgAAZHJzL2Uyb0RvYy54bWxQSwECLQAUAAYACAAAACEAgCoC3N4AAAAGAQAA&#10;DwAAAAAAAAAAAAAAAABfBAAAZHJzL2Rvd25yZXYueG1sUEsFBgAAAAAEAAQA8wAAAGoFAAAAAA==&#10;" fillcolor="#00b050" stroked="f">
                <v:textbox inset="0,0,0,0">
                  <w:txbxContent>
                    <w:p w:rsidR="00676F1B" w:rsidRDefault="00676F1B" w:rsidP="00676F1B">
                      <w:pPr>
                        <w:tabs>
                          <w:tab w:val="left" w:pos="938"/>
                        </w:tabs>
                        <w:spacing w:line="272" w:lineRule="exact"/>
                        <w:ind w:left="122"/>
                        <w:rPr>
                          <w:b/>
                          <w:sz w:val="24"/>
                        </w:rPr>
                      </w:pPr>
                      <w:r>
                        <w:rPr>
                          <w:b/>
                          <w:sz w:val="24"/>
                        </w:rPr>
                        <w:tab/>
                      </w:r>
                    </w:p>
                  </w:txbxContent>
                </v:textbox>
                <w10:wrap type="topAndBottom" anchorx="margin"/>
              </v:shape>
            </w:pict>
          </mc:Fallback>
        </mc:AlternateContent>
      </w:r>
    </w:p>
    <w:p w:rsidR="001B4342" w:rsidRDefault="001B4342" w:rsidP="00676F1B">
      <w:pPr>
        <w:pStyle w:val="BodyText"/>
        <w:spacing w:before="3"/>
      </w:pPr>
    </w:p>
    <w:p w:rsidR="001B4342" w:rsidRDefault="001B4342" w:rsidP="00676F1B">
      <w:pPr>
        <w:pStyle w:val="BodyText"/>
        <w:spacing w:before="3"/>
      </w:pPr>
    </w:p>
    <w:p w:rsidR="00A02CB8" w:rsidRDefault="00676F1B" w:rsidP="00A02CB8">
      <w:pPr>
        <w:tabs>
          <w:tab w:val="left" w:pos="426"/>
        </w:tabs>
        <w:spacing w:line="228" w:lineRule="auto"/>
        <w:ind w:left="1134" w:right="120" w:hanging="883"/>
        <w:rPr>
          <w:sz w:val="24"/>
          <w:szCs w:val="24"/>
        </w:rPr>
      </w:pPr>
      <w:r>
        <w:tab/>
      </w:r>
      <w:r w:rsidR="00A02CB8">
        <w:rPr>
          <w:b/>
        </w:rPr>
        <w:tab/>
      </w:r>
      <w:r w:rsidR="001B4342">
        <w:t>The</w:t>
      </w:r>
      <w:r>
        <w:rPr>
          <w:sz w:val="24"/>
          <w:szCs w:val="24"/>
        </w:rPr>
        <w:t xml:space="preserve"> Health and Care (Staffing) (Scotland) Act 2019 (“the Act”) places </w:t>
      </w:r>
    </w:p>
    <w:p w:rsidR="00A02CB8" w:rsidRDefault="00A02CB8" w:rsidP="00A02CB8">
      <w:pPr>
        <w:tabs>
          <w:tab w:val="left" w:pos="426"/>
        </w:tabs>
        <w:spacing w:line="228" w:lineRule="auto"/>
        <w:ind w:left="1134" w:right="120" w:hanging="883"/>
        <w:rPr>
          <w:sz w:val="24"/>
          <w:szCs w:val="24"/>
        </w:rPr>
      </w:pPr>
      <w:r>
        <w:rPr>
          <w:sz w:val="24"/>
          <w:szCs w:val="24"/>
        </w:rPr>
        <w:tab/>
      </w:r>
      <w:r>
        <w:rPr>
          <w:sz w:val="24"/>
          <w:szCs w:val="24"/>
        </w:rPr>
        <w:tab/>
        <w:t>r</w:t>
      </w:r>
      <w:r w:rsidR="00676F1B">
        <w:rPr>
          <w:sz w:val="24"/>
          <w:szCs w:val="24"/>
        </w:rPr>
        <w:t>equirements</w:t>
      </w:r>
      <w:r>
        <w:rPr>
          <w:sz w:val="24"/>
          <w:szCs w:val="24"/>
        </w:rPr>
        <w:t xml:space="preserve"> </w:t>
      </w:r>
      <w:r w:rsidR="00676F1B">
        <w:rPr>
          <w:sz w:val="24"/>
          <w:szCs w:val="24"/>
        </w:rPr>
        <w:t>on the Health Board stating that:</w:t>
      </w:r>
      <w:r>
        <w:rPr>
          <w:sz w:val="24"/>
          <w:szCs w:val="24"/>
        </w:rPr>
        <w:t xml:space="preserve"> </w:t>
      </w:r>
      <w:r w:rsidR="00676F1B" w:rsidRPr="007451D9">
        <w:rPr>
          <w:sz w:val="24"/>
          <w:szCs w:val="24"/>
        </w:rPr>
        <w:t>“In planning and securing the provision of health care from another person under a</w:t>
      </w:r>
      <w:r w:rsidR="00DE285C">
        <w:rPr>
          <w:sz w:val="24"/>
          <w:szCs w:val="24"/>
        </w:rPr>
        <w:t>n</w:t>
      </w:r>
      <w:r w:rsidR="00676F1B" w:rsidRPr="007451D9">
        <w:rPr>
          <w:sz w:val="24"/>
          <w:szCs w:val="24"/>
        </w:rPr>
        <w:t xml:space="preserve"> contract agreement must </w:t>
      </w:r>
    </w:p>
    <w:p w:rsidR="00A02CB8" w:rsidRDefault="00A02CB8" w:rsidP="00A02CB8">
      <w:pPr>
        <w:tabs>
          <w:tab w:val="left" w:pos="426"/>
        </w:tabs>
        <w:spacing w:line="228" w:lineRule="auto"/>
        <w:ind w:left="1134" w:right="120" w:hanging="883"/>
        <w:rPr>
          <w:sz w:val="24"/>
          <w:szCs w:val="24"/>
        </w:rPr>
      </w:pPr>
      <w:r>
        <w:rPr>
          <w:sz w:val="24"/>
          <w:szCs w:val="24"/>
        </w:rPr>
        <w:tab/>
      </w:r>
      <w:r>
        <w:rPr>
          <w:sz w:val="24"/>
          <w:szCs w:val="24"/>
        </w:rPr>
        <w:tab/>
      </w:r>
      <w:r w:rsidR="00676F1B" w:rsidRPr="007451D9">
        <w:rPr>
          <w:sz w:val="24"/>
          <w:szCs w:val="24"/>
        </w:rPr>
        <w:t>have regard to</w:t>
      </w:r>
      <w:r>
        <w:rPr>
          <w:sz w:val="24"/>
          <w:szCs w:val="24"/>
        </w:rPr>
        <w:t xml:space="preserve"> t</w:t>
      </w:r>
      <w:r w:rsidR="00676F1B" w:rsidRPr="007451D9">
        <w:rPr>
          <w:sz w:val="24"/>
          <w:szCs w:val="24"/>
        </w:rPr>
        <w:t>he guiding principles for health and care staffing, and</w:t>
      </w:r>
      <w:r>
        <w:rPr>
          <w:sz w:val="24"/>
          <w:szCs w:val="24"/>
        </w:rPr>
        <w:t xml:space="preserve"> t</w:t>
      </w:r>
      <w:r w:rsidR="00676F1B" w:rsidRPr="007451D9">
        <w:rPr>
          <w:sz w:val="24"/>
          <w:szCs w:val="24"/>
        </w:rPr>
        <w:t xml:space="preserve">he need </w:t>
      </w:r>
    </w:p>
    <w:p w:rsidR="00676F1B" w:rsidRPr="007451D9" w:rsidRDefault="00A02CB8" w:rsidP="00A02CB8">
      <w:pPr>
        <w:tabs>
          <w:tab w:val="left" w:pos="426"/>
        </w:tabs>
        <w:spacing w:line="228" w:lineRule="auto"/>
        <w:ind w:left="1134" w:right="120" w:hanging="883"/>
        <w:rPr>
          <w:sz w:val="24"/>
          <w:szCs w:val="24"/>
        </w:rPr>
      </w:pPr>
      <w:r>
        <w:rPr>
          <w:sz w:val="24"/>
          <w:szCs w:val="24"/>
        </w:rPr>
        <w:tab/>
      </w:r>
      <w:r>
        <w:rPr>
          <w:sz w:val="24"/>
          <w:szCs w:val="24"/>
        </w:rPr>
        <w:tab/>
      </w:r>
      <w:r w:rsidR="00676F1B" w:rsidRPr="007451D9">
        <w:rPr>
          <w:sz w:val="24"/>
          <w:szCs w:val="24"/>
        </w:rPr>
        <w:t>for the person from whom the provision of health care is to be secured to have appropriate staffing arrangements in place”</w:t>
      </w:r>
    </w:p>
    <w:p w:rsidR="00676F1B" w:rsidRDefault="00676F1B" w:rsidP="00A02CB8">
      <w:pPr>
        <w:tabs>
          <w:tab w:val="left" w:pos="1000"/>
        </w:tabs>
        <w:ind w:left="1134" w:right="400" w:hanging="883"/>
        <w:rPr>
          <w:sz w:val="24"/>
          <w:szCs w:val="24"/>
        </w:rPr>
      </w:pPr>
    </w:p>
    <w:p w:rsidR="00A02CB8" w:rsidRDefault="00676F1B" w:rsidP="00A02CB8">
      <w:pPr>
        <w:tabs>
          <w:tab w:val="left" w:pos="284"/>
        </w:tabs>
        <w:spacing w:line="228" w:lineRule="auto"/>
        <w:ind w:left="1134" w:right="120" w:hanging="883"/>
        <w:rPr>
          <w:sz w:val="24"/>
          <w:szCs w:val="24"/>
        </w:rPr>
      </w:pPr>
      <w:r>
        <w:rPr>
          <w:sz w:val="24"/>
          <w:szCs w:val="24"/>
        </w:rPr>
        <w:tab/>
      </w:r>
      <w:r w:rsidR="00901973">
        <w:rPr>
          <w:sz w:val="24"/>
          <w:szCs w:val="24"/>
        </w:rPr>
        <w:t xml:space="preserve"> </w:t>
      </w:r>
      <w:r w:rsidR="00A02CB8">
        <w:rPr>
          <w:b/>
          <w:sz w:val="24"/>
          <w:szCs w:val="24"/>
        </w:rPr>
        <w:tab/>
      </w:r>
      <w:r w:rsidR="001B4342">
        <w:rPr>
          <w:sz w:val="24"/>
          <w:szCs w:val="24"/>
        </w:rPr>
        <w:t>The</w:t>
      </w:r>
      <w:r>
        <w:rPr>
          <w:sz w:val="24"/>
          <w:szCs w:val="24"/>
        </w:rPr>
        <w:t xml:space="preserve"> service provider will ensure that appropriate staffing arrangements are in </w:t>
      </w:r>
    </w:p>
    <w:p w:rsidR="00676F1B" w:rsidRPr="00EC65A4" w:rsidRDefault="00A02CB8" w:rsidP="00A02CB8">
      <w:pPr>
        <w:tabs>
          <w:tab w:val="left" w:pos="284"/>
        </w:tabs>
        <w:spacing w:line="228" w:lineRule="auto"/>
        <w:ind w:left="1134" w:right="120" w:hanging="883"/>
        <w:rPr>
          <w:sz w:val="24"/>
          <w:szCs w:val="24"/>
        </w:rPr>
      </w:pPr>
      <w:r>
        <w:rPr>
          <w:sz w:val="24"/>
          <w:szCs w:val="24"/>
        </w:rPr>
        <w:tab/>
      </w:r>
      <w:r>
        <w:rPr>
          <w:sz w:val="24"/>
          <w:szCs w:val="24"/>
        </w:rPr>
        <w:tab/>
      </w:r>
      <w:r w:rsidR="00676F1B">
        <w:rPr>
          <w:sz w:val="24"/>
          <w:szCs w:val="24"/>
        </w:rPr>
        <w:t>place for the operation of this service.</w:t>
      </w:r>
    </w:p>
    <w:p w:rsidR="00676F1B" w:rsidRDefault="00676F1B" w:rsidP="00676F1B">
      <w:pPr>
        <w:pStyle w:val="BodyText"/>
        <w:spacing w:before="3"/>
      </w:pPr>
      <w:r w:rsidRPr="00460AA7">
        <w:rPr>
          <w:noProof/>
          <w:lang w:val="en-GB" w:eastAsia="en-GB"/>
        </w:rPr>
        <mc:AlternateContent>
          <mc:Choice Requires="wps">
            <w:drawing>
              <wp:anchor distT="0" distB="0" distL="0" distR="0" simplePos="0" relativeHeight="487621120" behindDoc="1" locked="0" layoutInCell="1" allowOverlap="1" wp14:anchorId="25C8C033" wp14:editId="21822D82">
                <wp:simplePos x="0" y="0"/>
                <wp:positionH relativeFrom="page">
                  <wp:posOffset>762000</wp:posOffset>
                </wp:positionH>
                <wp:positionV relativeFrom="paragraph">
                  <wp:posOffset>180975</wp:posOffset>
                </wp:positionV>
                <wp:extent cx="5878195" cy="175260"/>
                <wp:effectExtent l="0" t="0" r="825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solidFill>
                          <a:srgbClr val="00B050"/>
                        </a:solidFill>
                        <a:ln>
                          <a:noFill/>
                        </a:ln>
                        <a:extLst/>
                      </wps:spPr>
                      <wps:txbx>
                        <w:txbxContent>
                          <w:p w:rsidR="00676F1B" w:rsidRDefault="00676F1B" w:rsidP="00676F1B">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8C033" id="Text Box 9" o:spid="_x0000_s1031" type="#_x0000_t202" style="position:absolute;margin-left:60pt;margin-top:14.25pt;width:462.85pt;height:13.8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WBQIAAPIDAAAOAAAAZHJzL2Uyb0RvYy54bWysU8Fu2zAMvQ/YPwi6L7YDpE2MOEWbosOA&#10;bivQ7gNkWbaF2aJGKbGzrx8lx2m33YZdBIoiH8n3qO3N2HfsqNBpMAXPFilnykiotGkK/u3l4cOa&#10;M+eFqUQHRhX8pBy/2b1/tx1srpbQQlcpZARiXD7Ygrfe2zxJnGxVL9wCrDL0WAP2wtMVm6RCMRB6&#10;3yXLNL1KBsDKIkjlHHnvp0e+i/h1raT/WtdOedYVnHrz8cR4luFMdluRNyhsq+W5DfEPXfRCGyp6&#10;gboXXrAD6r+gei0RHNR+IaFPoK61VHEGmiZL/5jmuRVWxVmIHGcvNLn/Byu/HJ+Q6argG86M6Emi&#10;FzV6dgcj2wR2ButyCnq2FOZHcpPKcVJnH0F+d8zAvhWmUbeIMLRKVNRdFjKTN6kTjgsg5fAZKioj&#10;Dh4i0FhjH6gjMhihk0qnizKhFUnO1fp6nW1WnEl6y65Xy6soXSLyOdui8x8V9CwYBUdSPqKL46Pz&#10;oRuRzyGhmINOVw+66+IFm3LfITuKsCXpXbqa0X8L60wINhDSJsTJQ02ea4SJw5DTuH4sx0htFuHC&#10;YwnViThAmBaRPg4ZLeBPzgZawoK7HweBirPukyEew8bOBs5GORvCSEotuOdsMvd+2uyDRd20hDwp&#10;ZeCWuK51pOG1i7NCtFiRnfMnCJv79h6jXr/q7hcAAAD//wMAUEsDBBQABgAIAAAAIQA0fP903wAA&#10;AAoBAAAPAAAAZHJzL2Rvd25yZXYueG1sTI9BS8NAEIXvgv9hGcGL2N0W05aYTSlKQfRkLdLjNDsm&#10;i9ndmN2m0V/v9KTHx3x8702xGl0rBuqjDV7DdKJAkK+Csb7WsHvb3C5BxITeYBs8afimCKvy8qLA&#10;3ISTf6Vhm2rBEh9z1NCk1OVSxqohh3ESOvJ8+wi9w8Sxr6Xp8cRy18qZUnPp0HpuaLCjh4aqz+3R&#10;aUjJvvyMQ9y8r+0XPj8+7aW62Wt9fTWu70EkGtMfDOf5PB1K3nQIR2+iaDmznlENs2UG4gyou2wB&#10;4qAhm09BloX8/0L5CwAA//8DAFBLAQItABQABgAIAAAAIQC2gziS/gAAAOEBAAATAAAAAAAAAAAA&#10;AAAAAAAAAABbQ29udGVudF9UeXBlc10ueG1sUEsBAi0AFAAGAAgAAAAhADj9If/WAAAAlAEAAAsA&#10;AAAAAAAAAAAAAAAALwEAAF9yZWxzLy5yZWxzUEsBAi0AFAAGAAgAAAAhAJolT9YFAgAA8gMAAA4A&#10;AAAAAAAAAAAAAAAALgIAAGRycy9lMm9Eb2MueG1sUEsBAi0AFAAGAAgAAAAhADR8/3TfAAAACgEA&#10;AA8AAAAAAAAAAAAAAAAAXwQAAGRycy9kb3ducmV2LnhtbFBLBQYAAAAABAAEAPMAAABrBQAAAAA=&#10;" fillcolor="#00b050" stroked="f">
                <v:textbox inset="0,0,0,0">
                  <w:txbxContent>
                    <w:p w:rsidR="00676F1B" w:rsidRDefault="00676F1B" w:rsidP="00676F1B">
                      <w:pPr>
                        <w:tabs>
                          <w:tab w:val="left" w:pos="938"/>
                        </w:tabs>
                        <w:spacing w:line="272" w:lineRule="exact"/>
                        <w:ind w:left="122"/>
                        <w:rPr>
                          <w:b/>
                          <w:sz w:val="24"/>
                        </w:rPr>
                      </w:pPr>
                      <w:r>
                        <w:rPr>
                          <w:b/>
                          <w:sz w:val="24"/>
                        </w:rPr>
                        <w:tab/>
                      </w:r>
                    </w:p>
                  </w:txbxContent>
                </v:textbox>
                <w10:wrap type="topAndBottom" anchorx="page"/>
              </v:shape>
            </w:pict>
          </mc:Fallback>
        </mc:AlternateContent>
      </w:r>
    </w:p>
    <w:p w:rsidR="001B4342" w:rsidRDefault="001B4342" w:rsidP="00676F1B">
      <w:pPr>
        <w:pStyle w:val="BodyText"/>
        <w:spacing w:before="3"/>
        <w:ind w:left="720"/>
        <w:rPr>
          <w:b/>
        </w:rPr>
      </w:pPr>
    </w:p>
    <w:p w:rsidR="001B4342" w:rsidRPr="001B4342" w:rsidRDefault="001B4342" w:rsidP="00A02CB8">
      <w:pPr>
        <w:pStyle w:val="BodyText"/>
        <w:tabs>
          <w:tab w:val="left" w:pos="1134"/>
        </w:tabs>
        <w:spacing w:before="3"/>
        <w:rPr>
          <w:b/>
        </w:rPr>
      </w:pPr>
      <w:r w:rsidRPr="001B4342">
        <w:rPr>
          <w:b/>
        </w:rPr>
        <w:t xml:space="preserve">8. </w:t>
      </w:r>
      <w:r w:rsidR="00A02CB8">
        <w:rPr>
          <w:b/>
        </w:rPr>
        <w:tab/>
      </w:r>
      <w:r w:rsidRPr="001B4342">
        <w:rPr>
          <w:b/>
        </w:rPr>
        <w:t>Termination</w:t>
      </w:r>
    </w:p>
    <w:p w:rsidR="00127094" w:rsidRDefault="00676F1B" w:rsidP="00A02CB8">
      <w:pPr>
        <w:pStyle w:val="BodyText"/>
        <w:spacing w:before="3"/>
        <w:ind w:left="1134"/>
      </w:pPr>
      <w:r>
        <w:t xml:space="preserve">The provision of this service can be terminated by either party by providing </w:t>
      </w:r>
      <w:r w:rsidR="00A02CB8">
        <w:t xml:space="preserve">    </w:t>
      </w:r>
      <w:r>
        <w:t>THREE month’s written notice.</w:t>
      </w:r>
      <w:r w:rsidRPr="00460AA7">
        <w:rPr>
          <w:noProof/>
          <w:lang w:val="en-GB" w:eastAsia="en-GB"/>
        </w:rPr>
        <mc:AlternateContent>
          <mc:Choice Requires="wps">
            <w:drawing>
              <wp:anchor distT="0" distB="0" distL="0" distR="0" simplePos="0" relativeHeight="487623168" behindDoc="1" locked="0" layoutInCell="1" allowOverlap="1" wp14:anchorId="25C8C033" wp14:editId="21822D82">
                <wp:simplePos x="0" y="0"/>
                <wp:positionH relativeFrom="page">
                  <wp:posOffset>762000</wp:posOffset>
                </wp:positionH>
                <wp:positionV relativeFrom="paragraph">
                  <wp:posOffset>171450</wp:posOffset>
                </wp:positionV>
                <wp:extent cx="5878195" cy="175260"/>
                <wp:effectExtent l="0" t="0" r="8255"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solidFill>
                          <a:srgbClr val="00B050"/>
                        </a:solidFill>
                        <a:ln>
                          <a:noFill/>
                        </a:ln>
                        <a:extLst/>
                      </wps:spPr>
                      <wps:txbx>
                        <w:txbxContent>
                          <w:p w:rsidR="00676F1B" w:rsidRDefault="00676F1B" w:rsidP="00676F1B">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8C033" id="Text Box 13" o:spid="_x0000_s1032" type="#_x0000_t202" style="position:absolute;left:0;text-align:left;margin-left:60pt;margin-top:13.5pt;width:462.85pt;height:13.8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7bBQIAAPQDAAAOAAAAZHJzL2Uyb0RvYy54bWysU8Fu2zAMvQ/YPwi6L3YypO2MOEWbosOA&#10;bh3Q7gNkWbaFyaJGKbGzrx8lx2m33YZdBIoiH/keqc312Bt2UOg12JIvFzlnykqotW1L/u35/t0V&#10;Zz4IWwsDVpX8qDy/3r59sxlcoVbQgakVMgKxvhhcybsQXJFlXnaqF34BTll6bAB7EeiKbVajGAi9&#10;N9kqzy+yAbB2CFJ5T9676ZFvE37TKBkem8arwEzJqbeQTkxnFc9suxFFi8J1Wp7aEP/QRS+0paJn&#10;qDsRBNuj/guq1xLBQxMWEvoMmkZLlTgQm2X+B5unTjiVuJA43p1l8v8PVn45fEWma5rde86s6GlG&#10;z2oM7BZGRi7SZ3C+oLAnR4FhJD/FJq7ePYD87pmFXSdsq24QYeiUqKm/ZczMXqVOOD6CVMNnqKmO&#10;2AdIQGODfRSP5GCETnM6nmcTe5HkXF9dXi0/rDmT9La8XK8u0vAyUczZDn34qKBn0Sg50uwTujg8&#10;+BC7EcUcEot5MLq+18akC7bVziA7iLgn+W2+ntF/CzM2BluIaRPi5KEmTzUi40hyohvGapzETXrE&#10;xwrqI2mAMK0ifR0yOsCfnA20hiX3P/YCFWfmkyUd487OBs5GNRvCSkoteeBsMndh2u29Q912hDxN&#10;ysINad3oJMNLF6cJ0WoldU7fIO7u63uKevms218AAAD//wMAUEsDBBQABgAIAAAAIQDpx5W73wAA&#10;AAoBAAAPAAAAZHJzL2Rvd25yZXYueG1sTI9NS8NAEIbvgv9hGcGL2I2lHxKzKUUpiJ6sIj1Os2Oy&#10;mJ2N2W0a/fVOT3oaXublmWeK1ehbNVAfXWADN5MMFHEVrOPawNvr5voWVEzIFtvAZOCbIqzK87MC&#10;cxuO/ELDNtVKIBxzNNCk1OVax6ohj3ESOmLZfYTeY5LY19r2eBS4b/U0yxbao2O50GBH9w1Vn9uD&#10;N5CSe/4Zh7h5X7svfHp43OnsamfM5cW4vgOVaEx/ZTjpizqU4rQPB7ZRtZIFL1UD06XMUyGbzZeg&#10;9gbmswXostD/Xyh/AQAA//8DAFBLAQItABQABgAIAAAAIQC2gziS/gAAAOEBAAATAAAAAAAAAAAA&#10;AAAAAAAAAABbQ29udGVudF9UeXBlc10ueG1sUEsBAi0AFAAGAAgAAAAhADj9If/WAAAAlAEAAAsA&#10;AAAAAAAAAAAAAAAALwEAAF9yZWxzLy5yZWxzUEsBAi0AFAAGAAgAAAAhAPwtftsFAgAA9AMAAA4A&#10;AAAAAAAAAAAAAAAALgIAAGRycy9lMm9Eb2MueG1sUEsBAi0AFAAGAAgAAAAhAOnHlbvfAAAACgEA&#10;AA8AAAAAAAAAAAAAAAAAXwQAAGRycy9kb3ducmV2LnhtbFBLBQYAAAAABAAEAPMAAABrBQAAAAA=&#10;" fillcolor="#00b050" stroked="f">
                <v:textbox inset="0,0,0,0">
                  <w:txbxContent>
                    <w:p w:rsidR="00676F1B" w:rsidRDefault="00676F1B" w:rsidP="00676F1B">
                      <w:pPr>
                        <w:tabs>
                          <w:tab w:val="left" w:pos="938"/>
                        </w:tabs>
                        <w:spacing w:line="272" w:lineRule="exact"/>
                        <w:ind w:left="122"/>
                        <w:rPr>
                          <w:b/>
                          <w:sz w:val="24"/>
                        </w:rPr>
                      </w:pPr>
                      <w:r>
                        <w:rPr>
                          <w:b/>
                          <w:sz w:val="24"/>
                        </w:rPr>
                        <w:tab/>
                      </w:r>
                    </w:p>
                  </w:txbxContent>
                </v:textbox>
                <w10:wrap type="topAndBottom" anchorx="page"/>
              </v:shape>
            </w:pict>
          </mc:Fallback>
        </mc:AlternateContent>
      </w:r>
    </w:p>
    <w:p w:rsidR="00ED16DB" w:rsidRDefault="00ED16DB">
      <w:pPr>
        <w:pStyle w:val="BodyText"/>
        <w:spacing w:before="3"/>
      </w:pPr>
      <w:r w:rsidRPr="00460AA7">
        <w:rPr>
          <w:noProof/>
          <w:lang w:val="en-GB" w:eastAsia="en-GB"/>
        </w:rPr>
        <mc:AlternateContent>
          <mc:Choice Requires="wps">
            <w:drawing>
              <wp:anchor distT="0" distB="0" distL="0" distR="0" simplePos="0" relativeHeight="487606784" behindDoc="1" locked="0" layoutInCell="1" allowOverlap="1" wp14:anchorId="41FE9A63" wp14:editId="5F759511">
                <wp:simplePos x="0" y="0"/>
                <wp:positionH relativeFrom="page">
                  <wp:posOffset>762000</wp:posOffset>
                </wp:positionH>
                <wp:positionV relativeFrom="paragraph">
                  <wp:posOffset>180340</wp:posOffset>
                </wp:positionV>
                <wp:extent cx="5878195" cy="175260"/>
                <wp:effectExtent l="0" t="0" r="8255"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solidFill>
                          <a:srgbClr val="00B050"/>
                        </a:solidFill>
                        <a:ln>
                          <a:noFill/>
                        </a:ln>
                        <a:extLst/>
                      </wps:spPr>
                      <wps:txbx>
                        <w:txbxContent>
                          <w:p w:rsidR="00ED16DB" w:rsidRDefault="00ED16DB" w:rsidP="00ED16DB">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9A63" id="Text Box 6" o:spid="_x0000_s1033" type="#_x0000_t202" style="position:absolute;margin-left:60pt;margin-top:14.2pt;width:462.85pt;height:13.8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rTBQIAAPEDAAAOAAAAZHJzL2Uyb0RvYy54bWysU9tu2zAMfR+wfxD0vtjJkLQz4hRtig4D&#10;ugvQ7gNkWbaFyaJGKbGzrx8lx1m3vQ17ESiKPDw8pLY3Y2/YUaHXYEu+XOScKSuh1rYt+dfnhzfX&#10;nPkgbC0MWFXyk/L8Zvf61XZwhVpBB6ZWyAjE+mJwJe9CcEWWedmpXvgFOGXpsQHsRaArtlmNYiD0&#10;3mSrPN9kA2DtEKTynrz30yPfJfymUTJ8bhqvAjMlJ24hnZjOKp7ZbiuKFoXrtDzTEP/AohfaUtEL&#10;1L0Igh1Q/wXVa4ngoQkLCX0GTaOlSj1QN8v8j26eOuFU6oXE8e4ik/9/sPLT8QsyXZd8w5kVPY3o&#10;WY2B3cHINlGdwfmCgp4chYWR3DTl1Kl3jyC/eWZh3wnbqltEGDolamK3jJnZi9QJx0eQavgINZUR&#10;hwAJaGywj9KRGIzQaUqny2QiFUnO9fXV9fLdmjNJb8ur9WqTRpeJYs526MN7BT2LRsmRJp/QxfHR&#10;h8hGFHNILObB6PpBG5Mu2FZ7g+wo4pbkd/l6Rv8tzNgYbCGmTYiTh0iea8SOY5NTu2GsxiTt21nI&#10;CuoTSYAw7SH9GzI6wB+cDbSDJfffDwIVZ+aDJRnjws4GzkY1G8JKSi154Gwy92Fa7IND3XaEPA3K&#10;wi1J3eikQmQ4sTgPiPYqiXP+A3FxX95T1K+fuvsJAAD//wMAUEsDBBQABgAIAAAAIQBz6+0j3wAA&#10;AAoBAAAPAAAAZHJzL2Rvd25yZXYueG1sTI9BS8NAEIXvgv9hGcGL2F1LW0vMphSlIHqyivQ4zY5J&#10;MDsbs9s0+uudnvT4mI/vvclXo2/VQH1sAlu4mRhQxGVwDVcW3l4310tQMSE7bAOThW+KsCrOz3LM&#10;XDjyCw3bVCmRcMzQQp1Sl2kdy5o8xknoiOX2EXqPSWJfadfjUeS+1VNjFtpjw9JQY0f3NZWf24O3&#10;kFLz/DMOcfO+br7w6eFxp83VztrLi3F9ByrRmP5gOM2X6VDIpn04sIuqlSx6QS1MlzNQJ8DM5reg&#10;9hbmCwO6yPX/F4pfAAAA//8DAFBLAQItABQABgAIAAAAIQC2gziS/gAAAOEBAAATAAAAAAAAAAAA&#10;AAAAAAAAAABbQ29udGVudF9UeXBlc10ueG1sUEsBAi0AFAAGAAgAAAAhADj9If/WAAAAlAEAAAsA&#10;AAAAAAAAAAAAAAAALwEAAF9yZWxzLy5yZWxzUEsBAi0AFAAGAAgAAAAhAIppytMFAgAA8QMAAA4A&#10;AAAAAAAAAAAAAAAALgIAAGRycy9lMm9Eb2MueG1sUEsBAi0AFAAGAAgAAAAhAHPr7SPfAAAACgEA&#10;AA8AAAAAAAAAAAAAAAAAXwQAAGRycy9kb3ducmV2LnhtbFBLBQYAAAAABAAEAPMAAABrBQAAAAA=&#10;" fillcolor="#00b050" stroked="f">
                <v:textbox inset="0,0,0,0">
                  <w:txbxContent>
                    <w:p w:rsidR="00ED16DB" w:rsidRDefault="00ED16DB" w:rsidP="00ED16DB">
                      <w:pPr>
                        <w:tabs>
                          <w:tab w:val="left" w:pos="938"/>
                        </w:tabs>
                        <w:spacing w:line="272" w:lineRule="exact"/>
                        <w:ind w:left="122"/>
                        <w:rPr>
                          <w:b/>
                          <w:sz w:val="24"/>
                        </w:rPr>
                      </w:pPr>
                      <w:r>
                        <w:rPr>
                          <w:b/>
                          <w:sz w:val="24"/>
                        </w:rPr>
                        <w:tab/>
                      </w:r>
                    </w:p>
                  </w:txbxContent>
                </v:textbox>
                <w10:wrap type="topAndBottom" anchorx="page"/>
              </v:shape>
            </w:pict>
          </mc:Fallback>
        </mc:AlternateContent>
      </w:r>
    </w:p>
    <w:p w:rsidR="001B4342" w:rsidRDefault="001B4342" w:rsidP="00ED16DB">
      <w:pPr>
        <w:pStyle w:val="BodyText"/>
        <w:spacing w:before="3"/>
      </w:pPr>
    </w:p>
    <w:p w:rsidR="001B4342" w:rsidRPr="001B4342" w:rsidRDefault="001B4342" w:rsidP="00A02CB8">
      <w:pPr>
        <w:pStyle w:val="BodyText"/>
        <w:spacing w:before="3"/>
        <w:rPr>
          <w:b/>
        </w:rPr>
      </w:pPr>
      <w:r w:rsidRPr="001B4342">
        <w:rPr>
          <w:b/>
        </w:rPr>
        <w:t xml:space="preserve">9. </w:t>
      </w:r>
      <w:r w:rsidR="00A02CB8">
        <w:rPr>
          <w:b/>
        </w:rPr>
        <w:t xml:space="preserve">             </w:t>
      </w:r>
      <w:r w:rsidRPr="001B4342">
        <w:rPr>
          <w:b/>
        </w:rPr>
        <w:t>Breach of Contract</w:t>
      </w:r>
    </w:p>
    <w:p w:rsidR="00ED16DB" w:rsidRDefault="00ED16DB" w:rsidP="00ED16DB">
      <w:pPr>
        <w:pStyle w:val="BodyText"/>
        <w:spacing w:before="3"/>
      </w:pPr>
      <w:r w:rsidRPr="00460AA7">
        <w:rPr>
          <w:noProof/>
          <w:lang w:val="en-GB" w:eastAsia="en-GB"/>
        </w:rPr>
        <mc:AlternateContent>
          <mc:Choice Requires="wps">
            <w:drawing>
              <wp:anchor distT="0" distB="0" distL="0" distR="0" simplePos="0" relativeHeight="487608832" behindDoc="1" locked="0" layoutInCell="1" allowOverlap="1" wp14:anchorId="08F20518" wp14:editId="47BA116E">
                <wp:simplePos x="0" y="0"/>
                <wp:positionH relativeFrom="page">
                  <wp:posOffset>762000</wp:posOffset>
                </wp:positionH>
                <wp:positionV relativeFrom="paragraph">
                  <wp:posOffset>180340</wp:posOffset>
                </wp:positionV>
                <wp:extent cx="5878195" cy="175260"/>
                <wp:effectExtent l="0" t="0" r="8255"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solidFill>
                          <a:srgbClr val="00B050"/>
                        </a:solidFill>
                        <a:ln>
                          <a:noFill/>
                        </a:ln>
                        <a:extLst/>
                      </wps:spPr>
                      <wps:txbx>
                        <w:txbxContent>
                          <w:p w:rsidR="00ED16DB" w:rsidRDefault="00ED16DB" w:rsidP="00ED16DB">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20518" id="Text Box 7" o:spid="_x0000_s1034" type="#_x0000_t202" style="position:absolute;margin-left:60pt;margin-top:14.2pt;width:462.85pt;height:13.8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jwBQIAAPEDAAAOAAAAZHJzL2Uyb0RvYy54bWysU9tu2zAMfR+wfxD0vtgJlqYz4hRtig4D&#10;ugvQ7gNkWbaFyaJGKbGzrx8lx1m3vQ17ESiKPDw8pLY3Y2/YUaHXYEu+XOScKSuh1rYt+dfnhzfX&#10;nPkgbC0MWFXyk/L8Zvf61XZwhVpBB6ZWyAjE+mJwJe9CcEWWedmpXvgFOGXpsQHsRaArtlmNYiD0&#10;3mSrPL/KBsDaIUjlPXnvp0e+S/hNo2T43DReBWZKTtxCOjGdVTyz3VYULQrXaXmmIf6BRS+0paIX&#10;qHsRBDug/guq1xLBQxMWEvoMmkZLlXqgbpb5H908dcKp1AuJ491FJv//YOWn4xdkui75hjMrehrR&#10;sxoDu4ORbaI6g/MFBT05CgsjuWnKqVPvHkF+88zCvhO2VbeIMHRK1MRuGTOzF6kTjo8g1fARaioj&#10;DgES0NhgH6UjMRih05ROl8lEKpKc6+vN9fLdmjNJb8vNenWVRpeJYs526MN7BT2LRsmRJp/QxfHR&#10;h8hGFHNILObB6PpBG5Mu2FZ7g+wo4pbkd/l6Rv8tzNgYbCGmTYiTh0iea8SOY5NTu2GsxiTt21nI&#10;CuoTSYAw7SH9GzI6wB+cDbSDJfffDwIVZ+aDJRnjws4GzkY1G8JKSi154Gwy92Fa7IND3XaEPA3K&#10;wi1J3eikQmQ4sTgPiPYqiXP+A3FxX95T1K+fuvsJAAD//wMAUEsDBBQABgAIAAAAIQBz6+0j3wAA&#10;AAoBAAAPAAAAZHJzL2Rvd25yZXYueG1sTI9BS8NAEIXvgv9hGcGL2F1LW0vMphSlIHqyivQ4zY5J&#10;MDsbs9s0+uudnvT4mI/vvclXo2/VQH1sAlu4mRhQxGVwDVcW3l4310tQMSE7bAOThW+KsCrOz3LM&#10;XDjyCw3bVCmRcMzQQp1Sl2kdy5o8xknoiOX2EXqPSWJfadfjUeS+1VNjFtpjw9JQY0f3NZWf24O3&#10;kFLz/DMOcfO+br7w6eFxp83VztrLi3F9ByrRmP5gOM2X6VDIpn04sIuqlSx6QS1MlzNQJ8DM5reg&#10;9hbmCwO6yPX/F4pfAAAA//8DAFBLAQItABQABgAIAAAAIQC2gziS/gAAAOEBAAATAAAAAAAAAAAA&#10;AAAAAAAAAABbQ29udGVudF9UeXBlc10ueG1sUEsBAi0AFAAGAAgAAAAhADj9If/WAAAAlAEAAAsA&#10;AAAAAAAAAAAAAAAALwEAAF9yZWxzLy5yZWxzUEsBAi0AFAAGAAgAAAAhAIVBuPAFAgAA8QMAAA4A&#10;AAAAAAAAAAAAAAAALgIAAGRycy9lMm9Eb2MueG1sUEsBAi0AFAAGAAgAAAAhAHPr7SPfAAAACgEA&#10;AA8AAAAAAAAAAAAAAAAAXwQAAGRycy9kb3ducmV2LnhtbFBLBQYAAAAABAAEAPMAAABrBQAAAAA=&#10;" fillcolor="#00b050" stroked="f">
                <v:textbox inset="0,0,0,0">
                  <w:txbxContent>
                    <w:p w:rsidR="00ED16DB" w:rsidRDefault="00ED16DB" w:rsidP="00ED16DB">
                      <w:pPr>
                        <w:tabs>
                          <w:tab w:val="left" w:pos="938"/>
                        </w:tabs>
                        <w:spacing w:line="272" w:lineRule="exact"/>
                        <w:ind w:left="122"/>
                        <w:rPr>
                          <w:b/>
                          <w:sz w:val="24"/>
                        </w:rPr>
                      </w:pPr>
                      <w:r>
                        <w:rPr>
                          <w:b/>
                          <w:sz w:val="24"/>
                        </w:rPr>
                        <w:tab/>
                      </w:r>
                    </w:p>
                  </w:txbxContent>
                </v:textbox>
                <w10:wrap type="topAndBottom" anchorx="page"/>
              </v:shape>
            </w:pict>
          </mc:Fallback>
        </mc:AlternateContent>
      </w:r>
    </w:p>
    <w:p w:rsidR="00ED16DB" w:rsidRPr="00460AA7" w:rsidRDefault="00ED16DB" w:rsidP="00A02CB8">
      <w:pPr>
        <w:pStyle w:val="BodyText"/>
        <w:spacing w:before="3"/>
        <w:ind w:left="335" w:firstLine="799"/>
      </w:pPr>
      <w:r w:rsidRPr="00460AA7">
        <w:t>Where prima facie evidence of a breach of the terms of this scheme comes</w:t>
      </w:r>
    </w:p>
    <w:p w:rsidR="00ED16DB" w:rsidRDefault="00ED16DB" w:rsidP="00A02CB8">
      <w:pPr>
        <w:pStyle w:val="BodyText"/>
        <w:ind w:left="1134" w:right="869"/>
      </w:pPr>
      <w:r w:rsidRPr="00460AA7">
        <w:t>to the notice of NHS Ayrshire and Arran the matter will be referred in the first instance to the pharmacy contractor concerned for comment. If appropriate, the pharmacy contractor will be invited to submit proposals for the rectification of the breach. Failure to provide a satisfactory response, or to rectify the breach, will result in the matter being referred to the Chief Executive of the NHS Ayrshire and Arran for consideration by the NHS Board and determination of any further action or sanctions to be taken, including termination of the contract under this scheme and recovery of any payments made in respect of services which have not been provided.</w:t>
      </w:r>
    </w:p>
    <w:p w:rsidR="00F05B0E" w:rsidRDefault="00F05B0E" w:rsidP="00ED16DB">
      <w:pPr>
        <w:pStyle w:val="BodyText"/>
        <w:ind w:left="1055" w:right="869"/>
      </w:pPr>
    </w:p>
    <w:p w:rsidR="00F05B0E" w:rsidRDefault="00F05B0E" w:rsidP="00ED16DB">
      <w:pPr>
        <w:pStyle w:val="BodyText"/>
        <w:ind w:left="1055" w:right="869"/>
      </w:pPr>
    </w:p>
    <w:p w:rsidR="00F05B0E" w:rsidRPr="00460AA7" w:rsidRDefault="00F05B0E" w:rsidP="00ED16DB">
      <w:pPr>
        <w:pStyle w:val="BodyText"/>
        <w:ind w:left="1055" w:right="869"/>
      </w:pPr>
    </w:p>
    <w:p w:rsidR="00ED16DB" w:rsidRDefault="00ED16DB">
      <w:pPr>
        <w:pStyle w:val="BodyText"/>
        <w:spacing w:before="3"/>
      </w:pPr>
      <w:r w:rsidRPr="00460AA7">
        <w:rPr>
          <w:noProof/>
          <w:lang w:val="en-GB" w:eastAsia="en-GB"/>
        </w:rPr>
        <mc:AlternateContent>
          <mc:Choice Requires="wps">
            <w:drawing>
              <wp:anchor distT="0" distB="0" distL="0" distR="0" simplePos="0" relativeHeight="487610880" behindDoc="1" locked="0" layoutInCell="1" allowOverlap="1" wp14:anchorId="46EA5DB4" wp14:editId="28199F74">
                <wp:simplePos x="0" y="0"/>
                <wp:positionH relativeFrom="page">
                  <wp:posOffset>762000</wp:posOffset>
                </wp:positionH>
                <wp:positionV relativeFrom="paragraph">
                  <wp:posOffset>180340</wp:posOffset>
                </wp:positionV>
                <wp:extent cx="5878195" cy="175260"/>
                <wp:effectExtent l="0" t="0" r="8255"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solidFill>
                          <a:srgbClr val="00B050"/>
                        </a:solidFill>
                        <a:ln>
                          <a:noFill/>
                        </a:ln>
                        <a:extLst/>
                      </wps:spPr>
                      <wps:txbx>
                        <w:txbxContent>
                          <w:p w:rsidR="00ED16DB" w:rsidRDefault="00ED16DB" w:rsidP="00ED16DB">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A5DB4" id="Text Box 8" o:spid="_x0000_s1035" type="#_x0000_t202" style="position:absolute;margin-left:60pt;margin-top:14.2pt;width:462.85pt;height:13.8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gBAIAAPEDAAAOAAAAZHJzL2Uyb0RvYy54bWysU1Fv0zAQfkfiP1h+p0krdStR02nrNIQ0&#10;YNLGD3AcJ7FwfObsNim/nrPTlAFviBfrbN99/u77ztubsTfsqNBrsCVfLnLOlJVQa9uW/OvLw7sN&#10;Zz4IWwsDVpX8pDy/2b19sx1coVbQgakVMgKxvhhcybsQXJFlXnaqF34BTlm6bAB7EWiLbVajGAi9&#10;N9kqz6+yAbB2CFJ5T6f30yXfJfymUTJ8aRqvAjMlJ24hrZjWKq7ZbiuKFoXrtDzTEP/Aohfa0qMX&#10;qHsRBDug/guq1xLBQxMWEvoMmkZLlXqgbpb5H908d8Kp1AuJ491FJv//YOXn4xMyXZecjLKiJ4te&#10;1BjYHYxsE9UZnC8o6dlRWhjpmFxOnXr3CPKbZxb2nbCtukWEoVOiJnbLWJm9Kp1wfASphk9Q0zPi&#10;ECABjQ32UToSgxE6uXS6OBOpSDpcb643y/drziTdLa/Xq6tkXSaKudqhDx8U9CwGJUdyPqGL46MP&#10;kY0o5pT4mAej6wdtTNpgW+0NsqOIU5Lf5esZ/bc0Y2OyhVg2IU4nRPL8Ruw4Njm1G8ZqTNKuZyEr&#10;qE8kAcI0h/RvKOgAf3A20AyW3H8/CFScmY+WZIwDOwc4B9UcCCuptOSBsynch2mwDw512xHyZJSF&#10;W5K60UmFyHBicTaI5iqJc/4DcXBf71PWr5+6+wkAAP//AwBQSwMEFAAGAAgAAAAhAHPr7SPfAAAA&#10;CgEAAA8AAABkcnMvZG93bnJldi54bWxMj0FLw0AQhe+C/2EZwYvYXUtbS8ymFKUgerKK9DjNjkkw&#10;Oxuz2zT6652e9PiYj++9yVejb9VAfWwCW7iZGFDEZXANVxbeXjfXS1AxITtsA5OFb4qwKs7Pcsxc&#10;OPILDdtUKZFwzNBCnVKXaR3LmjzGSeiI5fYReo9JYl9p1+NR5L7VU2MW2mPD0lBjR/c1lZ/bg7eQ&#10;UvP8Mw5x875uvvDp4XGnzdXO2suLcX0HKtGY/mA4zZfpUMimfTiwi6qVLHpBLUyXM1AnwMzmt6D2&#10;FuYLA7rI9f8Xil8AAAD//wMAUEsBAi0AFAAGAAgAAAAhALaDOJL+AAAA4QEAABMAAAAAAAAAAAAA&#10;AAAAAAAAAFtDb250ZW50X1R5cGVzXS54bWxQSwECLQAUAAYACAAAACEAOP0h/9YAAACUAQAACwAA&#10;AAAAAAAAAAAAAAAvAQAAX3JlbHMvLnJlbHNQSwECLQAUAAYACAAAACEAqf3oIAQCAADxAwAADgAA&#10;AAAAAAAAAAAAAAAuAgAAZHJzL2Uyb0RvYy54bWxQSwECLQAUAAYACAAAACEAc+vtI98AAAAKAQAA&#10;DwAAAAAAAAAAAAAAAABeBAAAZHJzL2Rvd25yZXYueG1sUEsFBgAAAAAEAAQA8wAAAGoFAAAAAA==&#10;" fillcolor="#00b050" stroked="f">
                <v:textbox inset="0,0,0,0">
                  <w:txbxContent>
                    <w:p w:rsidR="00ED16DB" w:rsidRDefault="00ED16DB" w:rsidP="00ED16DB">
                      <w:pPr>
                        <w:tabs>
                          <w:tab w:val="left" w:pos="938"/>
                        </w:tabs>
                        <w:spacing w:line="272" w:lineRule="exact"/>
                        <w:ind w:left="122"/>
                        <w:rPr>
                          <w:b/>
                          <w:sz w:val="24"/>
                        </w:rPr>
                      </w:pPr>
                      <w:r>
                        <w:rPr>
                          <w:b/>
                          <w:sz w:val="24"/>
                        </w:rPr>
                        <w:tab/>
                      </w:r>
                    </w:p>
                  </w:txbxContent>
                </v:textbox>
                <w10:wrap type="topAndBottom" anchorx="page"/>
              </v:shape>
            </w:pict>
          </mc:Fallback>
        </mc:AlternateContent>
      </w:r>
    </w:p>
    <w:p w:rsidR="001B4342" w:rsidRDefault="001B4342">
      <w:pPr>
        <w:pStyle w:val="BodyText"/>
        <w:spacing w:before="3"/>
      </w:pPr>
    </w:p>
    <w:p w:rsidR="001B4342" w:rsidRPr="001B4342" w:rsidRDefault="001B4342" w:rsidP="00A02CB8">
      <w:pPr>
        <w:pStyle w:val="BodyText"/>
        <w:tabs>
          <w:tab w:val="left" w:pos="1134"/>
        </w:tabs>
        <w:spacing w:before="3"/>
        <w:rPr>
          <w:b/>
        </w:rPr>
      </w:pPr>
      <w:r w:rsidRPr="001B4342">
        <w:rPr>
          <w:b/>
        </w:rPr>
        <w:t xml:space="preserve">10. </w:t>
      </w:r>
      <w:r w:rsidR="00A02CB8">
        <w:rPr>
          <w:b/>
        </w:rPr>
        <w:t xml:space="preserve">           </w:t>
      </w:r>
      <w:r w:rsidRPr="001B4342">
        <w:rPr>
          <w:b/>
        </w:rPr>
        <w:t>Provision</w:t>
      </w:r>
    </w:p>
    <w:p w:rsidR="00ED16DB" w:rsidRDefault="00ED16DB">
      <w:pPr>
        <w:pStyle w:val="BodyText"/>
        <w:spacing w:before="3"/>
      </w:pPr>
      <w:r w:rsidRPr="00460AA7">
        <w:rPr>
          <w:noProof/>
          <w:lang w:val="en-GB" w:eastAsia="en-GB"/>
        </w:rPr>
        <mc:AlternateContent>
          <mc:Choice Requires="wps">
            <w:drawing>
              <wp:anchor distT="0" distB="0" distL="0" distR="0" simplePos="0" relativeHeight="487612928" behindDoc="1" locked="0" layoutInCell="1" allowOverlap="1" wp14:anchorId="583C1560" wp14:editId="140CF612">
                <wp:simplePos x="0" y="0"/>
                <wp:positionH relativeFrom="page">
                  <wp:posOffset>762000</wp:posOffset>
                </wp:positionH>
                <wp:positionV relativeFrom="paragraph">
                  <wp:posOffset>170815</wp:posOffset>
                </wp:positionV>
                <wp:extent cx="5878195" cy="175260"/>
                <wp:effectExtent l="0" t="0" r="8255"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solidFill>
                          <a:srgbClr val="00B050"/>
                        </a:solidFill>
                        <a:ln>
                          <a:noFill/>
                        </a:ln>
                        <a:extLst/>
                      </wps:spPr>
                      <wps:txbx>
                        <w:txbxContent>
                          <w:p w:rsidR="00ED16DB" w:rsidRDefault="00ED16DB" w:rsidP="00ED16DB">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C1560" id="Text Box 10" o:spid="_x0000_s1036" type="#_x0000_t202" style="position:absolute;margin-left:60pt;margin-top:13.45pt;width:462.85pt;height:13.8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BAIAAPMDAAAOAAAAZHJzL2Uyb0RvYy54bWysU8Fu2zAMvQ/YPwi6L3YCJM2MOkWbosOA&#10;bivQ7gNkWbaFyaJGKbGzrx8lx1m33YZdBIoiHx8fqeubsTfsqNBrsCVfLnLOlJVQa9uW/OvLw7st&#10;Zz4IWwsDVpX8pDy/2b19cz24Qq2gA1MrZARifTG4knchuCLLvOxUL/wCnLL02AD2ItAV26xGMRB6&#10;b7JVnm+yAbB2CFJ5T9776ZHvEn7TKBm+NI1XgZmSE7eQTkxnFc9sdy2KFoXrtDzTEP/AohfaUtEL&#10;1L0Igh1Q/wXVa4ngoQkLCX0GTaOlSj1QN8v8j26eO+FU6oXE8e4ik/9/sPLz8QmZrml2JI8VPc3o&#10;RY2B3cHIyEX6DM4XFPbsKDCM5KfY1Kt3jyC/eWZh3wnbqltEGDolauK3jJnZq9QJx0eQavgENdUR&#10;hwAJaGywj+KRHIzQicjpMpvIRZJzvb3aLt+vOZP0trxarzaJXCaKOduhDx8U9CwaJUeafUIXx0cf&#10;IhtRzCGxmAej6wdtTLpgW+0NsqOIe5Lf5esZ/bcwY2OwhZg2IU4eInmuETuOTU7thrEak7ibWcgK&#10;6hNJgDBtIv0cMjrAH5wNtIUl998PAhVn5qMlGePKzgbORjUbwkpKLXngbDL3YVrtg0PddoQ8DcrC&#10;LUnd6KRCZDixOA+INiuJc/4FcXVf31PUr7+6+wkAAP//AwBQSwMEFAAGAAgAAAAhAMMGHcnfAAAA&#10;CgEAAA8AAABkcnMvZG93bnJldi54bWxMj8FOwzAQRO9I/IO1SFxQa1M1BUKcqgJVQnCiVKhHN14S&#10;i3gdYjcNfD3bExxH+/RmtliOvhUD9tEF0nA9VSCQqmAd1Rq2b+vJLYiYDFnTBkIN3xhhWZ6fFSa3&#10;4UivOGxSLVhCMTcampS6XMpYNehNnIYOiW8fofcmcexraXtzZLlv5UyphfTGETc0psOHBqvPzcFr&#10;SMm9/IxDXL+v3Jd5fnzaSXW10/ryYlzdg0g4pj8YTvN5OpS8aR8OZKNoObOeUQ2zxR2IE6Dm2Q2I&#10;vYZsnoEsC/n/hfIXAAD//wMAUEsBAi0AFAAGAAgAAAAhALaDOJL+AAAA4QEAABMAAAAAAAAAAAAA&#10;AAAAAAAAAFtDb250ZW50X1R5cGVzXS54bWxQSwECLQAUAAYACAAAACEAOP0h/9YAAACUAQAACwAA&#10;AAAAAAAAAAAAAAAvAQAAX3JlbHMvLnJlbHNQSwECLQAUAAYACAAAACEAcvovywQCAADzAwAADgAA&#10;AAAAAAAAAAAAAAAuAgAAZHJzL2Uyb0RvYy54bWxQSwECLQAUAAYACAAAACEAwwYdyd8AAAAKAQAA&#10;DwAAAAAAAAAAAAAAAABeBAAAZHJzL2Rvd25yZXYueG1sUEsFBgAAAAAEAAQA8wAAAGoFAAAAAA==&#10;" fillcolor="#00b050" stroked="f">
                <v:textbox inset="0,0,0,0">
                  <w:txbxContent>
                    <w:p w:rsidR="00ED16DB" w:rsidRDefault="00ED16DB" w:rsidP="00ED16DB">
                      <w:pPr>
                        <w:tabs>
                          <w:tab w:val="left" w:pos="938"/>
                        </w:tabs>
                        <w:spacing w:line="272" w:lineRule="exact"/>
                        <w:ind w:left="122"/>
                        <w:rPr>
                          <w:b/>
                          <w:sz w:val="24"/>
                        </w:rPr>
                      </w:pPr>
                      <w:r>
                        <w:rPr>
                          <w:b/>
                          <w:sz w:val="24"/>
                        </w:rPr>
                        <w:tab/>
                      </w:r>
                    </w:p>
                  </w:txbxContent>
                </v:textbox>
                <w10:wrap type="topAndBottom" anchorx="page"/>
              </v:shape>
            </w:pict>
          </mc:Fallback>
        </mc:AlternateContent>
      </w:r>
    </w:p>
    <w:p w:rsidR="00ED16DB" w:rsidRPr="00460AA7" w:rsidRDefault="00ED16DB" w:rsidP="00A02CB8">
      <w:pPr>
        <w:pStyle w:val="BodyText"/>
        <w:spacing w:line="257" w:lineRule="exact"/>
        <w:ind w:left="1134"/>
      </w:pPr>
      <w:r w:rsidRPr="00460AA7">
        <w:t xml:space="preserve">The Health Board will provide participating pharmacy contractors </w:t>
      </w:r>
      <w:r w:rsidR="001B4342" w:rsidRPr="00460AA7">
        <w:t>with:</w:t>
      </w:r>
    </w:p>
    <w:p w:rsidR="00ED16DB" w:rsidRPr="00460AA7" w:rsidRDefault="00ED16DB" w:rsidP="00A02CB8">
      <w:pPr>
        <w:pStyle w:val="ListParagraph"/>
        <w:numPr>
          <w:ilvl w:val="2"/>
          <w:numId w:val="1"/>
        </w:numPr>
        <w:tabs>
          <w:tab w:val="left" w:pos="1775"/>
          <w:tab w:val="left" w:pos="1776"/>
        </w:tabs>
        <w:spacing w:line="293" w:lineRule="exact"/>
        <w:ind w:left="1134" w:firstLine="0"/>
        <w:rPr>
          <w:sz w:val="24"/>
          <w:szCs w:val="24"/>
        </w:rPr>
      </w:pPr>
      <w:r w:rsidRPr="00460AA7">
        <w:rPr>
          <w:sz w:val="24"/>
          <w:szCs w:val="24"/>
        </w:rPr>
        <w:t>Disposable, single use, orange plastic</w:t>
      </w:r>
      <w:r w:rsidRPr="00460AA7">
        <w:rPr>
          <w:spacing w:val="-2"/>
          <w:sz w:val="24"/>
          <w:szCs w:val="24"/>
        </w:rPr>
        <w:t xml:space="preserve"> </w:t>
      </w:r>
      <w:r w:rsidRPr="00460AA7">
        <w:rPr>
          <w:sz w:val="24"/>
          <w:szCs w:val="24"/>
        </w:rPr>
        <w:t>bags</w:t>
      </w:r>
    </w:p>
    <w:p w:rsidR="00ED16DB" w:rsidRPr="00460AA7" w:rsidRDefault="00ED16DB" w:rsidP="00A02CB8">
      <w:pPr>
        <w:pStyle w:val="ListParagraph"/>
        <w:numPr>
          <w:ilvl w:val="2"/>
          <w:numId w:val="1"/>
        </w:numPr>
        <w:tabs>
          <w:tab w:val="left" w:pos="1775"/>
          <w:tab w:val="left" w:pos="1776"/>
        </w:tabs>
        <w:spacing w:line="293" w:lineRule="exact"/>
        <w:ind w:left="1134" w:firstLine="0"/>
        <w:rPr>
          <w:sz w:val="24"/>
          <w:szCs w:val="24"/>
        </w:rPr>
      </w:pPr>
      <w:r w:rsidRPr="00460AA7">
        <w:rPr>
          <w:sz w:val="24"/>
          <w:szCs w:val="24"/>
        </w:rPr>
        <w:t>Patient Information</w:t>
      </w:r>
      <w:r w:rsidRPr="00460AA7">
        <w:rPr>
          <w:spacing w:val="1"/>
          <w:sz w:val="24"/>
          <w:szCs w:val="24"/>
        </w:rPr>
        <w:t xml:space="preserve"> </w:t>
      </w:r>
      <w:r w:rsidRPr="00460AA7">
        <w:rPr>
          <w:sz w:val="24"/>
          <w:szCs w:val="24"/>
        </w:rPr>
        <w:t>Leaflets</w:t>
      </w:r>
    </w:p>
    <w:p w:rsidR="00ED16DB" w:rsidRPr="00460AA7" w:rsidRDefault="00ED16DB" w:rsidP="00A02CB8">
      <w:pPr>
        <w:pStyle w:val="ListParagraph"/>
        <w:numPr>
          <w:ilvl w:val="2"/>
          <w:numId w:val="1"/>
        </w:numPr>
        <w:tabs>
          <w:tab w:val="left" w:pos="1775"/>
          <w:tab w:val="left" w:pos="1776"/>
        </w:tabs>
        <w:spacing w:line="292" w:lineRule="exact"/>
        <w:ind w:left="1134" w:firstLine="0"/>
        <w:rPr>
          <w:sz w:val="24"/>
          <w:szCs w:val="24"/>
        </w:rPr>
      </w:pPr>
      <w:r w:rsidRPr="00460AA7">
        <w:rPr>
          <w:sz w:val="24"/>
          <w:szCs w:val="24"/>
        </w:rPr>
        <w:t>Medication administration charts</w:t>
      </w:r>
      <w:r w:rsidRPr="00460AA7">
        <w:rPr>
          <w:spacing w:val="-1"/>
          <w:sz w:val="24"/>
          <w:szCs w:val="24"/>
        </w:rPr>
        <w:t xml:space="preserve"> </w:t>
      </w:r>
      <w:r w:rsidRPr="00460AA7">
        <w:rPr>
          <w:sz w:val="24"/>
          <w:szCs w:val="24"/>
        </w:rPr>
        <w:t>(blank)</w:t>
      </w:r>
    </w:p>
    <w:p w:rsidR="00ED16DB" w:rsidRPr="00460AA7" w:rsidRDefault="00ED16DB" w:rsidP="00A02CB8">
      <w:pPr>
        <w:pStyle w:val="ListParagraph"/>
        <w:numPr>
          <w:ilvl w:val="2"/>
          <w:numId w:val="1"/>
        </w:numPr>
        <w:tabs>
          <w:tab w:val="left" w:pos="1775"/>
          <w:tab w:val="left" w:pos="1776"/>
        </w:tabs>
        <w:spacing w:line="292" w:lineRule="exact"/>
        <w:ind w:left="1134" w:firstLine="0"/>
        <w:rPr>
          <w:sz w:val="24"/>
          <w:szCs w:val="24"/>
        </w:rPr>
      </w:pPr>
      <w:r w:rsidRPr="00460AA7">
        <w:rPr>
          <w:sz w:val="24"/>
          <w:szCs w:val="24"/>
        </w:rPr>
        <w:t>Symptom control</w:t>
      </w:r>
      <w:r w:rsidRPr="00460AA7">
        <w:rPr>
          <w:spacing w:val="1"/>
          <w:sz w:val="24"/>
          <w:szCs w:val="24"/>
        </w:rPr>
        <w:t xml:space="preserve"> </w:t>
      </w:r>
      <w:r w:rsidRPr="00460AA7">
        <w:rPr>
          <w:sz w:val="24"/>
          <w:szCs w:val="24"/>
        </w:rPr>
        <w:t>guidelines</w:t>
      </w:r>
    </w:p>
    <w:p w:rsidR="00ED16DB" w:rsidRPr="00460AA7" w:rsidRDefault="00ED16DB" w:rsidP="00A02CB8">
      <w:pPr>
        <w:pStyle w:val="ListParagraph"/>
        <w:numPr>
          <w:ilvl w:val="2"/>
          <w:numId w:val="1"/>
        </w:numPr>
        <w:tabs>
          <w:tab w:val="left" w:pos="1775"/>
          <w:tab w:val="left" w:pos="1776"/>
        </w:tabs>
        <w:spacing w:line="293" w:lineRule="exact"/>
        <w:ind w:left="1134" w:firstLine="0"/>
        <w:rPr>
          <w:sz w:val="24"/>
          <w:szCs w:val="24"/>
        </w:rPr>
      </w:pPr>
      <w:r w:rsidRPr="00460AA7">
        <w:rPr>
          <w:sz w:val="24"/>
          <w:szCs w:val="24"/>
        </w:rPr>
        <w:t>Community Pharmacy Palliative Care Network</w:t>
      </w:r>
      <w:r w:rsidRPr="00460AA7">
        <w:rPr>
          <w:spacing w:val="-7"/>
          <w:sz w:val="24"/>
          <w:szCs w:val="24"/>
        </w:rPr>
        <w:t xml:space="preserve"> </w:t>
      </w:r>
      <w:r w:rsidRPr="00460AA7">
        <w:rPr>
          <w:sz w:val="24"/>
          <w:szCs w:val="24"/>
        </w:rPr>
        <w:t>Leaflets</w:t>
      </w:r>
    </w:p>
    <w:p w:rsidR="00ED16DB" w:rsidRDefault="00ED16DB">
      <w:pPr>
        <w:pStyle w:val="BodyText"/>
        <w:spacing w:before="3"/>
      </w:pPr>
    </w:p>
    <w:p w:rsidR="006E1946" w:rsidRDefault="00F83314" w:rsidP="00F05B0E">
      <w:pPr>
        <w:pStyle w:val="BodyText"/>
        <w:spacing w:before="3"/>
      </w:pPr>
      <w:r w:rsidRPr="00460AA7">
        <w:rPr>
          <w:noProof/>
          <w:lang w:val="en-GB" w:eastAsia="en-GB"/>
        </w:rPr>
        <mc:AlternateContent>
          <mc:Choice Requires="wps">
            <w:drawing>
              <wp:anchor distT="0" distB="0" distL="0" distR="0" simplePos="0" relativeHeight="487614976" behindDoc="1" locked="0" layoutInCell="1" allowOverlap="1" wp14:anchorId="451A8788" wp14:editId="25CE341D">
                <wp:simplePos x="0" y="0"/>
                <wp:positionH relativeFrom="page">
                  <wp:posOffset>762000</wp:posOffset>
                </wp:positionH>
                <wp:positionV relativeFrom="paragraph">
                  <wp:posOffset>180340</wp:posOffset>
                </wp:positionV>
                <wp:extent cx="5878195" cy="175260"/>
                <wp:effectExtent l="0" t="0" r="8255"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75260"/>
                        </a:xfrm>
                        <a:prstGeom prst="rect">
                          <a:avLst/>
                        </a:prstGeom>
                        <a:solidFill>
                          <a:srgbClr val="00B050"/>
                        </a:solidFill>
                        <a:ln>
                          <a:noFill/>
                        </a:ln>
                        <a:extLst/>
                      </wps:spPr>
                      <wps:txbx>
                        <w:txbxContent>
                          <w:p w:rsidR="00F83314" w:rsidRDefault="00F83314" w:rsidP="00F83314">
                            <w:pPr>
                              <w:tabs>
                                <w:tab w:val="left" w:pos="938"/>
                              </w:tabs>
                              <w:spacing w:line="272" w:lineRule="exact"/>
                              <w:ind w:left="122"/>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8788" id="Text Box 11" o:spid="_x0000_s1037" type="#_x0000_t202" style="position:absolute;margin-left:60pt;margin-top:14.2pt;width:462.85pt;height:13.8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JFBQIAAPMDAAAOAAAAZHJzL2Uyb0RvYy54bWysU8Fu2zAMvQ/YPwi6L3YCpMmMOkWbosOA&#10;bivQ7gNkWbaFyaJGKbGzrx8lx1m33YZdBIoiH/keqeubsTfsqNBrsCVfLnLOlJVQa9uW/OvLw7st&#10;Zz4IWwsDVpX8pDy/2b19cz24Qq2gA1MrZARifTG4knchuCLLvOxUL/wCnLL02AD2ItAV26xGMRB6&#10;b7JVnl9lA2DtEKTynrz30yPfJfymUTJ8aRqvAjMlp95COjGdVTyz3bUoWhSu0/LchviHLnqhLRW9&#10;QN2LINgB9V9QvZYIHpqwkNBn0DRaqsSB2CzzP9g8d8KpxIXE8e4ik/9/sPLz8QmZrml2S86s6GlG&#10;L2oM7A5GRi7SZ3C+oLBnR4FhJD/FJq7ePYL85pmFfSdsq24RYeiUqKm/lJm9Sp1wfASphk9QUx1x&#10;CJCAxgb7KB7JwQid5nS6zCb2Ism53m62y/drziS9LTfr1VUaXiaKOduhDx8U9CwaJUeafUIXx0cf&#10;iAeFziGxmAej6wdtTLpgW+0NsqOIe5Lf5esZ/bcwY2OwhZg2IU4eavJcIzKOJCe6YazGJO5mFrKC&#10;+kQSIEybSD+HjA7wB2cDbWHJ/feDQMWZ+WhJxriys4GzUc2GsJJSSx44m8x9mFb74FC3HSFPg7Jw&#10;S1I3OqkQO5y6IEnihTYriXP+BXF1X99T1K+/uvsJAAD//wMAUEsDBBQABgAIAAAAIQBz6+0j3wAA&#10;AAoBAAAPAAAAZHJzL2Rvd25yZXYueG1sTI9BS8NAEIXvgv9hGcGL2F1LW0vMphSlIHqyivQ4zY5J&#10;MDsbs9s0+uudnvT4mI/vvclXo2/VQH1sAlu4mRhQxGVwDVcW3l4310tQMSE7bAOThW+KsCrOz3LM&#10;XDjyCw3bVCmRcMzQQp1Sl2kdy5o8xknoiOX2EXqPSWJfadfjUeS+1VNjFtpjw9JQY0f3NZWf24O3&#10;kFLz/DMOcfO+br7w6eFxp83VztrLi3F9ByrRmP5gOM2X6VDIpn04sIuqlSx6QS1MlzNQJ8DM5reg&#10;9hbmCwO6yPX/F4pfAAAA//8DAFBLAQItABQABgAIAAAAIQC2gziS/gAAAOEBAAATAAAAAAAAAAAA&#10;AAAAAAAAAABbQ29udGVudF9UeXBlc10ueG1sUEsBAi0AFAAGAAgAAAAhADj9If/WAAAAlAEAAAsA&#10;AAAAAAAAAAAAAAAALwEAAF9yZWxzLy5yZWxzUEsBAi0AFAAGAAgAAAAhACLo4kUFAgAA8wMAAA4A&#10;AAAAAAAAAAAAAAAALgIAAGRycy9lMm9Eb2MueG1sUEsBAi0AFAAGAAgAAAAhAHPr7SPfAAAACgEA&#10;AA8AAAAAAAAAAAAAAAAAXwQAAGRycy9kb3ducmV2LnhtbFBLBQYAAAAABAAEAPMAAABrBQAAAAA=&#10;" fillcolor="#00b050" stroked="f">
                <v:textbox inset="0,0,0,0">
                  <w:txbxContent>
                    <w:p w:rsidR="00F83314" w:rsidRDefault="00F83314" w:rsidP="00F83314">
                      <w:pPr>
                        <w:tabs>
                          <w:tab w:val="left" w:pos="938"/>
                        </w:tabs>
                        <w:spacing w:line="272" w:lineRule="exact"/>
                        <w:ind w:left="122"/>
                        <w:rPr>
                          <w:b/>
                          <w:sz w:val="24"/>
                        </w:rPr>
                      </w:pPr>
                      <w:r>
                        <w:rPr>
                          <w:b/>
                          <w:sz w:val="24"/>
                        </w:rPr>
                        <w:tab/>
                      </w:r>
                    </w:p>
                  </w:txbxContent>
                </v:textbox>
                <w10:wrap type="topAndBottom" anchorx="page"/>
              </v:shape>
            </w:pict>
          </mc:Fallback>
        </mc:AlternateContent>
      </w:r>
    </w:p>
    <w:p w:rsidR="006E1946" w:rsidRDefault="006E1946" w:rsidP="006E1946"/>
    <w:p w:rsidR="00A02CB8" w:rsidRDefault="00A02CB8">
      <w:r>
        <w:br w:type="page"/>
      </w:r>
    </w:p>
    <w:p w:rsidR="00127094" w:rsidRPr="006E1946" w:rsidRDefault="00263602" w:rsidP="006E1946">
      <w:pPr>
        <w:rPr>
          <w:sz w:val="24"/>
          <w:szCs w:val="24"/>
        </w:rPr>
      </w:pPr>
      <w:r>
        <w:lastRenderedPageBreak/>
        <w:t>A</w:t>
      </w:r>
      <w:r w:rsidR="00747F02">
        <w:t>ppendix</w:t>
      </w:r>
      <w:r w:rsidR="006E1946">
        <w:t xml:space="preserve"> 1 (Current Scottish Palliative Care Guidelines) (</w:t>
      </w:r>
      <w:hyperlink r:id="rId9" w:history="1">
        <w:r w:rsidR="006E1946">
          <w:rPr>
            <w:rStyle w:val="Hyperlink"/>
          </w:rPr>
          <w:t>Scottish Palliative Care Guidelines - Anticipatory Prescribing</w:t>
        </w:r>
      </w:hyperlink>
      <w:r w:rsidR="006E1946">
        <w:t xml:space="preserve">) </w:t>
      </w:r>
    </w:p>
    <w:p w:rsidR="00A02CB8" w:rsidRDefault="00A02CB8" w:rsidP="006E1946">
      <w:pPr>
        <w:pStyle w:val="NormalWeb"/>
        <w:shd w:val="clear" w:color="auto" w:fill="FFFFFF"/>
        <w:spacing w:before="0" w:beforeAutospacing="0" w:after="225" w:afterAutospacing="0"/>
        <w:rPr>
          <w:rStyle w:val="Strong"/>
          <w:rFonts w:ascii="Helvetica" w:eastAsia="Arial" w:hAnsi="Helvetica"/>
          <w:color w:val="555555"/>
        </w:rPr>
      </w:pPr>
    </w:p>
    <w:p w:rsidR="006E1946" w:rsidRDefault="006E1946" w:rsidP="006E1946">
      <w:pPr>
        <w:pStyle w:val="NormalWeb"/>
        <w:shd w:val="clear" w:color="auto" w:fill="FFFFFF"/>
        <w:spacing w:before="0" w:beforeAutospacing="0" w:after="225" w:afterAutospacing="0"/>
        <w:rPr>
          <w:rFonts w:ascii="Helvetica" w:eastAsiaTheme="minorHAnsi" w:hAnsi="Helvetica"/>
          <w:color w:val="555555"/>
        </w:rPr>
      </w:pPr>
      <w:r>
        <w:rPr>
          <w:rStyle w:val="Strong"/>
          <w:rFonts w:ascii="Helvetica" w:eastAsia="Arial" w:hAnsi="Helvetica"/>
          <w:color w:val="555555"/>
        </w:rPr>
        <w:t>Anticipatory medication</w:t>
      </w:r>
    </w:p>
    <w:p w:rsidR="006E1946" w:rsidRDefault="006E1946" w:rsidP="006E1946">
      <w:pPr>
        <w:widowControl/>
        <w:numPr>
          <w:ilvl w:val="0"/>
          <w:numId w:val="8"/>
        </w:numPr>
        <w:shd w:val="clear" w:color="auto" w:fill="FFFFFF"/>
        <w:autoSpaceDE/>
        <w:autoSpaceDN/>
        <w:spacing w:before="100" w:beforeAutospacing="1" w:after="100" w:afterAutospacing="1" w:line="300" w:lineRule="atLeast"/>
        <w:ind w:left="375"/>
        <w:rPr>
          <w:rFonts w:ascii="Helvetica" w:hAnsi="Helvetica"/>
          <w:color w:val="555555"/>
          <w:sz w:val="24"/>
          <w:szCs w:val="24"/>
        </w:rPr>
      </w:pPr>
      <w:r>
        <w:rPr>
          <w:rFonts w:ascii="Helvetica" w:hAnsi="Helvetica"/>
          <w:color w:val="555555"/>
          <w:sz w:val="24"/>
          <w:szCs w:val="24"/>
        </w:rPr>
        <w:t>If a patient is currently receiving subcutaneous (SC) analgesics, anxiolytic/sedatives, anti</w:t>
      </w:r>
      <w:r>
        <w:rPr>
          <w:rFonts w:ascii="Helvetica" w:hAnsi="Helvetica"/>
          <w:color w:val="555555"/>
          <w:sz w:val="24"/>
          <w:szCs w:val="24"/>
        </w:rPr>
        <w:noBreakHyphen/>
        <w:t>emetics, or anti-psychotics, an additional anticipatory medication supply may not be needed. Check what medicines are already available in the patient’s home before prescribing new anticipatory medication.</w:t>
      </w:r>
    </w:p>
    <w:p w:rsidR="006E1946" w:rsidRDefault="006E1946" w:rsidP="006E1946">
      <w:pPr>
        <w:widowControl/>
        <w:numPr>
          <w:ilvl w:val="0"/>
          <w:numId w:val="8"/>
        </w:numPr>
        <w:shd w:val="clear" w:color="auto" w:fill="FFFFFF"/>
        <w:autoSpaceDE/>
        <w:autoSpaceDN/>
        <w:spacing w:before="100" w:beforeAutospacing="1" w:after="100" w:afterAutospacing="1" w:line="300" w:lineRule="atLeast"/>
        <w:ind w:left="375"/>
        <w:rPr>
          <w:rFonts w:ascii="Helvetica" w:hAnsi="Helvetica"/>
          <w:color w:val="555555"/>
          <w:sz w:val="24"/>
          <w:szCs w:val="24"/>
        </w:rPr>
      </w:pPr>
      <w:r>
        <w:rPr>
          <w:rFonts w:ascii="Helvetica" w:hAnsi="Helvetica"/>
          <w:color w:val="555555"/>
          <w:sz w:val="24"/>
          <w:szCs w:val="24"/>
        </w:rPr>
        <w:t>If a patient is already prescribed an oral medication for symptom control and this is effective, the same medication may be suitable for prescribing by the subcutaneous route for the JIC bag/box.</w:t>
      </w:r>
    </w:p>
    <w:p w:rsidR="006E1946" w:rsidRDefault="006E1946" w:rsidP="006E1946">
      <w:pPr>
        <w:widowControl/>
        <w:numPr>
          <w:ilvl w:val="0"/>
          <w:numId w:val="8"/>
        </w:numPr>
        <w:shd w:val="clear" w:color="auto" w:fill="FFFFFF"/>
        <w:autoSpaceDE/>
        <w:autoSpaceDN/>
        <w:spacing w:before="100" w:beforeAutospacing="1" w:after="100" w:afterAutospacing="1" w:line="300" w:lineRule="atLeast"/>
        <w:ind w:left="375"/>
        <w:rPr>
          <w:rFonts w:ascii="Helvetica" w:hAnsi="Helvetica"/>
          <w:color w:val="555555"/>
          <w:sz w:val="24"/>
          <w:szCs w:val="24"/>
        </w:rPr>
      </w:pPr>
      <w:r>
        <w:rPr>
          <w:rFonts w:ascii="Helvetica" w:hAnsi="Helvetica"/>
          <w:color w:val="555555"/>
          <w:sz w:val="24"/>
          <w:szCs w:val="24"/>
        </w:rPr>
        <w:t>Morphine is the first-line opioid of choice, however some NHS boards may use diamorphine first line. The dose stated below is for an opioid naïve patient.</w:t>
      </w:r>
    </w:p>
    <w:p w:rsidR="006E1946" w:rsidRDefault="006E1946" w:rsidP="006E1946">
      <w:pPr>
        <w:widowControl/>
        <w:numPr>
          <w:ilvl w:val="0"/>
          <w:numId w:val="8"/>
        </w:numPr>
        <w:shd w:val="clear" w:color="auto" w:fill="FFFFFF"/>
        <w:autoSpaceDE/>
        <w:autoSpaceDN/>
        <w:spacing w:before="100" w:beforeAutospacing="1" w:after="100" w:afterAutospacing="1" w:line="300" w:lineRule="atLeast"/>
        <w:ind w:left="375"/>
        <w:rPr>
          <w:rFonts w:ascii="Helvetica" w:hAnsi="Helvetica"/>
          <w:color w:val="555555"/>
          <w:sz w:val="24"/>
          <w:szCs w:val="24"/>
        </w:rPr>
      </w:pPr>
      <w:r>
        <w:rPr>
          <w:rFonts w:ascii="Helvetica" w:hAnsi="Helvetica"/>
          <w:color w:val="555555"/>
          <w:sz w:val="24"/>
          <w:szCs w:val="24"/>
        </w:rPr>
        <w:t xml:space="preserve">If the patient is taking a regular oral opioid, an SC breakthrough dose of the same opioid should be prescribed for the JIC box. SC dose would usually </w:t>
      </w:r>
      <w:r w:rsidR="001B4342">
        <w:rPr>
          <w:rFonts w:ascii="Helvetica" w:hAnsi="Helvetica"/>
          <w:color w:val="555555"/>
          <w:sz w:val="24"/>
          <w:szCs w:val="24"/>
        </w:rPr>
        <w:t>behalf</w:t>
      </w:r>
      <w:r>
        <w:rPr>
          <w:rFonts w:ascii="Helvetica" w:hAnsi="Helvetica"/>
          <w:color w:val="555555"/>
          <w:sz w:val="24"/>
          <w:szCs w:val="24"/>
        </w:rPr>
        <w:t xml:space="preserve"> of oral dose. The breakthrough dose should be calculated as 1/6th to 1/10th of the 24 hour opioid dose.</w:t>
      </w:r>
    </w:p>
    <w:p w:rsidR="006E1946" w:rsidRDefault="006E1946" w:rsidP="006E1946">
      <w:pPr>
        <w:widowControl/>
        <w:numPr>
          <w:ilvl w:val="0"/>
          <w:numId w:val="8"/>
        </w:numPr>
        <w:shd w:val="clear" w:color="auto" w:fill="FFFFFF"/>
        <w:autoSpaceDE/>
        <w:autoSpaceDN/>
        <w:spacing w:before="100" w:beforeAutospacing="1" w:after="100" w:afterAutospacing="1" w:line="300" w:lineRule="atLeast"/>
        <w:ind w:left="375"/>
        <w:rPr>
          <w:rFonts w:ascii="Helvetica" w:hAnsi="Helvetica"/>
          <w:color w:val="555555"/>
          <w:sz w:val="24"/>
          <w:szCs w:val="24"/>
        </w:rPr>
      </w:pPr>
      <w:r>
        <w:rPr>
          <w:rFonts w:ascii="Helvetica" w:hAnsi="Helvetica"/>
          <w:color w:val="555555"/>
          <w:sz w:val="24"/>
          <w:szCs w:val="24"/>
        </w:rPr>
        <w:t>Refer to the </w:t>
      </w:r>
      <w:hyperlink r:id="rId10" w:history="1">
        <w:r>
          <w:rPr>
            <w:rStyle w:val="Hyperlink"/>
            <w:rFonts w:ascii="Helvetica" w:hAnsi="Helvetica"/>
            <w:color w:val="2FA4E7"/>
            <w:sz w:val="24"/>
            <w:szCs w:val="24"/>
          </w:rPr>
          <w:t>Choosing and Changing Opioids</w:t>
        </w:r>
      </w:hyperlink>
      <w:r>
        <w:rPr>
          <w:rFonts w:ascii="Helvetica" w:hAnsi="Helvetica"/>
          <w:color w:val="555555"/>
          <w:sz w:val="24"/>
          <w:szCs w:val="24"/>
        </w:rPr>
        <w:t> guideline.</w:t>
      </w:r>
    </w:p>
    <w:p w:rsidR="006E1946" w:rsidRDefault="006E1946" w:rsidP="006E1946">
      <w:pPr>
        <w:widowControl/>
        <w:numPr>
          <w:ilvl w:val="0"/>
          <w:numId w:val="8"/>
        </w:numPr>
        <w:shd w:val="clear" w:color="auto" w:fill="FFFFFF"/>
        <w:autoSpaceDE/>
        <w:autoSpaceDN/>
        <w:spacing w:before="100" w:beforeAutospacing="1" w:after="100" w:afterAutospacing="1" w:line="300" w:lineRule="atLeast"/>
        <w:ind w:left="375"/>
        <w:rPr>
          <w:rFonts w:ascii="Helvetica" w:hAnsi="Helvetica"/>
          <w:color w:val="555555"/>
          <w:sz w:val="24"/>
          <w:szCs w:val="24"/>
        </w:rPr>
      </w:pPr>
      <w:r>
        <w:rPr>
          <w:rFonts w:ascii="Helvetica" w:hAnsi="Helvetica"/>
          <w:color w:val="555555"/>
          <w:sz w:val="24"/>
          <w:szCs w:val="24"/>
        </w:rPr>
        <w:t>Attention should be paid to renal function.</w:t>
      </w:r>
    </w:p>
    <w:p w:rsidR="006E1946" w:rsidRDefault="006E1946" w:rsidP="006E1946">
      <w:pPr>
        <w:widowControl/>
        <w:numPr>
          <w:ilvl w:val="0"/>
          <w:numId w:val="8"/>
        </w:numPr>
        <w:shd w:val="clear" w:color="auto" w:fill="FFFFFF"/>
        <w:autoSpaceDE/>
        <w:autoSpaceDN/>
        <w:spacing w:before="100" w:beforeAutospacing="1" w:after="100" w:afterAutospacing="1" w:line="300" w:lineRule="atLeast"/>
        <w:ind w:left="375"/>
        <w:rPr>
          <w:rFonts w:ascii="Helvetica" w:hAnsi="Helvetica"/>
          <w:color w:val="555555"/>
          <w:sz w:val="24"/>
          <w:szCs w:val="24"/>
        </w:rPr>
      </w:pPr>
      <w:r>
        <w:rPr>
          <w:rFonts w:ascii="Helvetica" w:hAnsi="Helvetica"/>
          <w:color w:val="555555"/>
          <w:sz w:val="24"/>
          <w:szCs w:val="24"/>
        </w:rPr>
        <w:t>If the patient has stage 4/5 chronic kidney disease or severe renal impairment (eGFR &lt;30ml/min), use </w:t>
      </w:r>
      <w:hyperlink r:id="rId11" w:history="1">
        <w:r>
          <w:rPr>
            <w:rStyle w:val="Hyperlink"/>
            <w:rFonts w:ascii="Helvetica" w:hAnsi="Helvetica"/>
            <w:color w:val="2FA4E7"/>
            <w:sz w:val="24"/>
            <w:szCs w:val="24"/>
          </w:rPr>
          <w:t>alfentanil</w:t>
        </w:r>
      </w:hyperlink>
      <w:r>
        <w:rPr>
          <w:rFonts w:ascii="Helvetica" w:hAnsi="Helvetica"/>
          <w:color w:val="555555"/>
          <w:sz w:val="24"/>
          <w:szCs w:val="24"/>
        </w:rPr>
        <w:t> SC. Refer to the </w:t>
      </w:r>
      <w:hyperlink r:id="rId12" w:history="1">
        <w:r>
          <w:rPr>
            <w:rStyle w:val="Hyperlink"/>
            <w:rFonts w:ascii="Helvetica" w:hAnsi="Helvetica"/>
            <w:color w:val="2FA4E7"/>
            <w:sz w:val="24"/>
            <w:szCs w:val="24"/>
          </w:rPr>
          <w:t>Renal Disease in the Last Days of Life</w:t>
        </w:r>
      </w:hyperlink>
      <w:r>
        <w:rPr>
          <w:rFonts w:ascii="Helvetica" w:hAnsi="Helvetica"/>
          <w:color w:val="555555"/>
          <w:sz w:val="24"/>
          <w:szCs w:val="24"/>
        </w:rPr>
        <w:t> guideline.</w:t>
      </w:r>
    </w:p>
    <w:p w:rsidR="006E1946" w:rsidRDefault="006E1946" w:rsidP="006E1946">
      <w:pPr>
        <w:pStyle w:val="sectionbody"/>
        <w:shd w:val="clear" w:color="auto" w:fill="FFFFFF"/>
        <w:spacing w:before="0" w:beforeAutospacing="0" w:after="225" w:afterAutospacing="0"/>
        <w:rPr>
          <w:rFonts w:ascii="Helvetica" w:hAnsi="Helvetica"/>
          <w:color w:val="555555"/>
          <w:sz w:val="24"/>
          <w:szCs w:val="24"/>
        </w:rPr>
      </w:pPr>
      <w:r>
        <w:rPr>
          <w:rFonts w:ascii="Helvetica" w:hAnsi="Helvetica"/>
          <w:color w:val="555555"/>
          <w:sz w:val="24"/>
          <w:szCs w:val="24"/>
        </w:rPr>
        <w:t>The medications available in the JIC bag/box are prescribed for specific symptoms and for specific doses. These medications can in some circumstances be used for other symptoms, such as severe agitation, at higher doses. Clear instructions for the medication administration for the new symptom must be prescribed in the community medication administration chart, including dose, route of administration, frequency, indication(s), limits and when to seek advice.</w:t>
      </w:r>
    </w:p>
    <w:tbl>
      <w:tblPr>
        <w:tblW w:w="0" w:type="auto"/>
        <w:shd w:val="clear" w:color="auto" w:fill="FFFFFF"/>
        <w:tblCellMar>
          <w:left w:w="0" w:type="dxa"/>
          <w:right w:w="0" w:type="dxa"/>
        </w:tblCellMar>
        <w:tblLook w:val="04A0" w:firstRow="1" w:lastRow="0" w:firstColumn="1" w:lastColumn="0" w:noHBand="0" w:noVBand="1"/>
      </w:tblPr>
      <w:tblGrid>
        <w:gridCol w:w="3164"/>
        <w:gridCol w:w="6936"/>
      </w:tblGrid>
      <w:tr w:rsidR="006E1946" w:rsidTr="00A02CB8">
        <w:trPr>
          <w:trHeight w:val="1868"/>
        </w:trPr>
        <w:tc>
          <w:tcPr>
            <w:tcW w:w="0" w:type="auto"/>
            <w:tcBorders>
              <w:top w:val="single" w:sz="8" w:space="0" w:color="5B9BD5"/>
              <w:left w:val="single" w:sz="8" w:space="0" w:color="5B9BD5"/>
              <w:bottom w:val="single" w:sz="8" w:space="0" w:color="5B9BD5"/>
              <w:right w:val="single" w:sz="8" w:space="0" w:color="5B9BD5"/>
            </w:tcBorders>
            <w:shd w:val="clear" w:color="auto" w:fill="FFFFFF"/>
            <w:tcMar>
              <w:top w:w="60" w:type="dxa"/>
              <w:left w:w="60" w:type="dxa"/>
              <w:bottom w:w="60" w:type="dxa"/>
              <w:right w:w="60" w:type="dxa"/>
            </w:tcMar>
            <w:hideMark/>
          </w:tcPr>
          <w:p w:rsidR="006E1946" w:rsidRDefault="006E1946">
            <w:pPr>
              <w:pStyle w:val="NormalWeb"/>
              <w:spacing w:before="0" w:beforeAutospacing="0" w:after="225" w:afterAutospacing="0"/>
              <w:rPr>
                <w:rFonts w:ascii="Helvetica" w:hAnsi="Helvetica"/>
                <w:color w:val="555555"/>
                <w:sz w:val="20"/>
                <w:szCs w:val="20"/>
              </w:rPr>
            </w:pPr>
            <w:r>
              <w:rPr>
                <w:rStyle w:val="Strong"/>
                <w:rFonts w:ascii="Helvetica" w:eastAsia="Arial" w:hAnsi="Helvetica"/>
                <w:color w:val="555555"/>
                <w:sz w:val="20"/>
                <w:szCs w:val="20"/>
              </w:rPr>
              <w:t>Anticipatory prescription</w:t>
            </w:r>
          </w:p>
        </w:tc>
        <w:tc>
          <w:tcPr>
            <w:tcW w:w="0" w:type="auto"/>
            <w:tcBorders>
              <w:top w:val="single" w:sz="8" w:space="0" w:color="5B9BD5"/>
              <w:left w:val="nil"/>
              <w:bottom w:val="single" w:sz="8" w:space="0" w:color="5B9BD5"/>
              <w:right w:val="single" w:sz="8" w:space="0" w:color="5B9BD5"/>
            </w:tcBorders>
            <w:shd w:val="clear" w:color="auto" w:fill="FFFFFF"/>
            <w:tcMar>
              <w:top w:w="60" w:type="dxa"/>
              <w:left w:w="60" w:type="dxa"/>
              <w:bottom w:w="60" w:type="dxa"/>
              <w:right w:w="60" w:type="dxa"/>
            </w:tcMar>
            <w:hideMark/>
          </w:tcPr>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The prescription should include the four medications that might be required for end of life symptom control, plus diluent</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Note: It is important that prescription wording for controlled drugs meets the legal requirements to reduce delays in dispensing</w:t>
            </w:r>
          </w:p>
          <w:p w:rsidR="006E1946" w:rsidRDefault="006E1946" w:rsidP="00A02CB8">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Refer to </w:t>
            </w:r>
            <w:hyperlink r:id="rId13" w:history="1">
              <w:r>
                <w:rPr>
                  <w:rStyle w:val="Hyperlink"/>
                  <w:rFonts w:ascii="Helvetica" w:hAnsi="Helvetica"/>
                  <w:color w:val="2FA4E7"/>
                  <w:sz w:val="20"/>
                  <w:szCs w:val="20"/>
                </w:rPr>
                <w:t>Sample CD prescription.</w:t>
              </w:r>
            </w:hyperlink>
            <w:r w:rsidR="00A02CB8">
              <w:rPr>
                <w:rFonts w:ascii="Helvetica" w:hAnsi="Helvetica"/>
                <w:color w:val="555555"/>
                <w:sz w:val="20"/>
                <w:szCs w:val="20"/>
              </w:rPr>
              <w:t xml:space="preserve"> </w:t>
            </w:r>
          </w:p>
        </w:tc>
      </w:tr>
      <w:tr w:rsidR="006E1946" w:rsidTr="006E1946">
        <w:tc>
          <w:tcPr>
            <w:tcW w:w="0" w:type="auto"/>
            <w:tcBorders>
              <w:top w:val="nil"/>
              <w:left w:val="single" w:sz="8" w:space="0" w:color="5B9BD5"/>
              <w:bottom w:val="single" w:sz="8" w:space="0" w:color="5B9BD5"/>
              <w:right w:val="single" w:sz="8" w:space="0" w:color="5B9BD5"/>
            </w:tcBorders>
            <w:shd w:val="clear" w:color="auto" w:fill="FFFFFF"/>
            <w:tcMar>
              <w:top w:w="60" w:type="dxa"/>
              <w:left w:w="60" w:type="dxa"/>
              <w:bottom w:w="60" w:type="dxa"/>
              <w:right w:w="60" w:type="dxa"/>
            </w:tcMar>
            <w:hideMark/>
          </w:tcPr>
          <w:p w:rsidR="006E1946" w:rsidRDefault="006E1946">
            <w:pPr>
              <w:pStyle w:val="NormalWeb"/>
              <w:spacing w:before="0" w:beforeAutospacing="0" w:after="225" w:afterAutospacing="0"/>
              <w:rPr>
                <w:rFonts w:ascii="Helvetica" w:hAnsi="Helvetica"/>
                <w:color w:val="555555"/>
                <w:sz w:val="20"/>
                <w:szCs w:val="20"/>
              </w:rPr>
            </w:pPr>
            <w:r>
              <w:rPr>
                <w:rStyle w:val="Strong"/>
                <w:rFonts w:ascii="Helvetica" w:eastAsia="Arial" w:hAnsi="Helvetica"/>
                <w:color w:val="555555"/>
                <w:sz w:val="20"/>
                <w:szCs w:val="20"/>
              </w:rPr>
              <w:t>Opioid for pain and/or breathlessness (for opioid naive patient)</w:t>
            </w:r>
          </w:p>
        </w:tc>
        <w:tc>
          <w:tcPr>
            <w:tcW w:w="0" w:type="auto"/>
            <w:tcBorders>
              <w:top w:val="nil"/>
              <w:left w:val="nil"/>
              <w:bottom w:val="single" w:sz="8" w:space="0" w:color="5B9BD5"/>
              <w:right w:val="single" w:sz="8" w:space="0" w:color="5B9BD5"/>
            </w:tcBorders>
            <w:shd w:val="clear" w:color="auto" w:fill="FFFFFF"/>
            <w:tcMar>
              <w:top w:w="60" w:type="dxa"/>
              <w:left w:w="60" w:type="dxa"/>
              <w:bottom w:w="60" w:type="dxa"/>
              <w:right w:w="60" w:type="dxa"/>
            </w:tcMar>
            <w:hideMark/>
          </w:tcPr>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Morphine sulfate injection (10mg/ml ampoules)</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Dose: 2mg to 5mg SC, repeated at hourly intervals as needed for pain or breathlessness</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If 3 or more doses have been given within 4 hours with little or no benefit seek urgent advice or review</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If more than 6 doses are required in 24 hours seek advice or review</w:t>
            </w:r>
          </w:p>
          <w:p w:rsidR="006E1946" w:rsidRDefault="006E1946">
            <w:pPr>
              <w:pStyle w:val="NormalWeb"/>
              <w:spacing w:before="0" w:beforeAutospacing="0" w:after="0" w:afterAutospacing="0"/>
              <w:rPr>
                <w:rStyle w:val="largerfont"/>
                <w:rFonts w:ascii="Helvetica" w:eastAsia="Arial" w:hAnsi="Helvetica"/>
                <w:b/>
                <w:bCs/>
                <w:color w:val="555555"/>
                <w:sz w:val="28"/>
                <w:szCs w:val="28"/>
              </w:rPr>
            </w:pPr>
            <w:r>
              <w:rPr>
                <w:rFonts w:ascii="Helvetica" w:hAnsi="Helvetica"/>
                <w:color w:val="555555"/>
                <w:sz w:val="20"/>
                <w:szCs w:val="20"/>
              </w:rPr>
              <w:t>Supply ten (10) 1ml ampoules</w:t>
            </w:r>
          </w:p>
          <w:p w:rsidR="00676F1B" w:rsidRDefault="00676F1B">
            <w:pPr>
              <w:pStyle w:val="NormalWeb"/>
              <w:spacing w:before="0" w:beforeAutospacing="0" w:after="0" w:afterAutospacing="0"/>
              <w:rPr>
                <w:rFonts w:ascii="Helvetica" w:hAnsi="Helvetica"/>
                <w:color w:val="555555"/>
                <w:sz w:val="20"/>
                <w:szCs w:val="20"/>
              </w:rPr>
            </w:pP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Note: Some NHS boards may use diamorphine</w:t>
            </w:r>
          </w:p>
        </w:tc>
      </w:tr>
      <w:tr w:rsidR="006E1946" w:rsidTr="006E1946">
        <w:tc>
          <w:tcPr>
            <w:tcW w:w="0" w:type="auto"/>
            <w:tcBorders>
              <w:top w:val="nil"/>
              <w:left w:val="single" w:sz="8" w:space="0" w:color="5B9BD5"/>
              <w:bottom w:val="single" w:sz="8" w:space="0" w:color="5B9BD5"/>
              <w:right w:val="single" w:sz="8" w:space="0" w:color="5B9BD5"/>
            </w:tcBorders>
            <w:shd w:val="clear" w:color="auto" w:fill="FFFFFF"/>
            <w:tcMar>
              <w:top w:w="60" w:type="dxa"/>
              <w:left w:w="60" w:type="dxa"/>
              <w:bottom w:w="60" w:type="dxa"/>
              <w:right w:w="60" w:type="dxa"/>
            </w:tcMar>
            <w:hideMark/>
          </w:tcPr>
          <w:p w:rsidR="006E1946" w:rsidRDefault="006E1946">
            <w:pPr>
              <w:pStyle w:val="NormalWeb"/>
              <w:spacing w:before="0" w:beforeAutospacing="0" w:after="225" w:afterAutospacing="0"/>
              <w:rPr>
                <w:rFonts w:ascii="Helvetica" w:hAnsi="Helvetica"/>
                <w:color w:val="555555"/>
                <w:sz w:val="20"/>
                <w:szCs w:val="20"/>
              </w:rPr>
            </w:pPr>
            <w:r>
              <w:rPr>
                <w:rStyle w:val="Strong"/>
                <w:rFonts w:ascii="Helvetica" w:eastAsia="Arial" w:hAnsi="Helvetica"/>
                <w:color w:val="555555"/>
                <w:sz w:val="20"/>
                <w:szCs w:val="20"/>
              </w:rPr>
              <w:lastRenderedPageBreak/>
              <w:t>Anxiolytic sedative for anxiety or agitation or breathlessness</w:t>
            </w:r>
          </w:p>
        </w:tc>
        <w:tc>
          <w:tcPr>
            <w:tcW w:w="0" w:type="auto"/>
            <w:tcBorders>
              <w:top w:val="nil"/>
              <w:left w:val="nil"/>
              <w:bottom w:val="single" w:sz="8" w:space="0" w:color="5B9BD5"/>
              <w:right w:val="single" w:sz="8" w:space="0" w:color="5B9BD5"/>
            </w:tcBorders>
            <w:shd w:val="clear" w:color="auto" w:fill="FFFFFF"/>
            <w:tcMar>
              <w:top w:w="60" w:type="dxa"/>
              <w:left w:w="60" w:type="dxa"/>
              <w:bottom w:w="60" w:type="dxa"/>
              <w:right w:w="60" w:type="dxa"/>
            </w:tcMar>
            <w:hideMark/>
          </w:tcPr>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Midazolam injection (10mg in 2ml ampoules)</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Dose: 2mg to 5mg SC, repeated at hourly intervals as needed for anxiety/distress</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If 3 or more doses have been given within 4 hours with little or no benefit seek urgent advice or review</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If more than 6 doses are required in 24 hours seek advice or review</w:t>
            </w:r>
          </w:p>
          <w:p w:rsidR="006E1946" w:rsidRDefault="006E1946">
            <w:pPr>
              <w:pStyle w:val="NormalWeb"/>
              <w:spacing w:before="0" w:beforeAutospacing="0" w:after="0" w:afterAutospacing="0"/>
              <w:rPr>
                <w:rStyle w:val="largerfont"/>
                <w:rFonts w:ascii="Helvetica" w:eastAsia="Arial" w:hAnsi="Helvetica"/>
                <w:b/>
                <w:bCs/>
                <w:color w:val="555555"/>
                <w:sz w:val="28"/>
                <w:szCs w:val="28"/>
              </w:rPr>
            </w:pPr>
            <w:r>
              <w:rPr>
                <w:rFonts w:ascii="Helvetica" w:hAnsi="Helvetica"/>
                <w:color w:val="555555"/>
                <w:sz w:val="20"/>
                <w:szCs w:val="20"/>
              </w:rPr>
              <w:t>Supply ten (10) ampoules of 2ml</w:t>
            </w:r>
          </w:p>
          <w:p w:rsidR="00676F1B" w:rsidRDefault="00676F1B">
            <w:pPr>
              <w:pStyle w:val="NormalWeb"/>
              <w:spacing w:before="0" w:beforeAutospacing="0" w:after="0" w:afterAutospacing="0"/>
              <w:rPr>
                <w:rFonts w:ascii="Helvetica" w:hAnsi="Helvetica"/>
                <w:color w:val="555555"/>
                <w:sz w:val="20"/>
                <w:szCs w:val="20"/>
              </w:rPr>
            </w:pP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Midazolam can be used in massive terminal haemorrhage (refer to </w:t>
            </w:r>
            <w:hyperlink r:id="rId14" w:history="1">
              <w:r>
                <w:rPr>
                  <w:rStyle w:val="Hyperlink"/>
                  <w:rFonts w:ascii="Helvetica" w:hAnsi="Helvetica"/>
                  <w:color w:val="2FA4E7"/>
                  <w:sz w:val="20"/>
                  <w:szCs w:val="20"/>
                </w:rPr>
                <w:t>Bleeding</w:t>
              </w:r>
            </w:hyperlink>
            <w:r>
              <w:rPr>
                <w:rFonts w:ascii="Helvetica" w:hAnsi="Helvetica"/>
                <w:color w:val="555555"/>
                <w:sz w:val="20"/>
                <w:szCs w:val="20"/>
              </w:rPr>
              <w:t> guideline)</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Note: if the patient is already on large background doses of benzodiazepines, a larger dose may be needed (if they are frail, a smaller dose may be sufficient)</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Levomepromazine can be used in terminal agitation or agitated delirium under specialist advice at a different dose (refer to </w:t>
            </w:r>
            <w:hyperlink r:id="rId15" w:history="1">
              <w:r>
                <w:rPr>
                  <w:rStyle w:val="Hyperlink"/>
                  <w:rFonts w:ascii="Helvetica" w:hAnsi="Helvetica"/>
                  <w:color w:val="2FA4E7"/>
                  <w:sz w:val="20"/>
                  <w:szCs w:val="20"/>
                </w:rPr>
                <w:t>Care in the Last Days of Life</w:t>
              </w:r>
            </w:hyperlink>
            <w:r>
              <w:rPr>
                <w:rFonts w:ascii="Helvetica" w:hAnsi="Helvetica"/>
                <w:color w:val="555555"/>
                <w:sz w:val="20"/>
                <w:szCs w:val="20"/>
              </w:rPr>
              <w:t> guideline)</w:t>
            </w:r>
          </w:p>
        </w:tc>
      </w:tr>
      <w:tr w:rsidR="006E1946" w:rsidTr="006E1946">
        <w:tc>
          <w:tcPr>
            <w:tcW w:w="0" w:type="auto"/>
            <w:tcBorders>
              <w:top w:val="nil"/>
              <w:left w:val="single" w:sz="8" w:space="0" w:color="5B9BD5"/>
              <w:bottom w:val="single" w:sz="8" w:space="0" w:color="5B9BD5"/>
              <w:right w:val="single" w:sz="8" w:space="0" w:color="5B9BD5"/>
            </w:tcBorders>
            <w:shd w:val="clear" w:color="auto" w:fill="FFFFFF"/>
            <w:tcMar>
              <w:top w:w="60" w:type="dxa"/>
              <w:left w:w="60" w:type="dxa"/>
              <w:bottom w:w="60" w:type="dxa"/>
              <w:right w:w="60" w:type="dxa"/>
            </w:tcMar>
            <w:hideMark/>
          </w:tcPr>
          <w:p w:rsidR="006E1946" w:rsidRDefault="006E1946">
            <w:pPr>
              <w:pStyle w:val="NormalWeb"/>
              <w:spacing w:before="0" w:beforeAutospacing="0" w:after="225" w:afterAutospacing="0"/>
              <w:rPr>
                <w:rFonts w:ascii="Helvetica" w:hAnsi="Helvetica"/>
                <w:color w:val="555555"/>
                <w:sz w:val="20"/>
                <w:szCs w:val="20"/>
              </w:rPr>
            </w:pPr>
            <w:r>
              <w:rPr>
                <w:rStyle w:val="Strong"/>
                <w:rFonts w:ascii="Helvetica" w:eastAsia="Arial" w:hAnsi="Helvetica"/>
                <w:color w:val="555555"/>
                <w:sz w:val="20"/>
                <w:szCs w:val="20"/>
              </w:rPr>
              <w:t>Anti-secretory for</w:t>
            </w:r>
            <w:r w:rsidR="00676F1B">
              <w:rPr>
                <w:rStyle w:val="Strong"/>
                <w:rFonts w:ascii="Helvetica" w:eastAsia="Arial" w:hAnsi="Helvetica"/>
                <w:color w:val="555555"/>
                <w:sz w:val="20"/>
                <w:szCs w:val="20"/>
              </w:rPr>
              <w:t xml:space="preserve"> thin, upper</w:t>
            </w:r>
            <w:r>
              <w:rPr>
                <w:rStyle w:val="Strong"/>
                <w:rFonts w:ascii="Helvetica" w:eastAsia="Arial" w:hAnsi="Helvetica"/>
                <w:color w:val="555555"/>
                <w:sz w:val="20"/>
                <w:szCs w:val="20"/>
              </w:rPr>
              <w:t xml:space="preserve"> respiratory secretions</w:t>
            </w:r>
          </w:p>
        </w:tc>
        <w:tc>
          <w:tcPr>
            <w:tcW w:w="0" w:type="auto"/>
            <w:tcBorders>
              <w:top w:val="nil"/>
              <w:left w:val="nil"/>
              <w:bottom w:val="single" w:sz="8" w:space="0" w:color="5B9BD5"/>
              <w:right w:val="single" w:sz="8" w:space="0" w:color="5B9BD5"/>
            </w:tcBorders>
            <w:shd w:val="clear" w:color="auto" w:fill="FFFFFF"/>
            <w:tcMar>
              <w:top w:w="60" w:type="dxa"/>
              <w:left w:w="60" w:type="dxa"/>
              <w:bottom w:w="60" w:type="dxa"/>
              <w:right w:w="60" w:type="dxa"/>
            </w:tcMar>
            <w:hideMark/>
          </w:tcPr>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Hyoscine butylbromide injection (Buscopan®) (20mg/ml ampoules)</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 xml:space="preserve">Dose: 20mg SC, repeated at hourly intervals as needed for </w:t>
            </w:r>
            <w:r w:rsidR="00676F1B">
              <w:rPr>
                <w:rFonts w:ascii="Helvetica" w:hAnsi="Helvetica"/>
                <w:color w:val="555555"/>
                <w:sz w:val="20"/>
                <w:szCs w:val="20"/>
              </w:rPr>
              <w:t xml:space="preserve">thin upper </w:t>
            </w:r>
            <w:r>
              <w:rPr>
                <w:rFonts w:ascii="Helvetica" w:hAnsi="Helvetica"/>
                <w:color w:val="555555"/>
                <w:sz w:val="20"/>
                <w:szCs w:val="20"/>
              </w:rPr>
              <w:t>respiratory secretions</w:t>
            </w:r>
          </w:p>
          <w:p w:rsidR="006E1946" w:rsidRDefault="006E1946">
            <w:pPr>
              <w:pStyle w:val="NormalWeb"/>
              <w:spacing w:before="0" w:beforeAutospacing="0" w:after="0" w:afterAutospacing="0"/>
              <w:rPr>
                <w:rFonts w:ascii="Helvetica" w:hAnsi="Helvetica"/>
                <w:color w:val="555555"/>
                <w:sz w:val="20"/>
                <w:szCs w:val="20"/>
              </w:rPr>
            </w:pPr>
            <w:r>
              <w:rPr>
                <w:rFonts w:ascii="Helvetica" w:hAnsi="Helvetica"/>
                <w:color w:val="555555"/>
                <w:sz w:val="20"/>
                <w:szCs w:val="20"/>
              </w:rPr>
              <w:t>Maximum of 120mg in 24 hours. Supply 10 ampoules.</w:t>
            </w:r>
          </w:p>
        </w:tc>
      </w:tr>
      <w:tr w:rsidR="006E1946" w:rsidTr="006E1946">
        <w:tc>
          <w:tcPr>
            <w:tcW w:w="0" w:type="auto"/>
            <w:tcBorders>
              <w:top w:val="nil"/>
              <w:left w:val="single" w:sz="8" w:space="0" w:color="5B9BD5"/>
              <w:bottom w:val="single" w:sz="8" w:space="0" w:color="5B9BD5"/>
              <w:right w:val="single" w:sz="8" w:space="0" w:color="5B9BD5"/>
            </w:tcBorders>
            <w:shd w:val="clear" w:color="auto" w:fill="FFFFFF"/>
            <w:tcMar>
              <w:top w:w="60" w:type="dxa"/>
              <w:left w:w="60" w:type="dxa"/>
              <w:bottom w:w="60" w:type="dxa"/>
              <w:right w:w="60" w:type="dxa"/>
            </w:tcMar>
            <w:hideMark/>
          </w:tcPr>
          <w:p w:rsidR="006E1946" w:rsidRDefault="006E1946">
            <w:pPr>
              <w:pStyle w:val="NormalWeb"/>
              <w:spacing w:before="0" w:beforeAutospacing="0" w:after="225" w:afterAutospacing="0"/>
              <w:rPr>
                <w:rFonts w:ascii="Helvetica" w:hAnsi="Helvetica"/>
                <w:color w:val="555555"/>
                <w:sz w:val="20"/>
                <w:szCs w:val="20"/>
              </w:rPr>
            </w:pPr>
            <w:r>
              <w:rPr>
                <w:rStyle w:val="Strong"/>
                <w:rFonts w:ascii="Helvetica" w:eastAsia="Arial" w:hAnsi="Helvetica"/>
                <w:color w:val="555555"/>
                <w:sz w:val="20"/>
                <w:szCs w:val="20"/>
              </w:rPr>
              <w:t>Anti-emetic for nausea and vomiting</w:t>
            </w:r>
            <w:hyperlink r:id="rId16" w:anchor="_ftn1" w:history="1">
              <w:r>
                <w:rPr>
                  <w:rFonts w:ascii="Helvetica" w:hAnsi="Helvetica"/>
                  <w:color w:val="2FA4E7"/>
                  <w:sz w:val="20"/>
                  <w:szCs w:val="20"/>
                </w:rPr>
                <w:br/>
              </w:r>
            </w:hyperlink>
          </w:p>
        </w:tc>
        <w:tc>
          <w:tcPr>
            <w:tcW w:w="0" w:type="auto"/>
            <w:tcBorders>
              <w:top w:val="nil"/>
              <w:left w:val="nil"/>
              <w:bottom w:val="single" w:sz="8" w:space="0" w:color="5B9BD5"/>
              <w:right w:val="single" w:sz="8" w:space="0" w:color="5B9BD5"/>
            </w:tcBorders>
            <w:shd w:val="clear" w:color="auto" w:fill="FFFFFF"/>
            <w:tcMar>
              <w:top w:w="60" w:type="dxa"/>
              <w:left w:w="60" w:type="dxa"/>
              <w:bottom w:w="60" w:type="dxa"/>
              <w:right w:w="60" w:type="dxa"/>
            </w:tcMar>
            <w:hideMark/>
          </w:tcPr>
          <w:p w:rsidR="00676F1B" w:rsidRDefault="0087205F">
            <w:pPr>
              <w:pStyle w:val="NormalWeb"/>
              <w:spacing w:before="0" w:beforeAutospacing="0" w:after="0" w:afterAutospacing="0"/>
              <w:rPr>
                <w:rFonts w:ascii="Helvetica" w:hAnsi="Helvetica"/>
                <w:color w:val="555555"/>
                <w:sz w:val="20"/>
                <w:szCs w:val="20"/>
              </w:rPr>
            </w:pPr>
            <w:hyperlink r:id="rId17" w:anchor="QTProlongingMedicines" w:tooltip="Palliative care patients in general may be at higher risk of a prolonged QT interval given the high prevalence of multiple drug use and metabolic disturbance. A number of drugs used within palliative care may have potential to prolong QT interval. Polypha" w:history="1">
              <w:r w:rsidR="006E1946">
                <w:rPr>
                  <w:rStyle w:val="Hyperlink"/>
                  <w:rFonts w:ascii="Helvetica" w:hAnsi="Helvetica"/>
                  <w:color w:val="FFFFFF"/>
                  <w:sz w:val="20"/>
                  <w:szCs w:val="20"/>
                  <w:bdr w:val="single" w:sz="8" w:space="2" w:color="57AFEE" w:frame="1"/>
                  <w:shd w:val="clear" w:color="auto" w:fill="000000"/>
                </w:rPr>
                <w:t>QT</w:t>
              </w:r>
            </w:hyperlink>
            <w:r w:rsidR="006E1946">
              <w:rPr>
                <w:rStyle w:val="qtmedications"/>
                <w:rFonts w:ascii="Helvetica" w:hAnsi="Helvetica"/>
                <w:color w:val="555555"/>
                <w:sz w:val="20"/>
                <w:szCs w:val="20"/>
              </w:rPr>
              <w:t>levomepromazine</w:t>
            </w:r>
            <w:r w:rsidR="006E1946">
              <w:rPr>
                <w:rFonts w:ascii="Helvetica" w:hAnsi="Helvetica"/>
                <w:color w:val="555555"/>
                <w:sz w:val="20"/>
                <w:szCs w:val="20"/>
              </w:rPr>
              <w:t> injection (25mg/ml ampoules) Dose: 2</w:t>
            </w:r>
            <w:r w:rsidR="006E1946">
              <w:rPr>
                <w:rStyle w:val="largerfont"/>
                <w:rFonts w:ascii="Helvetica" w:eastAsia="Arial" w:hAnsi="Helvetica"/>
                <w:b/>
                <w:bCs/>
                <w:color w:val="555555"/>
                <w:sz w:val="28"/>
                <w:szCs w:val="28"/>
              </w:rPr>
              <w:t>.</w:t>
            </w:r>
            <w:r w:rsidR="006E1946">
              <w:rPr>
                <w:rFonts w:ascii="Helvetica" w:hAnsi="Helvetica"/>
                <w:color w:val="555555"/>
                <w:sz w:val="20"/>
                <w:szCs w:val="20"/>
              </w:rPr>
              <w:t>5mg to 5mg SC, 12 hourly as needed for nausea.</w:t>
            </w:r>
          </w:p>
          <w:p w:rsidR="00676F1B" w:rsidRDefault="006E1946">
            <w:pPr>
              <w:pStyle w:val="NormalWeb"/>
              <w:spacing w:before="0" w:beforeAutospacing="0" w:after="0" w:afterAutospacing="0"/>
              <w:rPr>
                <w:rFonts w:ascii="Helvetica" w:hAnsi="Helvetica"/>
                <w:color w:val="555555"/>
                <w:sz w:val="20"/>
                <w:szCs w:val="20"/>
              </w:rPr>
            </w:pPr>
            <w:r>
              <w:rPr>
                <w:rFonts w:ascii="Helvetica" w:hAnsi="Helvetica"/>
                <w:color w:val="555555"/>
                <w:sz w:val="20"/>
                <w:szCs w:val="20"/>
              </w:rPr>
              <w:t>May need to be given more frequently initially, for example hourly, to control symptoms. </w:t>
            </w:r>
          </w:p>
          <w:p w:rsidR="00676F1B" w:rsidRDefault="006E1946">
            <w:pPr>
              <w:pStyle w:val="NormalWeb"/>
              <w:spacing w:before="0" w:beforeAutospacing="0" w:after="0" w:afterAutospacing="0"/>
              <w:rPr>
                <w:rFonts w:ascii="Helvetica" w:hAnsi="Helvetica"/>
                <w:color w:val="555555"/>
                <w:sz w:val="20"/>
                <w:szCs w:val="20"/>
              </w:rPr>
            </w:pPr>
            <w:r>
              <w:rPr>
                <w:rFonts w:ascii="Helvetica" w:hAnsi="Helvetica"/>
                <w:color w:val="555555"/>
                <w:sz w:val="20"/>
                <w:szCs w:val="20"/>
              </w:rPr>
              <w:t>If 3 or more doses have been given within 4 hours with little or no benefit seek urgent advice or review.</w:t>
            </w:r>
          </w:p>
          <w:p w:rsidR="00676F1B" w:rsidRDefault="006E1946">
            <w:pPr>
              <w:pStyle w:val="NormalWeb"/>
              <w:spacing w:before="0" w:beforeAutospacing="0" w:after="0" w:afterAutospacing="0"/>
              <w:rPr>
                <w:rFonts w:ascii="Helvetica" w:hAnsi="Helvetica"/>
                <w:color w:val="555555"/>
                <w:sz w:val="20"/>
                <w:szCs w:val="20"/>
              </w:rPr>
            </w:pPr>
            <w:r>
              <w:rPr>
                <w:rFonts w:ascii="Helvetica" w:hAnsi="Helvetica"/>
                <w:color w:val="555555"/>
                <w:sz w:val="20"/>
                <w:szCs w:val="20"/>
              </w:rPr>
              <w:t xml:space="preserve"> If more than 6 doses are required in 24 hours seek advice or review. </w:t>
            </w:r>
          </w:p>
          <w:p w:rsidR="006E1946" w:rsidRDefault="006E1946">
            <w:pPr>
              <w:pStyle w:val="NormalWeb"/>
              <w:spacing w:before="0" w:beforeAutospacing="0" w:after="0" w:afterAutospacing="0"/>
              <w:rPr>
                <w:rFonts w:ascii="Helvetica" w:hAnsi="Helvetica"/>
                <w:color w:val="555555"/>
                <w:sz w:val="20"/>
                <w:szCs w:val="20"/>
              </w:rPr>
            </w:pPr>
            <w:r>
              <w:rPr>
                <w:rFonts w:ascii="Helvetica" w:hAnsi="Helvetica"/>
                <w:color w:val="555555"/>
                <w:sz w:val="20"/>
                <w:szCs w:val="20"/>
              </w:rPr>
              <w:t>Supply 10 ampoules</w:t>
            </w:r>
          </w:p>
          <w:p w:rsidR="006E1946" w:rsidRDefault="006E1946">
            <w:pPr>
              <w:pStyle w:val="NormalWeb"/>
              <w:spacing w:before="0" w:beforeAutospacing="0" w:after="225" w:afterAutospacing="0"/>
              <w:rPr>
                <w:rFonts w:ascii="Helvetica" w:hAnsi="Helvetica"/>
                <w:color w:val="555555"/>
                <w:sz w:val="20"/>
                <w:szCs w:val="20"/>
              </w:rPr>
            </w:pPr>
            <w:r>
              <w:rPr>
                <w:rFonts w:ascii="Helvetica" w:hAnsi="Helvetica"/>
                <w:color w:val="555555"/>
                <w:sz w:val="20"/>
                <w:szCs w:val="20"/>
              </w:rPr>
              <w:t>Levomepromazine can be used in terminal agitation or agitated delirium under specialist advice at a different dose (refer to </w:t>
            </w:r>
            <w:hyperlink r:id="rId18" w:tooltip="Care in the Last Days of Life" w:history="1">
              <w:r>
                <w:rPr>
                  <w:rStyle w:val="Hyperlink"/>
                  <w:rFonts w:ascii="Helvetica" w:hAnsi="Helvetica"/>
                  <w:color w:val="2FA4E7"/>
                  <w:sz w:val="20"/>
                  <w:szCs w:val="20"/>
                </w:rPr>
                <w:t>Care in the Last Days of Life</w:t>
              </w:r>
            </w:hyperlink>
            <w:r>
              <w:rPr>
                <w:rFonts w:ascii="Helvetica" w:hAnsi="Helvetica"/>
                <w:color w:val="555555"/>
                <w:sz w:val="20"/>
                <w:szCs w:val="20"/>
              </w:rPr>
              <w:t> guideline)</w:t>
            </w:r>
          </w:p>
        </w:tc>
      </w:tr>
    </w:tbl>
    <w:p w:rsidR="00E407A4" w:rsidRDefault="00E407A4" w:rsidP="00572F7A">
      <w:pPr>
        <w:pStyle w:val="BodyText"/>
        <w:spacing w:before="5"/>
        <w:rPr>
          <w:sz w:val="25"/>
        </w:rPr>
      </w:pPr>
    </w:p>
    <w:p w:rsidR="00F05B0E" w:rsidRDefault="00F05B0E" w:rsidP="00572F7A">
      <w:pPr>
        <w:pStyle w:val="BodyText"/>
        <w:spacing w:before="5"/>
        <w:rPr>
          <w:sz w:val="25"/>
        </w:rPr>
      </w:pPr>
    </w:p>
    <w:p w:rsidR="00F05B0E" w:rsidRDefault="00F05B0E" w:rsidP="00572F7A">
      <w:pPr>
        <w:pStyle w:val="BodyText"/>
        <w:spacing w:before="5"/>
        <w:rPr>
          <w:sz w:val="25"/>
        </w:rPr>
      </w:pPr>
    </w:p>
    <w:p w:rsidR="00F05B0E" w:rsidRDefault="00F05B0E" w:rsidP="00572F7A">
      <w:pPr>
        <w:pStyle w:val="BodyText"/>
        <w:spacing w:before="5"/>
        <w:rPr>
          <w:sz w:val="25"/>
        </w:rPr>
      </w:pPr>
    </w:p>
    <w:p w:rsidR="00F05B0E" w:rsidRDefault="00F05B0E" w:rsidP="00572F7A">
      <w:pPr>
        <w:pStyle w:val="BodyText"/>
        <w:spacing w:before="5"/>
        <w:rPr>
          <w:sz w:val="25"/>
        </w:rPr>
      </w:pPr>
    </w:p>
    <w:tbl>
      <w:tblPr>
        <w:tblW w:w="0" w:type="auto"/>
        <w:tblInd w:w="118" w:type="dxa"/>
        <w:tblCellMar>
          <w:left w:w="0" w:type="dxa"/>
          <w:right w:w="0" w:type="dxa"/>
        </w:tblCellMar>
        <w:tblLook w:val="04A0" w:firstRow="1" w:lastRow="0" w:firstColumn="1" w:lastColumn="0" w:noHBand="0" w:noVBand="1"/>
      </w:tblPr>
      <w:tblGrid>
        <w:gridCol w:w="1359"/>
        <w:gridCol w:w="1097"/>
        <w:gridCol w:w="3877"/>
        <w:gridCol w:w="1771"/>
        <w:gridCol w:w="1572"/>
      </w:tblGrid>
      <w:tr w:rsidR="00CA6A73" w:rsidTr="004233F3">
        <w:tc>
          <w:tcPr>
            <w:tcW w:w="1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6A73" w:rsidRDefault="00CA6A73" w:rsidP="004233F3">
            <w:pPr>
              <w:spacing w:line="240" w:lineRule="atLeast"/>
              <w:jc w:val="center"/>
              <w:rPr>
                <w:b/>
                <w:bCs/>
                <w:sz w:val="24"/>
                <w:szCs w:val="24"/>
                <w:u w:val="single"/>
              </w:rPr>
            </w:pPr>
            <w:r>
              <w:br w:type="page"/>
            </w:r>
            <w:r>
              <w:rPr>
                <w:b/>
                <w:bCs/>
                <w:sz w:val="24"/>
                <w:szCs w:val="24"/>
                <w:u w:val="single"/>
              </w:rPr>
              <w:t>Date</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6A73" w:rsidRDefault="00CA6A73" w:rsidP="004233F3">
            <w:pPr>
              <w:spacing w:line="240" w:lineRule="atLeast"/>
              <w:jc w:val="center"/>
              <w:rPr>
                <w:b/>
                <w:bCs/>
                <w:sz w:val="24"/>
                <w:szCs w:val="24"/>
                <w:u w:val="single"/>
              </w:rPr>
            </w:pPr>
            <w:r>
              <w:rPr>
                <w:b/>
                <w:bCs/>
                <w:sz w:val="24"/>
                <w:szCs w:val="24"/>
                <w:u w:val="single"/>
              </w:rPr>
              <w:t>Version No.</w:t>
            </w:r>
          </w:p>
        </w:tc>
        <w:tc>
          <w:tcPr>
            <w:tcW w:w="3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6A73" w:rsidRDefault="00CA6A73" w:rsidP="004233F3">
            <w:pPr>
              <w:spacing w:line="240" w:lineRule="atLeast"/>
              <w:jc w:val="center"/>
              <w:rPr>
                <w:b/>
                <w:bCs/>
                <w:sz w:val="24"/>
                <w:szCs w:val="24"/>
                <w:u w:val="single"/>
              </w:rPr>
            </w:pPr>
            <w:r>
              <w:rPr>
                <w:b/>
                <w:bCs/>
                <w:sz w:val="24"/>
                <w:szCs w:val="24"/>
                <w:u w:val="single"/>
              </w:rPr>
              <w:t>Description of Amendments</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6A73" w:rsidRDefault="00CA6A73" w:rsidP="004233F3">
            <w:pPr>
              <w:spacing w:line="240" w:lineRule="atLeast"/>
              <w:jc w:val="center"/>
              <w:rPr>
                <w:b/>
                <w:bCs/>
                <w:sz w:val="24"/>
                <w:szCs w:val="24"/>
                <w:u w:val="single"/>
              </w:rPr>
            </w:pPr>
            <w:r>
              <w:rPr>
                <w:b/>
                <w:bCs/>
                <w:sz w:val="24"/>
                <w:szCs w:val="24"/>
                <w:u w:val="single"/>
              </w:rPr>
              <w:t>Ratified By</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6A73" w:rsidRDefault="00CA6A73" w:rsidP="004233F3">
            <w:pPr>
              <w:spacing w:line="240" w:lineRule="atLeast"/>
              <w:jc w:val="center"/>
              <w:rPr>
                <w:b/>
                <w:bCs/>
                <w:sz w:val="24"/>
                <w:szCs w:val="24"/>
                <w:u w:val="single"/>
              </w:rPr>
            </w:pPr>
            <w:r>
              <w:rPr>
                <w:b/>
                <w:bCs/>
                <w:sz w:val="24"/>
                <w:szCs w:val="24"/>
                <w:u w:val="single"/>
              </w:rPr>
              <w:t>Date to be Reviewed.</w:t>
            </w:r>
          </w:p>
        </w:tc>
      </w:tr>
      <w:tr w:rsidR="00CA6A73" w:rsidTr="004233F3">
        <w:trPr>
          <w:trHeight w:val="287"/>
        </w:trPr>
        <w:tc>
          <w:tcPr>
            <w:tcW w:w="13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05B0E" w:rsidRDefault="00F05B0E" w:rsidP="004233F3">
            <w:pPr>
              <w:spacing w:line="240" w:lineRule="atLeast"/>
              <w:rPr>
                <w:sz w:val="24"/>
                <w:szCs w:val="24"/>
              </w:rPr>
            </w:pPr>
          </w:p>
          <w:p w:rsidR="00CA6A73" w:rsidRDefault="00676F1B" w:rsidP="004233F3">
            <w:pPr>
              <w:spacing w:line="240" w:lineRule="atLeast"/>
              <w:rPr>
                <w:sz w:val="24"/>
                <w:szCs w:val="24"/>
              </w:rPr>
            </w:pPr>
            <w:r>
              <w:rPr>
                <w:sz w:val="24"/>
                <w:szCs w:val="24"/>
              </w:rPr>
              <w:t>11/4/24</w:t>
            </w:r>
          </w:p>
          <w:p w:rsidR="00F05B0E" w:rsidRDefault="00F05B0E" w:rsidP="004233F3">
            <w:pPr>
              <w:spacing w:line="240" w:lineRule="atLeast"/>
              <w:rPr>
                <w:sz w:val="24"/>
                <w:szCs w:val="24"/>
              </w:rPr>
            </w:pPr>
          </w:p>
          <w:p w:rsidR="00CA6A73" w:rsidRDefault="00CA6A73" w:rsidP="004233F3">
            <w:pPr>
              <w:spacing w:line="240" w:lineRule="atLeast"/>
              <w:rPr>
                <w:sz w:val="24"/>
                <w:szCs w:val="24"/>
              </w:rPr>
            </w:pPr>
          </w:p>
          <w:p w:rsidR="00CA6A73" w:rsidRDefault="00CA6A73" w:rsidP="004233F3">
            <w:pPr>
              <w:spacing w:line="240" w:lineRule="atLeast"/>
              <w:rPr>
                <w:sz w:val="24"/>
                <w:szCs w:val="24"/>
              </w:rPr>
            </w:pPr>
          </w:p>
          <w:p w:rsidR="00CA6A73" w:rsidRDefault="00CA6A73" w:rsidP="004233F3">
            <w:pPr>
              <w:spacing w:line="240" w:lineRule="atLeast"/>
              <w:rPr>
                <w:sz w:val="24"/>
                <w:szCs w:val="24"/>
              </w:rPr>
            </w:pPr>
          </w:p>
          <w:p w:rsidR="00CA6A73" w:rsidRDefault="00CA6A73" w:rsidP="004233F3">
            <w:pPr>
              <w:spacing w:line="240" w:lineRule="atLeast"/>
              <w:rPr>
                <w:sz w:val="24"/>
                <w:szCs w:val="24"/>
              </w:rPr>
            </w:pP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F05B0E" w:rsidRDefault="00F05B0E" w:rsidP="004233F3">
            <w:pPr>
              <w:spacing w:line="240" w:lineRule="atLeast"/>
              <w:jc w:val="center"/>
              <w:rPr>
                <w:sz w:val="24"/>
                <w:szCs w:val="24"/>
              </w:rPr>
            </w:pPr>
          </w:p>
          <w:p w:rsidR="00CA6A73" w:rsidRDefault="00C21FB6" w:rsidP="004233F3">
            <w:pPr>
              <w:spacing w:line="240" w:lineRule="atLeast"/>
              <w:jc w:val="center"/>
              <w:rPr>
                <w:sz w:val="24"/>
                <w:szCs w:val="24"/>
              </w:rPr>
            </w:pPr>
            <w:r>
              <w:rPr>
                <w:sz w:val="24"/>
                <w:szCs w:val="24"/>
              </w:rPr>
              <w:t>V5.0</w:t>
            </w:r>
          </w:p>
          <w:p w:rsidR="00CA6A73" w:rsidRDefault="00CA6A73" w:rsidP="004233F3">
            <w:pPr>
              <w:spacing w:line="240" w:lineRule="atLeast"/>
              <w:jc w:val="center"/>
              <w:rPr>
                <w:sz w:val="24"/>
                <w:szCs w:val="24"/>
              </w:rPr>
            </w:pPr>
          </w:p>
          <w:p w:rsidR="00CA6A73" w:rsidRDefault="00CA6A73" w:rsidP="004233F3">
            <w:pPr>
              <w:spacing w:line="240" w:lineRule="atLeast"/>
              <w:jc w:val="center"/>
              <w:rPr>
                <w:sz w:val="24"/>
                <w:szCs w:val="24"/>
              </w:rPr>
            </w:pPr>
          </w:p>
          <w:p w:rsidR="00CA6A73" w:rsidRDefault="00CA6A73" w:rsidP="004233F3">
            <w:pPr>
              <w:spacing w:line="240" w:lineRule="atLeast"/>
              <w:jc w:val="center"/>
              <w:rPr>
                <w:sz w:val="24"/>
                <w:szCs w:val="24"/>
              </w:rPr>
            </w:pPr>
          </w:p>
          <w:p w:rsidR="00CA6A73" w:rsidRDefault="00CA6A73" w:rsidP="004233F3">
            <w:pPr>
              <w:spacing w:line="240" w:lineRule="atLeast"/>
              <w:jc w:val="center"/>
              <w:rPr>
                <w:sz w:val="24"/>
                <w:szCs w:val="24"/>
              </w:rPr>
            </w:pPr>
          </w:p>
          <w:p w:rsidR="00CA6A73" w:rsidRDefault="00CA6A73" w:rsidP="004233F3">
            <w:pPr>
              <w:spacing w:line="240" w:lineRule="atLeast"/>
              <w:jc w:val="center"/>
              <w:rPr>
                <w:sz w:val="24"/>
                <w:szCs w:val="24"/>
              </w:rPr>
            </w:pPr>
          </w:p>
        </w:tc>
        <w:tc>
          <w:tcPr>
            <w:tcW w:w="38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CA6A73" w:rsidRDefault="00676F1B" w:rsidP="004233F3">
            <w:pPr>
              <w:spacing w:line="240" w:lineRule="atLeast"/>
              <w:rPr>
                <w:sz w:val="24"/>
                <w:szCs w:val="24"/>
              </w:rPr>
            </w:pPr>
            <w:r>
              <w:rPr>
                <w:sz w:val="24"/>
                <w:szCs w:val="24"/>
              </w:rPr>
              <w:t>Sections 7 &amp; 8 Added</w:t>
            </w:r>
          </w:p>
          <w:p w:rsidR="00F05B0E" w:rsidRDefault="00F05B0E" w:rsidP="004233F3">
            <w:pPr>
              <w:spacing w:line="240" w:lineRule="atLeast"/>
              <w:rPr>
                <w:sz w:val="24"/>
                <w:szCs w:val="24"/>
              </w:rPr>
            </w:pPr>
          </w:p>
          <w:p w:rsidR="00CA6A73" w:rsidRDefault="00CA6A73" w:rsidP="004233F3">
            <w:pPr>
              <w:spacing w:line="240" w:lineRule="atLeast"/>
              <w:rPr>
                <w:sz w:val="24"/>
                <w:szCs w:val="24"/>
              </w:rPr>
            </w:pPr>
          </w:p>
          <w:p w:rsidR="00CA6A73" w:rsidRDefault="00CA6A73" w:rsidP="004233F3">
            <w:pPr>
              <w:spacing w:line="240" w:lineRule="atLeast"/>
              <w:rPr>
                <w:sz w:val="24"/>
                <w:szCs w:val="24"/>
              </w:rPr>
            </w:pPr>
          </w:p>
          <w:p w:rsidR="00CA6A73" w:rsidRDefault="00CA6A73" w:rsidP="004233F3">
            <w:pPr>
              <w:spacing w:line="240" w:lineRule="atLeast"/>
              <w:rPr>
                <w:sz w:val="24"/>
                <w:szCs w:val="24"/>
              </w:rPr>
            </w:pPr>
          </w:p>
        </w:tc>
        <w:tc>
          <w:tcPr>
            <w:tcW w:w="177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CA6A73" w:rsidRDefault="00CA6A73" w:rsidP="004233F3">
            <w:pPr>
              <w:spacing w:line="240" w:lineRule="atLeast"/>
              <w:jc w:val="center"/>
              <w:rPr>
                <w:sz w:val="24"/>
                <w:szCs w:val="24"/>
              </w:rPr>
            </w:pPr>
            <w:r>
              <w:rPr>
                <w:sz w:val="24"/>
                <w:szCs w:val="24"/>
              </w:rPr>
              <w:t xml:space="preserve">Joint Pharmacy Team </w:t>
            </w:r>
          </w:p>
          <w:p w:rsidR="00CA6A73" w:rsidRDefault="00CA6A73" w:rsidP="004233F3">
            <w:pPr>
              <w:spacing w:line="240" w:lineRule="atLeast"/>
              <w:jc w:val="center"/>
              <w:rPr>
                <w:sz w:val="24"/>
                <w:szCs w:val="24"/>
              </w:rPr>
            </w:pPr>
          </w:p>
          <w:p w:rsidR="00CA6A73" w:rsidRDefault="00CA6A73" w:rsidP="006F4167">
            <w:pPr>
              <w:spacing w:line="240" w:lineRule="atLeast"/>
              <w:rPr>
                <w:sz w:val="24"/>
                <w:szCs w:val="24"/>
              </w:rPr>
            </w:pPr>
          </w:p>
        </w:tc>
        <w:tc>
          <w:tcPr>
            <w:tcW w:w="157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CA6A73" w:rsidRDefault="00CA6A73" w:rsidP="004233F3">
            <w:pPr>
              <w:spacing w:line="240" w:lineRule="atLeast"/>
              <w:jc w:val="center"/>
              <w:rPr>
                <w:sz w:val="24"/>
                <w:szCs w:val="24"/>
              </w:rPr>
            </w:pPr>
          </w:p>
          <w:p w:rsidR="00CA6A73" w:rsidRDefault="00CA6A73" w:rsidP="004233F3">
            <w:pPr>
              <w:spacing w:line="240" w:lineRule="atLeast"/>
              <w:jc w:val="center"/>
              <w:rPr>
                <w:sz w:val="24"/>
                <w:szCs w:val="24"/>
              </w:rPr>
            </w:pPr>
            <w:r>
              <w:rPr>
                <w:sz w:val="24"/>
                <w:szCs w:val="24"/>
              </w:rPr>
              <w:t>Feb 2025</w:t>
            </w:r>
          </w:p>
          <w:p w:rsidR="00CA6A73" w:rsidRDefault="00CA6A73" w:rsidP="004233F3">
            <w:pPr>
              <w:spacing w:line="240" w:lineRule="atLeast"/>
              <w:jc w:val="center"/>
              <w:rPr>
                <w:sz w:val="24"/>
                <w:szCs w:val="24"/>
              </w:rPr>
            </w:pPr>
          </w:p>
          <w:p w:rsidR="00CA6A73" w:rsidRDefault="00CA6A73" w:rsidP="004233F3">
            <w:pPr>
              <w:spacing w:line="240" w:lineRule="atLeast"/>
              <w:jc w:val="center"/>
              <w:rPr>
                <w:sz w:val="24"/>
                <w:szCs w:val="24"/>
              </w:rPr>
            </w:pPr>
          </w:p>
          <w:p w:rsidR="00CA6A73" w:rsidRDefault="00CA6A73" w:rsidP="004233F3">
            <w:pPr>
              <w:spacing w:line="240" w:lineRule="atLeast"/>
              <w:jc w:val="center"/>
              <w:rPr>
                <w:sz w:val="24"/>
                <w:szCs w:val="24"/>
              </w:rPr>
            </w:pPr>
          </w:p>
          <w:p w:rsidR="00CA6A73" w:rsidRDefault="00CA6A73" w:rsidP="004233F3">
            <w:pPr>
              <w:spacing w:line="240" w:lineRule="atLeast"/>
              <w:jc w:val="center"/>
              <w:rPr>
                <w:sz w:val="24"/>
                <w:szCs w:val="24"/>
              </w:rPr>
            </w:pPr>
          </w:p>
          <w:p w:rsidR="00CA6A73" w:rsidRDefault="00CA6A73" w:rsidP="004233F3">
            <w:pPr>
              <w:spacing w:line="240" w:lineRule="atLeast"/>
              <w:jc w:val="center"/>
              <w:rPr>
                <w:sz w:val="24"/>
                <w:szCs w:val="24"/>
              </w:rPr>
            </w:pPr>
          </w:p>
        </w:tc>
      </w:tr>
    </w:tbl>
    <w:p w:rsidR="00CA6A73" w:rsidRDefault="00CA6A73" w:rsidP="00A02CB8">
      <w:pPr>
        <w:pStyle w:val="BodyText"/>
        <w:spacing w:before="5"/>
        <w:rPr>
          <w:sz w:val="25"/>
        </w:rPr>
      </w:pPr>
    </w:p>
    <w:sectPr w:rsidR="00CA6A73" w:rsidSect="00127094">
      <w:footerReference w:type="default" r:id="rId19"/>
      <w:pgSz w:w="11900" w:h="16840"/>
      <w:pgMar w:top="1600" w:right="580" w:bottom="920" w:left="1200" w:header="0" w:footer="7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532" w:rsidRDefault="00F96532" w:rsidP="00127094">
      <w:r>
        <w:separator/>
      </w:r>
    </w:p>
  </w:endnote>
  <w:endnote w:type="continuationSeparator" w:id="0">
    <w:p w:rsidR="00F96532" w:rsidRDefault="00F96532" w:rsidP="0012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9151"/>
      <w:docPartObj>
        <w:docPartGallery w:val="Page Numbers (Bottom of Page)"/>
        <w:docPartUnique/>
      </w:docPartObj>
    </w:sdtPr>
    <w:sdtEndPr/>
    <w:sdtContent>
      <w:p w:rsidR="00C53435" w:rsidRDefault="00B7552C">
        <w:pPr>
          <w:pStyle w:val="Footer"/>
          <w:jc w:val="right"/>
        </w:pPr>
        <w:r>
          <w:rPr>
            <w:noProof/>
          </w:rPr>
          <w:fldChar w:fldCharType="begin"/>
        </w:r>
        <w:r w:rsidR="00333F1D">
          <w:rPr>
            <w:noProof/>
          </w:rPr>
          <w:instrText xml:space="preserve"> PAGE   \* MERGEFORMAT </w:instrText>
        </w:r>
        <w:r>
          <w:rPr>
            <w:noProof/>
          </w:rPr>
          <w:fldChar w:fldCharType="separate"/>
        </w:r>
        <w:r w:rsidR="0087205F">
          <w:rPr>
            <w:noProof/>
          </w:rPr>
          <w:t>5</w:t>
        </w:r>
        <w:r>
          <w:rPr>
            <w:noProof/>
          </w:rPr>
          <w:fldChar w:fldCharType="end"/>
        </w:r>
      </w:p>
    </w:sdtContent>
  </w:sdt>
  <w:p w:rsidR="00C53435" w:rsidRDefault="00C5343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532" w:rsidRDefault="00F96532" w:rsidP="00127094">
      <w:r>
        <w:separator/>
      </w:r>
    </w:p>
  </w:footnote>
  <w:footnote w:type="continuationSeparator" w:id="0">
    <w:p w:rsidR="00F96532" w:rsidRDefault="00F96532" w:rsidP="00127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D25"/>
    <w:multiLevelType w:val="hybridMultilevel"/>
    <w:tmpl w:val="CE065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71211"/>
    <w:multiLevelType w:val="hybridMultilevel"/>
    <w:tmpl w:val="B310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864"/>
    <w:multiLevelType w:val="hybridMultilevel"/>
    <w:tmpl w:val="1C68249E"/>
    <w:lvl w:ilvl="0" w:tplc="38C2C4AE">
      <w:start w:val="1"/>
      <w:numFmt w:val="bullet"/>
      <w:lvlText w:val=""/>
      <w:lvlJc w:val="left"/>
      <w:pPr>
        <w:tabs>
          <w:tab w:val="num" w:pos="720"/>
        </w:tabs>
        <w:ind w:left="720" w:hanging="360"/>
      </w:pPr>
      <w:rPr>
        <w:rFonts w:ascii="Symbol" w:hAnsi="Symbol" w:hint="default"/>
      </w:rPr>
    </w:lvl>
    <w:lvl w:ilvl="1" w:tplc="CEC4BE3E" w:tentative="1">
      <w:start w:val="1"/>
      <w:numFmt w:val="bullet"/>
      <w:lvlText w:val=""/>
      <w:lvlJc w:val="left"/>
      <w:pPr>
        <w:tabs>
          <w:tab w:val="num" w:pos="1440"/>
        </w:tabs>
        <w:ind w:left="1440" w:hanging="360"/>
      </w:pPr>
      <w:rPr>
        <w:rFonts w:ascii="Symbol" w:hAnsi="Symbol" w:hint="default"/>
      </w:rPr>
    </w:lvl>
    <w:lvl w:ilvl="2" w:tplc="C1B0FF34" w:tentative="1">
      <w:start w:val="1"/>
      <w:numFmt w:val="bullet"/>
      <w:lvlText w:val=""/>
      <w:lvlJc w:val="left"/>
      <w:pPr>
        <w:tabs>
          <w:tab w:val="num" w:pos="2160"/>
        </w:tabs>
        <w:ind w:left="2160" w:hanging="360"/>
      </w:pPr>
      <w:rPr>
        <w:rFonts w:ascii="Symbol" w:hAnsi="Symbol" w:hint="default"/>
      </w:rPr>
    </w:lvl>
    <w:lvl w:ilvl="3" w:tplc="0D78F52E" w:tentative="1">
      <w:start w:val="1"/>
      <w:numFmt w:val="bullet"/>
      <w:lvlText w:val=""/>
      <w:lvlJc w:val="left"/>
      <w:pPr>
        <w:tabs>
          <w:tab w:val="num" w:pos="2880"/>
        </w:tabs>
        <w:ind w:left="2880" w:hanging="360"/>
      </w:pPr>
      <w:rPr>
        <w:rFonts w:ascii="Symbol" w:hAnsi="Symbol" w:hint="default"/>
      </w:rPr>
    </w:lvl>
    <w:lvl w:ilvl="4" w:tplc="8C28612C" w:tentative="1">
      <w:start w:val="1"/>
      <w:numFmt w:val="bullet"/>
      <w:lvlText w:val=""/>
      <w:lvlJc w:val="left"/>
      <w:pPr>
        <w:tabs>
          <w:tab w:val="num" w:pos="3600"/>
        </w:tabs>
        <w:ind w:left="3600" w:hanging="360"/>
      </w:pPr>
      <w:rPr>
        <w:rFonts w:ascii="Symbol" w:hAnsi="Symbol" w:hint="default"/>
      </w:rPr>
    </w:lvl>
    <w:lvl w:ilvl="5" w:tplc="4D52B91C" w:tentative="1">
      <w:start w:val="1"/>
      <w:numFmt w:val="bullet"/>
      <w:lvlText w:val=""/>
      <w:lvlJc w:val="left"/>
      <w:pPr>
        <w:tabs>
          <w:tab w:val="num" w:pos="4320"/>
        </w:tabs>
        <w:ind w:left="4320" w:hanging="360"/>
      </w:pPr>
      <w:rPr>
        <w:rFonts w:ascii="Symbol" w:hAnsi="Symbol" w:hint="default"/>
      </w:rPr>
    </w:lvl>
    <w:lvl w:ilvl="6" w:tplc="DB04C1B2" w:tentative="1">
      <w:start w:val="1"/>
      <w:numFmt w:val="bullet"/>
      <w:lvlText w:val=""/>
      <w:lvlJc w:val="left"/>
      <w:pPr>
        <w:tabs>
          <w:tab w:val="num" w:pos="5040"/>
        </w:tabs>
        <w:ind w:left="5040" w:hanging="360"/>
      </w:pPr>
      <w:rPr>
        <w:rFonts w:ascii="Symbol" w:hAnsi="Symbol" w:hint="default"/>
      </w:rPr>
    </w:lvl>
    <w:lvl w:ilvl="7" w:tplc="5D18EEBC" w:tentative="1">
      <w:start w:val="1"/>
      <w:numFmt w:val="bullet"/>
      <w:lvlText w:val=""/>
      <w:lvlJc w:val="left"/>
      <w:pPr>
        <w:tabs>
          <w:tab w:val="num" w:pos="5760"/>
        </w:tabs>
        <w:ind w:left="5760" w:hanging="360"/>
      </w:pPr>
      <w:rPr>
        <w:rFonts w:ascii="Symbol" w:hAnsi="Symbol" w:hint="default"/>
      </w:rPr>
    </w:lvl>
    <w:lvl w:ilvl="8" w:tplc="6B80A20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FA663A"/>
    <w:multiLevelType w:val="hybridMultilevel"/>
    <w:tmpl w:val="76A6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20153"/>
    <w:multiLevelType w:val="multilevel"/>
    <w:tmpl w:val="17BA90C4"/>
    <w:lvl w:ilvl="0">
      <w:start w:val="1"/>
      <w:numFmt w:val="decimal"/>
      <w:lvlText w:val="%1"/>
      <w:lvlJc w:val="left"/>
      <w:pPr>
        <w:ind w:left="1056" w:hanging="816"/>
      </w:pPr>
      <w:rPr>
        <w:rFonts w:hint="default"/>
        <w:lang w:val="en-US" w:eastAsia="en-US" w:bidi="ar-SA"/>
      </w:rPr>
    </w:lvl>
    <w:lvl w:ilvl="1">
      <w:start w:val="1"/>
      <w:numFmt w:val="decimal"/>
      <w:lvlText w:val="%1.%2"/>
      <w:lvlJc w:val="left"/>
      <w:pPr>
        <w:ind w:left="1056" w:hanging="816"/>
      </w:pPr>
      <w:rPr>
        <w:rFonts w:ascii="Arial" w:eastAsia="Arial" w:hAnsi="Arial" w:cs="Arial" w:hint="default"/>
        <w:spacing w:val="0"/>
        <w:w w:val="99"/>
        <w:sz w:val="24"/>
        <w:szCs w:val="24"/>
        <w:lang w:val="en-US" w:eastAsia="en-US" w:bidi="ar-SA"/>
      </w:rPr>
    </w:lvl>
    <w:lvl w:ilvl="2">
      <w:numFmt w:val="bullet"/>
      <w:lvlText w:val=""/>
      <w:lvlJc w:val="left"/>
      <w:pPr>
        <w:ind w:left="1776" w:hanging="360"/>
      </w:pPr>
      <w:rPr>
        <w:rFonts w:ascii="Symbol" w:eastAsia="Symbol" w:hAnsi="Symbol" w:cs="Symbol" w:hint="default"/>
        <w:w w:val="99"/>
        <w:sz w:val="24"/>
        <w:szCs w:val="24"/>
        <w:lang w:val="en-US" w:eastAsia="en-US" w:bidi="ar-SA"/>
      </w:rPr>
    </w:lvl>
    <w:lvl w:ilvl="3">
      <w:numFmt w:val="bullet"/>
      <w:lvlText w:val="•"/>
      <w:lvlJc w:val="left"/>
      <w:pPr>
        <w:ind w:left="3633" w:hanging="360"/>
      </w:pPr>
      <w:rPr>
        <w:rFonts w:hint="default"/>
        <w:lang w:val="en-US" w:eastAsia="en-US" w:bidi="ar-SA"/>
      </w:rPr>
    </w:lvl>
    <w:lvl w:ilvl="4">
      <w:numFmt w:val="bullet"/>
      <w:lvlText w:val="•"/>
      <w:lvlJc w:val="left"/>
      <w:pPr>
        <w:ind w:left="4560" w:hanging="360"/>
      </w:pPr>
      <w:rPr>
        <w:rFonts w:hint="default"/>
        <w:lang w:val="en-US" w:eastAsia="en-US" w:bidi="ar-SA"/>
      </w:rPr>
    </w:lvl>
    <w:lvl w:ilvl="5">
      <w:numFmt w:val="bullet"/>
      <w:lvlText w:val="•"/>
      <w:lvlJc w:val="left"/>
      <w:pPr>
        <w:ind w:left="5486" w:hanging="360"/>
      </w:pPr>
      <w:rPr>
        <w:rFonts w:hint="default"/>
        <w:lang w:val="en-US" w:eastAsia="en-US" w:bidi="ar-SA"/>
      </w:rPr>
    </w:lvl>
    <w:lvl w:ilvl="6">
      <w:numFmt w:val="bullet"/>
      <w:lvlText w:val="•"/>
      <w:lvlJc w:val="left"/>
      <w:pPr>
        <w:ind w:left="6413" w:hanging="360"/>
      </w:pPr>
      <w:rPr>
        <w:rFonts w:hint="default"/>
        <w:lang w:val="en-US" w:eastAsia="en-US" w:bidi="ar-SA"/>
      </w:rPr>
    </w:lvl>
    <w:lvl w:ilvl="7">
      <w:numFmt w:val="bullet"/>
      <w:lvlText w:val="•"/>
      <w:lvlJc w:val="left"/>
      <w:pPr>
        <w:ind w:left="7340" w:hanging="360"/>
      </w:pPr>
      <w:rPr>
        <w:rFonts w:hint="default"/>
        <w:lang w:val="en-US" w:eastAsia="en-US" w:bidi="ar-SA"/>
      </w:rPr>
    </w:lvl>
    <w:lvl w:ilvl="8">
      <w:numFmt w:val="bullet"/>
      <w:lvlText w:val="•"/>
      <w:lvlJc w:val="left"/>
      <w:pPr>
        <w:ind w:left="8266" w:hanging="360"/>
      </w:pPr>
      <w:rPr>
        <w:rFonts w:hint="default"/>
        <w:lang w:val="en-US" w:eastAsia="en-US" w:bidi="ar-SA"/>
      </w:rPr>
    </w:lvl>
  </w:abstractNum>
  <w:abstractNum w:abstractNumId="5" w15:restartNumberingAfterBreak="0">
    <w:nsid w:val="48A35D51"/>
    <w:multiLevelType w:val="hybridMultilevel"/>
    <w:tmpl w:val="873EEBBC"/>
    <w:lvl w:ilvl="0" w:tplc="1B9C839E">
      <w:numFmt w:val="bullet"/>
      <w:lvlText w:val=""/>
      <w:lvlJc w:val="left"/>
      <w:pPr>
        <w:ind w:left="360" w:hanging="360"/>
      </w:pPr>
      <w:rPr>
        <w:rFonts w:ascii="Symbol" w:eastAsia="Symbol" w:hAnsi="Symbol" w:cs="Symbol" w:hint="default"/>
        <w:w w:val="99"/>
        <w:sz w:val="24"/>
        <w:szCs w:val="24"/>
      </w:rPr>
    </w:lvl>
    <w:lvl w:ilvl="1" w:tplc="ED80DB7A">
      <w:numFmt w:val="bullet"/>
      <w:lvlText w:val="•"/>
      <w:lvlJc w:val="left"/>
      <w:pPr>
        <w:ind w:left="1119" w:hanging="360"/>
      </w:pPr>
    </w:lvl>
    <w:lvl w:ilvl="2" w:tplc="5838C210">
      <w:numFmt w:val="bullet"/>
      <w:lvlText w:val="•"/>
      <w:lvlJc w:val="left"/>
      <w:pPr>
        <w:ind w:left="1883" w:hanging="360"/>
      </w:pPr>
    </w:lvl>
    <w:lvl w:ilvl="3" w:tplc="91A28146">
      <w:numFmt w:val="bullet"/>
      <w:lvlText w:val="•"/>
      <w:lvlJc w:val="left"/>
      <w:pPr>
        <w:ind w:left="2647" w:hanging="360"/>
      </w:pPr>
    </w:lvl>
    <w:lvl w:ilvl="4" w:tplc="C34A7256">
      <w:numFmt w:val="bullet"/>
      <w:lvlText w:val="•"/>
      <w:lvlJc w:val="left"/>
      <w:pPr>
        <w:ind w:left="3411" w:hanging="360"/>
      </w:pPr>
    </w:lvl>
    <w:lvl w:ilvl="5" w:tplc="B7CA50B4">
      <w:numFmt w:val="bullet"/>
      <w:lvlText w:val="•"/>
      <w:lvlJc w:val="left"/>
      <w:pPr>
        <w:ind w:left="4175" w:hanging="360"/>
      </w:pPr>
    </w:lvl>
    <w:lvl w:ilvl="6" w:tplc="5A7A6708">
      <w:numFmt w:val="bullet"/>
      <w:lvlText w:val="•"/>
      <w:lvlJc w:val="left"/>
      <w:pPr>
        <w:ind w:left="4939" w:hanging="360"/>
      </w:pPr>
    </w:lvl>
    <w:lvl w:ilvl="7" w:tplc="1AB4CCDA">
      <w:numFmt w:val="bullet"/>
      <w:lvlText w:val="•"/>
      <w:lvlJc w:val="left"/>
      <w:pPr>
        <w:ind w:left="5703" w:hanging="360"/>
      </w:pPr>
    </w:lvl>
    <w:lvl w:ilvl="8" w:tplc="488A3DCE">
      <w:numFmt w:val="bullet"/>
      <w:lvlText w:val="•"/>
      <w:lvlJc w:val="left"/>
      <w:pPr>
        <w:ind w:left="6467" w:hanging="360"/>
      </w:pPr>
    </w:lvl>
  </w:abstractNum>
  <w:abstractNum w:abstractNumId="6" w15:restartNumberingAfterBreak="0">
    <w:nsid w:val="4B927172"/>
    <w:multiLevelType w:val="hybridMultilevel"/>
    <w:tmpl w:val="EDC2E272"/>
    <w:lvl w:ilvl="0" w:tplc="B4EAFA72">
      <w:start w:val="1"/>
      <w:numFmt w:val="bullet"/>
      <w:lvlText w:val=""/>
      <w:lvlJc w:val="left"/>
      <w:pPr>
        <w:tabs>
          <w:tab w:val="num" w:pos="720"/>
        </w:tabs>
        <w:ind w:left="720" w:hanging="360"/>
      </w:pPr>
      <w:rPr>
        <w:rFonts w:ascii="Symbol" w:hAnsi="Symbol" w:hint="default"/>
      </w:rPr>
    </w:lvl>
    <w:lvl w:ilvl="1" w:tplc="9380167E" w:tentative="1">
      <w:start w:val="1"/>
      <w:numFmt w:val="bullet"/>
      <w:lvlText w:val=""/>
      <w:lvlJc w:val="left"/>
      <w:pPr>
        <w:tabs>
          <w:tab w:val="num" w:pos="1440"/>
        </w:tabs>
        <w:ind w:left="1440" w:hanging="360"/>
      </w:pPr>
      <w:rPr>
        <w:rFonts w:ascii="Symbol" w:hAnsi="Symbol" w:hint="default"/>
      </w:rPr>
    </w:lvl>
    <w:lvl w:ilvl="2" w:tplc="6824CC5C" w:tentative="1">
      <w:start w:val="1"/>
      <w:numFmt w:val="bullet"/>
      <w:lvlText w:val=""/>
      <w:lvlJc w:val="left"/>
      <w:pPr>
        <w:tabs>
          <w:tab w:val="num" w:pos="2160"/>
        </w:tabs>
        <w:ind w:left="2160" w:hanging="360"/>
      </w:pPr>
      <w:rPr>
        <w:rFonts w:ascii="Symbol" w:hAnsi="Symbol" w:hint="default"/>
      </w:rPr>
    </w:lvl>
    <w:lvl w:ilvl="3" w:tplc="730E7B5C" w:tentative="1">
      <w:start w:val="1"/>
      <w:numFmt w:val="bullet"/>
      <w:lvlText w:val=""/>
      <w:lvlJc w:val="left"/>
      <w:pPr>
        <w:tabs>
          <w:tab w:val="num" w:pos="2880"/>
        </w:tabs>
        <w:ind w:left="2880" w:hanging="360"/>
      </w:pPr>
      <w:rPr>
        <w:rFonts w:ascii="Symbol" w:hAnsi="Symbol" w:hint="default"/>
      </w:rPr>
    </w:lvl>
    <w:lvl w:ilvl="4" w:tplc="E12E3E24" w:tentative="1">
      <w:start w:val="1"/>
      <w:numFmt w:val="bullet"/>
      <w:lvlText w:val=""/>
      <w:lvlJc w:val="left"/>
      <w:pPr>
        <w:tabs>
          <w:tab w:val="num" w:pos="3600"/>
        </w:tabs>
        <w:ind w:left="3600" w:hanging="360"/>
      </w:pPr>
      <w:rPr>
        <w:rFonts w:ascii="Symbol" w:hAnsi="Symbol" w:hint="default"/>
      </w:rPr>
    </w:lvl>
    <w:lvl w:ilvl="5" w:tplc="74346AB6" w:tentative="1">
      <w:start w:val="1"/>
      <w:numFmt w:val="bullet"/>
      <w:lvlText w:val=""/>
      <w:lvlJc w:val="left"/>
      <w:pPr>
        <w:tabs>
          <w:tab w:val="num" w:pos="4320"/>
        </w:tabs>
        <w:ind w:left="4320" w:hanging="360"/>
      </w:pPr>
      <w:rPr>
        <w:rFonts w:ascii="Symbol" w:hAnsi="Symbol" w:hint="default"/>
      </w:rPr>
    </w:lvl>
    <w:lvl w:ilvl="6" w:tplc="2F7C3254" w:tentative="1">
      <w:start w:val="1"/>
      <w:numFmt w:val="bullet"/>
      <w:lvlText w:val=""/>
      <w:lvlJc w:val="left"/>
      <w:pPr>
        <w:tabs>
          <w:tab w:val="num" w:pos="5040"/>
        </w:tabs>
        <w:ind w:left="5040" w:hanging="360"/>
      </w:pPr>
      <w:rPr>
        <w:rFonts w:ascii="Symbol" w:hAnsi="Symbol" w:hint="default"/>
      </w:rPr>
    </w:lvl>
    <w:lvl w:ilvl="7" w:tplc="4A7040E4" w:tentative="1">
      <w:start w:val="1"/>
      <w:numFmt w:val="bullet"/>
      <w:lvlText w:val=""/>
      <w:lvlJc w:val="left"/>
      <w:pPr>
        <w:tabs>
          <w:tab w:val="num" w:pos="5760"/>
        </w:tabs>
        <w:ind w:left="5760" w:hanging="360"/>
      </w:pPr>
      <w:rPr>
        <w:rFonts w:ascii="Symbol" w:hAnsi="Symbol" w:hint="default"/>
      </w:rPr>
    </w:lvl>
    <w:lvl w:ilvl="8" w:tplc="C7128CB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3E57C4"/>
    <w:multiLevelType w:val="hybridMultilevel"/>
    <w:tmpl w:val="7C3C8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2180C23"/>
    <w:multiLevelType w:val="hybridMultilevel"/>
    <w:tmpl w:val="7EA03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991E51"/>
    <w:multiLevelType w:val="hybridMultilevel"/>
    <w:tmpl w:val="5F943304"/>
    <w:lvl w:ilvl="0" w:tplc="802A3342">
      <w:start w:val="1"/>
      <w:numFmt w:val="bullet"/>
      <w:lvlText w:val=""/>
      <w:lvlJc w:val="left"/>
      <w:pPr>
        <w:tabs>
          <w:tab w:val="num" w:pos="720"/>
        </w:tabs>
        <w:ind w:left="720" w:hanging="360"/>
      </w:pPr>
      <w:rPr>
        <w:rFonts w:ascii="Symbol" w:hAnsi="Symbol" w:hint="default"/>
      </w:rPr>
    </w:lvl>
    <w:lvl w:ilvl="1" w:tplc="D7DE04DA" w:tentative="1">
      <w:start w:val="1"/>
      <w:numFmt w:val="bullet"/>
      <w:lvlText w:val=""/>
      <w:lvlJc w:val="left"/>
      <w:pPr>
        <w:tabs>
          <w:tab w:val="num" w:pos="1440"/>
        </w:tabs>
        <w:ind w:left="1440" w:hanging="360"/>
      </w:pPr>
      <w:rPr>
        <w:rFonts w:ascii="Symbol" w:hAnsi="Symbol" w:hint="default"/>
      </w:rPr>
    </w:lvl>
    <w:lvl w:ilvl="2" w:tplc="6EDEDCCC" w:tentative="1">
      <w:start w:val="1"/>
      <w:numFmt w:val="bullet"/>
      <w:lvlText w:val=""/>
      <w:lvlJc w:val="left"/>
      <w:pPr>
        <w:tabs>
          <w:tab w:val="num" w:pos="2160"/>
        </w:tabs>
        <w:ind w:left="2160" w:hanging="360"/>
      </w:pPr>
      <w:rPr>
        <w:rFonts w:ascii="Symbol" w:hAnsi="Symbol" w:hint="default"/>
      </w:rPr>
    </w:lvl>
    <w:lvl w:ilvl="3" w:tplc="14127226" w:tentative="1">
      <w:start w:val="1"/>
      <w:numFmt w:val="bullet"/>
      <w:lvlText w:val=""/>
      <w:lvlJc w:val="left"/>
      <w:pPr>
        <w:tabs>
          <w:tab w:val="num" w:pos="2880"/>
        </w:tabs>
        <w:ind w:left="2880" w:hanging="360"/>
      </w:pPr>
      <w:rPr>
        <w:rFonts w:ascii="Symbol" w:hAnsi="Symbol" w:hint="default"/>
      </w:rPr>
    </w:lvl>
    <w:lvl w:ilvl="4" w:tplc="888CCEEA" w:tentative="1">
      <w:start w:val="1"/>
      <w:numFmt w:val="bullet"/>
      <w:lvlText w:val=""/>
      <w:lvlJc w:val="left"/>
      <w:pPr>
        <w:tabs>
          <w:tab w:val="num" w:pos="3600"/>
        </w:tabs>
        <w:ind w:left="3600" w:hanging="360"/>
      </w:pPr>
      <w:rPr>
        <w:rFonts w:ascii="Symbol" w:hAnsi="Symbol" w:hint="default"/>
      </w:rPr>
    </w:lvl>
    <w:lvl w:ilvl="5" w:tplc="6324BD6C" w:tentative="1">
      <w:start w:val="1"/>
      <w:numFmt w:val="bullet"/>
      <w:lvlText w:val=""/>
      <w:lvlJc w:val="left"/>
      <w:pPr>
        <w:tabs>
          <w:tab w:val="num" w:pos="4320"/>
        </w:tabs>
        <w:ind w:left="4320" w:hanging="360"/>
      </w:pPr>
      <w:rPr>
        <w:rFonts w:ascii="Symbol" w:hAnsi="Symbol" w:hint="default"/>
      </w:rPr>
    </w:lvl>
    <w:lvl w:ilvl="6" w:tplc="90360200" w:tentative="1">
      <w:start w:val="1"/>
      <w:numFmt w:val="bullet"/>
      <w:lvlText w:val=""/>
      <w:lvlJc w:val="left"/>
      <w:pPr>
        <w:tabs>
          <w:tab w:val="num" w:pos="5040"/>
        </w:tabs>
        <w:ind w:left="5040" w:hanging="360"/>
      </w:pPr>
      <w:rPr>
        <w:rFonts w:ascii="Symbol" w:hAnsi="Symbol" w:hint="default"/>
      </w:rPr>
    </w:lvl>
    <w:lvl w:ilvl="7" w:tplc="F2D8EBE6" w:tentative="1">
      <w:start w:val="1"/>
      <w:numFmt w:val="bullet"/>
      <w:lvlText w:val=""/>
      <w:lvlJc w:val="left"/>
      <w:pPr>
        <w:tabs>
          <w:tab w:val="num" w:pos="5760"/>
        </w:tabs>
        <w:ind w:left="5760" w:hanging="360"/>
      </w:pPr>
      <w:rPr>
        <w:rFonts w:ascii="Symbol" w:hAnsi="Symbol" w:hint="default"/>
      </w:rPr>
    </w:lvl>
    <w:lvl w:ilvl="8" w:tplc="8F6209B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A336C66"/>
    <w:multiLevelType w:val="multilevel"/>
    <w:tmpl w:val="8F4A8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9"/>
  </w:num>
  <w:num w:numId="5">
    <w:abstractNumId w:val="2"/>
  </w:num>
  <w:num w:numId="6">
    <w:abstractNumId w:val="6"/>
  </w:num>
  <w:num w:numId="7">
    <w:abstractNumId w:val="5"/>
  </w:num>
  <w:num w:numId="8">
    <w:abstractNumId w:val="10"/>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94"/>
    <w:rsid w:val="00053F0D"/>
    <w:rsid w:val="000D4B21"/>
    <w:rsid w:val="000F5222"/>
    <w:rsid w:val="000F785D"/>
    <w:rsid w:val="0011686E"/>
    <w:rsid w:val="00127094"/>
    <w:rsid w:val="001866BA"/>
    <w:rsid w:val="001B4342"/>
    <w:rsid w:val="001C58FD"/>
    <w:rsid w:val="001D00FE"/>
    <w:rsid w:val="001D51E7"/>
    <w:rsid w:val="00234965"/>
    <w:rsid w:val="00263602"/>
    <w:rsid w:val="0029185C"/>
    <w:rsid w:val="003335D2"/>
    <w:rsid w:val="00333F1D"/>
    <w:rsid w:val="00400321"/>
    <w:rsid w:val="00400F0A"/>
    <w:rsid w:val="0042236A"/>
    <w:rsid w:val="00460AA7"/>
    <w:rsid w:val="00494228"/>
    <w:rsid w:val="004B0F4C"/>
    <w:rsid w:val="004B7C87"/>
    <w:rsid w:val="004D134C"/>
    <w:rsid w:val="005473C7"/>
    <w:rsid w:val="00572F7A"/>
    <w:rsid w:val="005A1A1A"/>
    <w:rsid w:val="005B6FE1"/>
    <w:rsid w:val="005C00E8"/>
    <w:rsid w:val="006031AE"/>
    <w:rsid w:val="00634F7B"/>
    <w:rsid w:val="00676F1B"/>
    <w:rsid w:val="006E1946"/>
    <w:rsid w:val="006F4167"/>
    <w:rsid w:val="00702347"/>
    <w:rsid w:val="00747F02"/>
    <w:rsid w:val="007C2516"/>
    <w:rsid w:val="00801A4D"/>
    <w:rsid w:val="008458D7"/>
    <w:rsid w:val="00871C79"/>
    <w:rsid w:val="0087205F"/>
    <w:rsid w:val="00873170"/>
    <w:rsid w:val="00883AA1"/>
    <w:rsid w:val="008930AB"/>
    <w:rsid w:val="00901973"/>
    <w:rsid w:val="009C3C10"/>
    <w:rsid w:val="009F78B0"/>
    <w:rsid w:val="00A02CB8"/>
    <w:rsid w:val="00A05192"/>
    <w:rsid w:val="00A058E5"/>
    <w:rsid w:val="00B660E3"/>
    <w:rsid w:val="00B7552C"/>
    <w:rsid w:val="00C07593"/>
    <w:rsid w:val="00C21FB6"/>
    <w:rsid w:val="00C324ED"/>
    <w:rsid w:val="00C53435"/>
    <w:rsid w:val="00CA6A73"/>
    <w:rsid w:val="00CB2497"/>
    <w:rsid w:val="00D44611"/>
    <w:rsid w:val="00D73441"/>
    <w:rsid w:val="00DE285C"/>
    <w:rsid w:val="00E407A4"/>
    <w:rsid w:val="00EB0192"/>
    <w:rsid w:val="00ED16DB"/>
    <w:rsid w:val="00F05B0E"/>
    <w:rsid w:val="00F22B93"/>
    <w:rsid w:val="00F30292"/>
    <w:rsid w:val="00F33996"/>
    <w:rsid w:val="00F50FBE"/>
    <w:rsid w:val="00F54BFB"/>
    <w:rsid w:val="00F67144"/>
    <w:rsid w:val="00F81EFA"/>
    <w:rsid w:val="00F83314"/>
    <w:rsid w:val="00F9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06F637CD-2660-4BC3-A190-F9DF5176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7094"/>
    <w:rPr>
      <w:rFonts w:ascii="Arial" w:eastAsia="Arial" w:hAnsi="Arial" w:cs="Arial"/>
    </w:rPr>
  </w:style>
  <w:style w:type="paragraph" w:styleId="Heading1">
    <w:name w:val="heading 1"/>
    <w:basedOn w:val="Normal"/>
    <w:uiPriority w:val="1"/>
    <w:qFormat/>
    <w:rsid w:val="00127094"/>
    <w:pPr>
      <w:spacing w:line="272" w:lineRule="exact"/>
      <w:ind w:left="1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7094"/>
    <w:rPr>
      <w:sz w:val="24"/>
      <w:szCs w:val="24"/>
    </w:rPr>
  </w:style>
  <w:style w:type="paragraph" w:styleId="ListParagraph">
    <w:name w:val="List Paragraph"/>
    <w:basedOn w:val="Normal"/>
    <w:uiPriority w:val="1"/>
    <w:qFormat/>
    <w:rsid w:val="00127094"/>
    <w:pPr>
      <w:ind w:left="1775" w:hanging="360"/>
    </w:pPr>
  </w:style>
  <w:style w:type="paragraph" w:customStyle="1" w:styleId="TableParagraph">
    <w:name w:val="Table Paragraph"/>
    <w:basedOn w:val="Normal"/>
    <w:uiPriority w:val="1"/>
    <w:qFormat/>
    <w:rsid w:val="00127094"/>
  </w:style>
  <w:style w:type="paragraph" w:styleId="Header">
    <w:name w:val="header"/>
    <w:basedOn w:val="Normal"/>
    <w:link w:val="HeaderChar"/>
    <w:uiPriority w:val="99"/>
    <w:unhideWhenUsed/>
    <w:rsid w:val="00494228"/>
    <w:pPr>
      <w:tabs>
        <w:tab w:val="center" w:pos="4513"/>
        <w:tab w:val="right" w:pos="9026"/>
      </w:tabs>
    </w:pPr>
  </w:style>
  <w:style w:type="character" w:customStyle="1" w:styleId="HeaderChar">
    <w:name w:val="Header Char"/>
    <w:basedOn w:val="DefaultParagraphFont"/>
    <w:link w:val="Header"/>
    <w:uiPriority w:val="99"/>
    <w:rsid w:val="00494228"/>
    <w:rPr>
      <w:rFonts w:ascii="Arial" w:eastAsia="Arial" w:hAnsi="Arial" w:cs="Arial"/>
    </w:rPr>
  </w:style>
  <w:style w:type="paragraph" w:styleId="Footer">
    <w:name w:val="footer"/>
    <w:basedOn w:val="Normal"/>
    <w:link w:val="FooterChar"/>
    <w:uiPriority w:val="99"/>
    <w:unhideWhenUsed/>
    <w:rsid w:val="00494228"/>
    <w:pPr>
      <w:tabs>
        <w:tab w:val="center" w:pos="4513"/>
        <w:tab w:val="right" w:pos="9026"/>
      </w:tabs>
    </w:pPr>
  </w:style>
  <w:style w:type="character" w:customStyle="1" w:styleId="FooterChar">
    <w:name w:val="Footer Char"/>
    <w:basedOn w:val="DefaultParagraphFont"/>
    <w:link w:val="Footer"/>
    <w:uiPriority w:val="99"/>
    <w:rsid w:val="00494228"/>
    <w:rPr>
      <w:rFonts w:ascii="Arial" w:eastAsia="Arial" w:hAnsi="Arial" w:cs="Arial"/>
    </w:rPr>
  </w:style>
  <w:style w:type="paragraph" w:customStyle="1" w:styleId="nhsbase">
    <w:name w:val="nhs_base"/>
    <w:basedOn w:val="Normal"/>
    <w:uiPriority w:val="99"/>
    <w:rsid w:val="001C58FD"/>
    <w:pPr>
      <w:widowControl/>
      <w:autoSpaceDE/>
      <w:autoSpaceDN/>
    </w:pPr>
    <w:rPr>
      <w:rFonts w:ascii="Times New Roman" w:eastAsia="Times New Roman" w:hAnsi="Times New Roman" w:cs="Times New Roman"/>
      <w:kern w:val="16"/>
      <w:sz w:val="24"/>
      <w:szCs w:val="20"/>
      <w:lang w:val="en-GB" w:eastAsia="en-GB"/>
    </w:rPr>
  </w:style>
  <w:style w:type="paragraph" w:styleId="NormalWeb">
    <w:name w:val="Normal (Web)"/>
    <w:basedOn w:val="Normal"/>
    <w:uiPriority w:val="99"/>
    <w:unhideWhenUsed/>
    <w:rsid w:val="0011686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91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85C"/>
    <w:rPr>
      <w:rFonts w:ascii="Segoe UI" w:eastAsia="Arial" w:hAnsi="Segoe UI" w:cs="Segoe UI"/>
      <w:sz w:val="18"/>
      <w:szCs w:val="18"/>
    </w:rPr>
  </w:style>
  <w:style w:type="character" w:styleId="Hyperlink">
    <w:name w:val="Hyperlink"/>
    <w:basedOn w:val="DefaultParagraphFont"/>
    <w:rsid w:val="00F67144"/>
    <w:rPr>
      <w:rFonts w:cs="Times New Roman"/>
      <w:color w:val="0000FF"/>
      <w:u w:val="single"/>
    </w:rPr>
  </w:style>
  <w:style w:type="table" w:styleId="TableGrid">
    <w:name w:val="Table Grid"/>
    <w:basedOn w:val="TableNormal"/>
    <w:uiPriority w:val="59"/>
    <w:rsid w:val="0046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ody">
    <w:name w:val="sectionbody"/>
    <w:basedOn w:val="Normal"/>
    <w:uiPriority w:val="99"/>
    <w:semiHidden/>
    <w:rsid w:val="006E1946"/>
    <w:pPr>
      <w:widowControl/>
      <w:autoSpaceDE/>
      <w:autoSpaceDN/>
      <w:spacing w:before="100" w:beforeAutospacing="1" w:after="100" w:afterAutospacing="1"/>
    </w:pPr>
    <w:rPr>
      <w:rFonts w:ascii="Calibri" w:eastAsiaTheme="minorHAnsi" w:hAnsi="Calibri" w:cs="Calibri"/>
      <w:lang w:val="en-GB" w:eastAsia="en-GB"/>
    </w:rPr>
  </w:style>
  <w:style w:type="character" w:styleId="Strong">
    <w:name w:val="Strong"/>
    <w:basedOn w:val="DefaultParagraphFont"/>
    <w:uiPriority w:val="22"/>
    <w:qFormat/>
    <w:rsid w:val="006E1946"/>
    <w:rPr>
      <w:b/>
      <w:bCs/>
    </w:rPr>
  </w:style>
  <w:style w:type="character" w:customStyle="1" w:styleId="largerfont">
    <w:name w:val="largerfont"/>
    <w:basedOn w:val="DefaultParagraphFont"/>
    <w:rsid w:val="006E1946"/>
  </w:style>
  <w:style w:type="character" w:customStyle="1" w:styleId="qtmedications">
    <w:name w:val="qtmedications"/>
    <w:basedOn w:val="DefaultParagraphFont"/>
    <w:rsid w:val="006E1946"/>
  </w:style>
  <w:style w:type="character" w:styleId="FollowedHyperlink">
    <w:name w:val="FollowedHyperlink"/>
    <w:basedOn w:val="DefaultParagraphFont"/>
    <w:uiPriority w:val="99"/>
    <w:semiHidden/>
    <w:unhideWhenUsed/>
    <w:rsid w:val="00676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164">
      <w:bodyDiv w:val="1"/>
      <w:marLeft w:val="0"/>
      <w:marRight w:val="0"/>
      <w:marTop w:val="0"/>
      <w:marBottom w:val="0"/>
      <w:divBdr>
        <w:top w:val="none" w:sz="0" w:space="0" w:color="auto"/>
        <w:left w:val="none" w:sz="0" w:space="0" w:color="auto"/>
        <w:bottom w:val="none" w:sz="0" w:space="0" w:color="auto"/>
        <w:right w:val="none" w:sz="0" w:space="0" w:color="auto"/>
      </w:divBdr>
      <w:divsChild>
        <w:div w:id="1095900154">
          <w:marLeft w:val="547"/>
          <w:marRight w:val="0"/>
          <w:marTop w:val="80"/>
          <w:marBottom w:val="40"/>
          <w:divBdr>
            <w:top w:val="none" w:sz="0" w:space="0" w:color="auto"/>
            <w:left w:val="none" w:sz="0" w:space="0" w:color="auto"/>
            <w:bottom w:val="none" w:sz="0" w:space="0" w:color="auto"/>
            <w:right w:val="none" w:sz="0" w:space="0" w:color="auto"/>
          </w:divBdr>
        </w:div>
        <w:div w:id="1423915062">
          <w:marLeft w:val="547"/>
          <w:marRight w:val="0"/>
          <w:marTop w:val="80"/>
          <w:marBottom w:val="40"/>
          <w:divBdr>
            <w:top w:val="none" w:sz="0" w:space="0" w:color="auto"/>
            <w:left w:val="none" w:sz="0" w:space="0" w:color="auto"/>
            <w:bottom w:val="none" w:sz="0" w:space="0" w:color="auto"/>
            <w:right w:val="none" w:sz="0" w:space="0" w:color="auto"/>
          </w:divBdr>
        </w:div>
      </w:divsChild>
    </w:div>
    <w:div w:id="4721001">
      <w:bodyDiv w:val="1"/>
      <w:marLeft w:val="0"/>
      <w:marRight w:val="0"/>
      <w:marTop w:val="0"/>
      <w:marBottom w:val="0"/>
      <w:divBdr>
        <w:top w:val="none" w:sz="0" w:space="0" w:color="auto"/>
        <w:left w:val="none" w:sz="0" w:space="0" w:color="auto"/>
        <w:bottom w:val="none" w:sz="0" w:space="0" w:color="auto"/>
        <w:right w:val="none" w:sz="0" w:space="0" w:color="auto"/>
      </w:divBdr>
      <w:divsChild>
        <w:div w:id="554506606">
          <w:marLeft w:val="547"/>
          <w:marRight w:val="0"/>
          <w:marTop w:val="80"/>
          <w:marBottom w:val="40"/>
          <w:divBdr>
            <w:top w:val="none" w:sz="0" w:space="0" w:color="auto"/>
            <w:left w:val="none" w:sz="0" w:space="0" w:color="auto"/>
            <w:bottom w:val="none" w:sz="0" w:space="0" w:color="auto"/>
            <w:right w:val="none" w:sz="0" w:space="0" w:color="auto"/>
          </w:divBdr>
        </w:div>
        <w:div w:id="168719645">
          <w:marLeft w:val="547"/>
          <w:marRight w:val="0"/>
          <w:marTop w:val="80"/>
          <w:marBottom w:val="40"/>
          <w:divBdr>
            <w:top w:val="none" w:sz="0" w:space="0" w:color="auto"/>
            <w:left w:val="none" w:sz="0" w:space="0" w:color="auto"/>
            <w:bottom w:val="none" w:sz="0" w:space="0" w:color="auto"/>
            <w:right w:val="none" w:sz="0" w:space="0" w:color="auto"/>
          </w:divBdr>
        </w:div>
      </w:divsChild>
    </w:div>
    <w:div w:id="259797849">
      <w:bodyDiv w:val="1"/>
      <w:marLeft w:val="0"/>
      <w:marRight w:val="0"/>
      <w:marTop w:val="0"/>
      <w:marBottom w:val="0"/>
      <w:divBdr>
        <w:top w:val="none" w:sz="0" w:space="0" w:color="auto"/>
        <w:left w:val="none" w:sz="0" w:space="0" w:color="auto"/>
        <w:bottom w:val="none" w:sz="0" w:space="0" w:color="auto"/>
        <w:right w:val="none" w:sz="0" w:space="0" w:color="auto"/>
      </w:divBdr>
      <w:divsChild>
        <w:div w:id="1047803595">
          <w:marLeft w:val="547"/>
          <w:marRight w:val="0"/>
          <w:marTop w:val="80"/>
          <w:marBottom w:val="40"/>
          <w:divBdr>
            <w:top w:val="none" w:sz="0" w:space="0" w:color="auto"/>
            <w:left w:val="none" w:sz="0" w:space="0" w:color="auto"/>
            <w:bottom w:val="none" w:sz="0" w:space="0" w:color="auto"/>
            <w:right w:val="none" w:sz="0" w:space="0" w:color="auto"/>
          </w:divBdr>
        </w:div>
      </w:divsChild>
    </w:div>
    <w:div w:id="538976122">
      <w:bodyDiv w:val="1"/>
      <w:marLeft w:val="0"/>
      <w:marRight w:val="0"/>
      <w:marTop w:val="0"/>
      <w:marBottom w:val="0"/>
      <w:divBdr>
        <w:top w:val="none" w:sz="0" w:space="0" w:color="auto"/>
        <w:left w:val="none" w:sz="0" w:space="0" w:color="auto"/>
        <w:bottom w:val="none" w:sz="0" w:space="0" w:color="auto"/>
        <w:right w:val="none" w:sz="0" w:space="0" w:color="auto"/>
      </w:divBdr>
    </w:div>
    <w:div w:id="676536636">
      <w:bodyDiv w:val="1"/>
      <w:marLeft w:val="0"/>
      <w:marRight w:val="0"/>
      <w:marTop w:val="0"/>
      <w:marBottom w:val="0"/>
      <w:divBdr>
        <w:top w:val="none" w:sz="0" w:space="0" w:color="auto"/>
        <w:left w:val="none" w:sz="0" w:space="0" w:color="auto"/>
        <w:bottom w:val="none" w:sz="0" w:space="0" w:color="auto"/>
        <w:right w:val="none" w:sz="0" w:space="0" w:color="auto"/>
      </w:divBdr>
    </w:div>
    <w:div w:id="1772045896">
      <w:bodyDiv w:val="1"/>
      <w:marLeft w:val="0"/>
      <w:marRight w:val="0"/>
      <w:marTop w:val="0"/>
      <w:marBottom w:val="0"/>
      <w:divBdr>
        <w:top w:val="none" w:sz="0" w:space="0" w:color="auto"/>
        <w:left w:val="none" w:sz="0" w:space="0" w:color="auto"/>
        <w:bottom w:val="none" w:sz="0" w:space="0" w:color="auto"/>
        <w:right w:val="none" w:sz="0" w:space="0" w:color="auto"/>
      </w:divBdr>
    </w:div>
    <w:div w:id="184806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lliativecareguidelines.scot.nhs.uk/media/41305/midazolam-sample-script.pdf" TargetMode="External"/><Relationship Id="rId18" Type="http://schemas.openxmlformats.org/officeDocument/2006/relationships/hyperlink" Target="https://www.palliativecareguidelines.scot.nhs.uk/guidelines/end-of-life-care/care-in-the-last-days-of-life.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alliativecareguidelines.scot.nhs.uk/guidelines/end-of-life-care/renal-disease-in-the-last-days-of-life.aspx" TargetMode="External"/><Relationship Id="rId17" Type="http://schemas.openxmlformats.org/officeDocument/2006/relationships/hyperlink" Target="https://www.palliativecareguidelines.scot.nhs.uk/guidelines/about-the-guidelines/Pharmacological-Considerations.aspx" TargetMode="External"/><Relationship Id="rId2" Type="http://schemas.openxmlformats.org/officeDocument/2006/relationships/numbering" Target="numbering.xml"/><Relationship Id="rId16" Type="http://schemas.openxmlformats.org/officeDocument/2006/relationships/hyperlink" Target="file:///N:\Evidence\KMT\Projects\Palliative%20care\Guidelines\For%20publishing\20180927%20anticipatory%20no%20tracking_comms%200.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liativecareguidelines.scot.nhs.uk/guidelines/medicine-information-sheets/alfentanil.aspx" TargetMode="External"/><Relationship Id="rId5" Type="http://schemas.openxmlformats.org/officeDocument/2006/relationships/webSettings" Target="webSettings.xml"/><Relationship Id="rId15" Type="http://schemas.openxmlformats.org/officeDocument/2006/relationships/hyperlink" Target="https://www.palliativecareguidelines.scot.nhs.uk/guidelines/end-of-life-care/Care-in-the-Last-Days-of-Life.aspx" TargetMode="External"/><Relationship Id="rId10" Type="http://schemas.openxmlformats.org/officeDocument/2006/relationships/hyperlink" Target="https://www.palliativecareguidelines.scot.nhs.uk/guidelines/pain/choosing-and-changing-opioid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lliativecareguidelines.scot.nhs.uk/guidelines/pain/Anticipatory-Prescribing.aspx" TargetMode="External"/><Relationship Id="rId14" Type="http://schemas.openxmlformats.org/officeDocument/2006/relationships/hyperlink" Target="https://www.palliativecareguidelines.scot.nhs.uk/guidelines/palliative-emergencies/Blee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B8A0C-F4D8-4E80-A980-6EA3ECE0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- 201190212  JIC Palliative Care service spec</vt:lpstr>
    </vt:vector>
  </TitlesOfParts>
  <Company>NHSAA</Company>
  <LinksUpToDate>false</LinksUpToDate>
  <CharactersWithSpaces>16054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- 201190212  JIC Palliative Care service spec</dc:title>
  <dc:creator>mascott</dc:creator>
  <cp:lastModifiedBy>Carey, Margaret</cp:lastModifiedBy>
  <cp:revision>3</cp:revision>
  <dcterms:created xsi:type="dcterms:W3CDTF">2024-06-14T09:48:00Z</dcterms:created>
  <dcterms:modified xsi:type="dcterms:W3CDTF">2024-06-25T09:43:00Z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PScript5.dll Version 5.2.2</vt:lpwstr>
  </property>
  <property fmtid="{D5CDD505-2E9C-101B-9397-08002B2CF9AE}" pid="4" name="LastSaved">
    <vt:filetime>2020-09-07T00:00:00Z</vt:filetime>
  </property>
</Properties>
</file>