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0F" w:rsidRDefault="00EF6E0F" w:rsidP="00EF6E0F">
      <w:pPr>
        <w:tabs>
          <w:tab w:val="left" w:pos="720"/>
        </w:tabs>
        <w:jc w:val="both"/>
        <w:rPr>
          <w:rFonts w:ascii="Times New Roman"/>
          <w:b/>
        </w:rPr>
      </w:pPr>
      <w:r w:rsidRPr="002E6BE4">
        <w:rPr>
          <w:rFonts w:ascii="Times New Roman"/>
          <w:b/>
          <w:noProof/>
          <w:lang w:eastAsia="en-GB"/>
        </w:rPr>
        <w:drawing>
          <wp:anchor distT="0" distB="0" distL="0" distR="0" simplePos="0" relativeHeight="251661312" behindDoc="0" locked="0" layoutInCell="1" allowOverlap="1">
            <wp:simplePos x="0" y="0"/>
            <wp:positionH relativeFrom="page">
              <wp:posOffset>5979382</wp:posOffset>
            </wp:positionH>
            <wp:positionV relativeFrom="paragraph">
              <wp:posOffset>-242542</wp:posOffset>
            </wp:positionV>
            <wp:extent cx="1283770" cy="1090129"/>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9671" cy="1095140"/>
                    </a:xfrm>
                    <a:prstGeom prst="rect">
                      <a:avLst/>
                    </a:prstGeom>
                  </pic:spPr>
                </pic:pic>
              </a:graphicData>
            </a:graphic>
          </wp:anchor>
        </w:drawing>
      </w: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Pr="00E269B5" w:rsidRDefault="00EF6E0F" w:rsidP="00EF6E0F">
      <w:pPr>
        <w:tabs>
          <w:tab w:val="left" w:pos="720"/>
        </w:tabs>
        <w:jc w:val="center"/>
        <w:rPr>
          <w:rFonts w:ascii="Arial" w:hAnsi="Arial" w:cs="Arial"/>
          <w:b/>
          <w:caps/>
          <w:sz w:val="36"/>
          <w:szCs w:val="36"/>
        </w:rPr>
      </w:pPr>
      <w:r w:rsidRPr="00E269B5">
        <w:rPr>
          <w:rFonts w:ascii="Arial" w:hAnsi="Arial" w:cs="Arial"/>
          <w:b/>
          <w:caps/>
          <w:sz w:val="36"/>
          <w:szCs w:val="36"/>
        </w:rPr>
        <w:t>PRIMARY CARE COMMUNITY PHARMACY</w:t>
      </w:r>
    </w:p>
    <w:p w:rsidR="00EF6E0F" w:rsidRPr="00E269B5" w:rsidRDefault="00EF6E0F" w:rsidP="00EF6E0F">
      <w:pPr>
        <w:tabs>
          <w:tab w:val="left" w:pos="720"/>
        </w:tabs>
        <w:jc w:val="center"/>
        <w:rPr>
          <w:rFonts w:ascii="Arial" w:eastAsia="Times New Roman" w:hAnsi="Arial" w:cs="Arial"/>
          <w:caps/>
          <w:sz w:val="36"/>
          <w:szCs w:val="36"/>
        </w:rPr>
      </w:pPr>
    </w:p>
    <w:p w:rsidR="00EF6E0F" w:rsidRPr="00E269B5" w:rsidRDefault="00EF6E0F" w:rsidP="00EF6E0F">
      <w:pPr>
        <w:jc w:val="center"/>
        <w:rPr>
          <w:rFonts w:ascii="Arial" w:eastAsia="Times New Roman" w:hAnsi="Arial" w:cs="Arial"/>
          <w:caps/>
          <w:sz w:val="36"/>
          <w:szCs w:val="36"/>
        </w:rPr>
      </w:pPr>
    </w:p>
    <w:p w:rsidR="00EF6E0F" w:rsidRPr="00E269B5" w:rsidRDefault="00EF6E0F" w:rsidP="00EF6E0F">
      <w:pPr>
        <w:jc w:val="center"/>
        <w:rPr>
          <w:rFonts w:ascii="Arial" w:hAnsi="Arial" w:cs="Arial"/>
          <w:b/>
          <w:caps/>
          <w:sz w:val="36"/>
          <w:szCs w:val="36"/>
        </w:rPr>
      </w:pPr>
      <w:r w:rsidRPr="00E269B5">
        <w:rPr>
          <w:rFonts w:ascii="Arial" w:hAnsi="Arial" w:cs="Arial"/>
          <w:b/>
          <w:caps/>
          <w:sz w:val="36"/>
          <w:szCs w:val="36"/>
        </w:rPr>
        <w:t>LOCAL PHARMACY SPECIFICATIONS</w:t>
      </w:r>
    </w:p>
    <w:p w:rsidR="00EF6E0F" w:rsidRPr="00E269B5" w:rsidRDefault="00EF6E0F" w:rsidP="00EF6E0F">
      <w:pPr>
        <w:tabs>
          <w:tab w:val="left" w:pos="2490"/>
        </w:tabs>
        <w:jc w:val="both"/>
        <w:rPr>
          <w:rFonts w:ascii="Arial" w:hAnsi="Arial" w:cs="Arial"/>
          <w:b/>
          <w:caps/>
          <w:sz w:val="36"/>
          <w:szCs w:val="36"/>
        </w:rPr>
      </w:pPr>
    </w:p>
    <w:p w:rsidR="00EF6E0F" w:rsidRPr="00E269B5" w:rsidRDefault="00EF6E0F" w:rsidP="00EF6E0F">
      <w:pPr>
        <w:tabs>
          <w:tab w:val="left" w:pos="720"/>
        </w:tabs>
        <w:jc w:val="center"/>
        <w:rPr>
          <w:rFonts w:ascii="Arial" w:hAnsi="Arial" w:cs="Arial"/>
          <w:b/>
          <w:caps/>
          <w:w w:val="95"/>
          <w:sz w:val="36"/>
          <w:szCs w:val="36"/>
        </w:rPr>
      </w:pPr>
    </w:p>
    <w:p w:rsidR="00E269B5" w:rsidRDefault="00EF6E0F" w:rsidP="00EF6E0F">
      <w:pPr>
        <w:tabs>
          <w:tab w:val="left" w:pos="720"/>
        </w:tabs>
        <w:jc w:val="center"/>
        <w:rPr>
          <w:rFonts w:ascii="Arial" w:hAnsi="Arial" w:cs="Arial"/>
          <w:b/>
          <w:caps/>
          <w:sz w:val="36"/>
          <w:szCs w:val="36"/>
        </w:rPr>
      </w:pPr>
      <w:r w:rsidRPr="00E269B5">
        <w:rPr>
          <w:rFonts w:ascii="Arial" w:hAnsi="Arial" w:cs="Arial"/>
          <w:b/>
          <w:caps/>
          <w:sz w:val="36"/>
          <w:szCs w:val="36"/>
        </w:rPr>
        <w:t xml:space="preserve">CLINICAL CARE OF </w:t>
      </w:r>
    </w:p>
    <w:p w:rsidR="009036F0" w:rsidRPr="00E269B5" w:rsidRDefault="00EF6E0F" w:rsidP="00EF6E0F">
      <w:pPr>
        <w:tabs>
          <w:tab w:val="left" w:pos="720"/>
        </w:tabs>
        <w:jc w:val="center"/>
        <w:rPr>
          <w:rFonts w:ascii="Arial" w:hAnsi="Arial" w:cs="Arial"/>
          <w:b/>
          <w:caps/>
          <w:sz w:val="36"/>
          <w:szCs w:val="36"/>
        </w:rPr>
      </w:pPr>
      <w:r w:rsidRPr="00E269B5">
        <w:rPr>
          <w:rFonts w:ascii="Arial" w:hAnsi="Arial" w:cs="Arial"/>
          <w:b/>
          <w:caps/>
          <w:sz w:val="36"/>
          <w:szCs w:val="36"/>
        </w:rPr>
        <w:t xml:space="preserve">SUBSTANCE MISUSE SERVICES PATIENTS </w:t>
      </w:r>
    </w:p>
    <w:p w:rsidR="00E269B5" w:rsidRDefault="00EF6E0F" w:rsidP="00EF6E0F">
      <w:pPr>
        <w:tabs>
          <w:tab w:val="left" w:pos="720"/>
        </w:tabs>
        <w:jc w:val="center"/>
        <w:rPr>
          <w:rFonts w:ascii="Arial" w:hAnsi="Arial" w:cs="Arial"/>
          <w:b/>
          <w:caps/>
          <w:sz w:val="36"/>
          <w:szCs w:val="36"/>
        </w:rPr>
      </w:pPr>
      <w:r w:rsidRPr="00E269B5">
        <w:rPr>
          <w:rFonts w:ascii="Arial" w:hAnsi="Arial" w:cs="Arial"/>
          <w:b/>
          <w:caps/>
          <w:sz w:val="36"/>
          <w:szCs w:val="36"/>
        </w:rPr>
        <w:t xml:space="preserve">(Incorporating Dispensing and Supervision </w:t>
      </w:r>
    </w:p>
    <w:p w:rsidR="00AD0653" w:rsidRPr="00E269B5" w:rsidRDefault="00E269B5" w:rsidP="00EF6E0F">
      <w:pPr>
        <w:tabs>
          <w:tab w:val="left" w:pos="720"/>
        </w:tabs>
        <w:jc w:val="center"/>
        <w:rPr>
          <w:rFonts w:ascii="Arial" w:hAnsi="Arial" w:cs="Arial"/>
          <w:b/>
          <w:caps/>
          <w:sz w:val="36"/>
          <w:szCs w:val="36"/>
        </w:rPr>
      </w:pPr>
      <w:r>
        <w:rPr>
          <w:rFonts w:ascii="Arial" w:hAnsi="Arial" w:cs="Arial"/>
          <w:b/>
          <w:caps/>
          <w:sz w:val="36"/>
          <w:szCs w:val="36"/>
        </w:rPr>
        <w:t>O</w:t>
      </w:r>
      <w:r w:rsidR="00EF6E0F" w:rsidRPr="00E269B5">
        <w:rPr>
          <w:rFonts w:ascii="Arial" w:hAnsi="Arial" w:cs="Arial"/>
          <w:b/>
          <w:caps/>
          <w:sz w:val="36"/>
          <w:szCs w:val="36"/>
        </w:rPr>
        <w:t xml:space="preserve">f </w:t>
      </w:r>
    </w:p>
    <w:p w:rsidR="00EF6E0F" w:rsidRPr="00DB259B" w:rsidRDefault="00EF6E0F" w:rsidP="00E269B5">
      <w:pPr>
        <w:tabs>
          <w:tab w:val="left" w:pos="720"/>
        </w:tabs>
        <w:ind w:right="-251"/>
        <w:jc w:val="center"/>
        <w:rPr>
          <w:rFonts w:ascii="Times New Roman"/>
          <w:b/>
          <w:sz w:val="36"/>
          <w:szCs w:val="36"/>
        </w:rPr>
      </w:pPr>
      <w:r w:rsidRPr="00E269B5">
        <w:rPr>
          <w:rFonts w:ascii="Arial" w:hAnsi="Arial" w:cs="Arial"/>
          <w:b/>
          <w:caps/>
          <w:sz w:val="36"/>
          <w:szCs w:val="36"/>
        </w:rPr>
        <w:t xml:space="preserve">Self Administration of Oral </w:t>
      </w:r>
      <w:r w:rsidR="00E269B5">
        <w:rPr>
          <w:rFonts w:ascii="Arial" w:hAnsi="Arial" w:cs="Arial"/>
          <w:b/>
          <w:caps/>
          <w:sz w:val="36"/>
          <w:szCs w:val="36"/>
        </w:rPr>
        <w:t>B</w:t>
      </w:r>
      <w:r w:rsidRPr="00E269B5">
        <w:rPr>
          <w:rFonts w:ascii="Arial" w:hAnsi="Arial" w:cs="Arial"/>
          <w:b/>
          <w:caps/>
          <w:sz w:val="36"/>
          <w:szCs w:val="36"/>
        </w:rPr>
        <w:t>uprenorphine</w:t>
      </w:r>
      <w:r w:rsidRPr="00DB259B">
        <w:rPr>
          <w:rFonts w:ascii="Arial" w:hAnsi="Arial" w:cs="Arial"/>
          <w:b/>
          <w:sz w:val="36"/>
          <w:szCs w:val="36"/>
        </w:rPr>
        <w:t>)</w:t>
      </w:r>
      <w:r w:rsidRPr="00DB259B">
        <w:rPr>
          <w:b/>
          <w:sz w:val="36"/>
          <w:szCs w:val="36"/>
        </w:rPr>
        <w:t xml:space="preserve"> </w:t>
      </w: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Default="00EF6E0F" w:rsidP="00EF6E0F">
      <w:pPr>
        <w:tabs>
          <w:tab w:val="left" w:pos="720"/>
        </w:tabs>
        <w:jc w:val="both"/>
        <w:rPr>
          <w:rFonts w:ascii="Times New Roman"/>
          <w:b/>
        </w:rPr>
      </w:pPr>
    </w:p>
    <w:p w:rsidR="00EF6E0F" w:rsidRPr="00797565" w:rsidRDefault="00EF6E0F" w:rsidP="00EF6E0F">
      <w:pPr>
        <w:tabs>
          <w:tab w:val="left" w:pos="720"/>
        </w:tabs>
        <w:jc w:val="center"/>
        <w:rPr>
          <w:rFonts w:ascii="Arial" w:eastAsia="Times New Roman" w:hAnsi="Arial" w:cs="Arial"/>
          <w:sz w:val="24"/>
          <w:szCs w:val="24"/>
        </w:rPr>
      </w:pPr>
      <w:r>
        <w:rPr>
          <w:rFonts w:eastAsia="Times New Roman"/>
          <w:sz w:val="36"/>
          <w:szCs w:val="36"/>
        </w:rPr>
        <w:br w:type="page"/>
      </w:r>
      <w:r w:rsidRPr="00797565">
        <w:rPr>
          <w:rFonts w:ascii="Arial" w:eastAsia="Times New Roman" w:hAnsi="Arial" w:cs="Arial"/>
          <w:b/>
          <w:sz w:val="24"/>
          <w:szCs w:val="24"/>
          <w:u w:val="single"/>
        </w:rPr>
        <w:lastRenderedPageBreak/>
        <w:t>Document Control Sheet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380"/>
      </w:tblGrid>
      <w:tr w:rsidR="00EF6E0F" w:rsidRPr="00797565" w:rsidTr="00CD4808">
        <w:trPr>
          <w:trHeight w:val="518"/>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color w:val="000000"/>
                <w:sz w:val="24"/>
                <w:szCs w:val="24"/>
              </w:rPr>
            </w:pPr>
            <w:r w:rsidRPr="00797565">
              <w:rPr>
                <w:rFonts w:ascii="Arial" w:eastAsia="Times New Roman" w:hAnsi="Arial" w:cs="Arial"/>
                <w:color w:val="000000"/>
                <w:sz w:val="24"/>
                <w:szCs w:val="24"/>
              </w:rPr>
              <w:t>Title:</w:t>
            </w:r>
          </w:p>
        </w:tc>
        <w:tc>
          <w:tcPr>
            <w:tcW w:w="0" w:type="auto"/>
            <w:tcBorders>
              <w:top w:val="single" w:sz="4" w:space="0" w:color="auto"/>
              <w:left w:val="single" w:sz="4" w:space="0" w:color="auto"/>
              <w:bottom w:val="single" w:sz="4" w:space="0" w:color="auto"/>
              <w:right w:val="single" w:sz="4" w:space="0" w:color="auto"/>
            </w:tcBorders>
            <w:vAlign w:val="center"/>
          </w:tcPr>
          <w:p w:rsidR="00EF6E0F" w:rsidRPr="00797565" w:rsidRDefault="00EF6E0F" w:rsidP="00CD4808">
            <w:pPr>
              <w:tabs>
                <w:tab w:val="left" w:pos="2490"/>
              </w:tabs>
              <w:rPr>
                <w:rFonts w:ascii="Arial" w:hAnsi="Arial" w:cs="Arial"/>
                <w:sz w:val="24"/>
                <w:szCs w:val="24"/>
              </w:rPr>
            </w:pPr>
          </w:p>
          <w:p w:rsidR="00EF6E0F" w:rsidRPr="00797565" w:rsidRDefault="00EF6E0F" w:rsidP="00797565">
            <w:pPr>
              <w:tabs>
                <w:tab w:val="left" w:pos="2490"/>
              </w:tabs>
              <w:rPr>
                <w:rFonts w:ascii="Arial" w:hAnsi="Arial" w:cs="Arial"/>
                <w:sz w:val="24"/>
                <w:szCs w:val="24"/>
              </w:rPr>
            </w:pPr>
            <w:r w:rsidRPr="00797565">
              <w:rPr>
                <w:rFonts w:ascii="Arial" w:hAnsi="Arial" w:cs="Arial"/>
                <w:sz w:val="24"/>
                <w:szCs w:val="24"/>
              </w:rPr>
              <w:t>Clinical Care of Substance Misuse Services Patients (incorporating Dispensing and Supervision of Self Administration of Oral Buprenorphine</w:t>
            </w:r>
            <w:r w:rsidR="00EA5DBC" w:rsidRPr="00797565">
              <w:rPr>
                <w:rStyle w:val="FootnoteReference"/>
                <w:rFonts w:ascii="Arial" w:hAnsi="Arial" w:cs="Arial"/>
                <w:sz w:val="24"/>
                <w:szCs w:val="24"/>
              </w:rPr>
              <w:footnoteReference w:id="1"/>
            </w:r>
            <w:r w:rsidRPr="00797565">
              <w:rPr>
                <w:rFonts w:ascii="Arial" w:hAnsi="Arial" w:cs="Arial"/>
                <w:sz w:val="24"/>
                <w:szCs w:val="24"/>
              </w:rPr>
              <w:t xml:space="preserve">) </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color w:val="000000"/>
                <w:sz w:val="24"/>
                <w:szCs w:val="24"/>
              </w:rPr>
            </w:pPr>
            <w:r w:rsidRPr="00797565">
              <w:rPr>
                <w:rFonts w:ascii="Arial" w:eastAsia="Times New Roman" w:hAnsi="Arial" w:cs="Arial"/>
                <w:color w:val="000000"/>
                <w:sz w:val="24"/>
                <w:szCs w:val="24"/>
              </w:rPr>
              <w:t>Document Status:</w:t>
            </w:r>
          </w:p>
        </w:tc>
        <w:tc>
          <w:tcPr>
            <w:tcW w:w="0" w:type="auto"/>
            <w:tcBorders>
              <w:top w:val="single" w:sz="4" w:space="0" w:color="auto"/>
              <w:left w:val="single" w:sz="4" w:space="0" w:color="auto"/>
              <w:bottom w:val="single" w:sz="4" w:space="0" w:color="auto"/>
              <w:right w:val="single" w:sz="4" w:space="0" w:color="auto"/>
            </w:tcBorders>
            <w:vAlign w:val="center"/>
            <w:hideMark/>
          </w:tcPr>
          <w:p w:rsidR="00EF6E0F" w:rsidRPr="00797565" w:rsidRDefault="0043320E" w:rsidP="00CD4808">
            <w:pPr>
              <w:keepNext/>
              <w:keepLines/>
              <w:jc w:val="both"/>
              <w:outlineLvl w:val="5"/>
              <w:rPr>
                <w:rFonts w:ascii="Arial" w:eastAsia="Times New Roman" w:hAnsi="Arial" w:cs="Arial"/>
                <w:iCs/>
                <w:sz w:val="24"/>
                <w:szCs w:val="24"/>
              </w:rPr>
            </w:pPr>
            <w:r>
              <w:rPr>
                <w:rFonts w:ascii="Arial" w:eastAsia="Times New Roman" w:hAnsi="Arial" w:cs="Arial"/>
                <w:iCs/>
                <w:sz w:val="24"/>
                <w:szCs w:val="24"/>
              </w:rPr>
              <w:t>FINAL</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color w:val="000000"/>
                <w:sz w:val="24"/>
                <w:szCs w:val="24"/>
              </w:rPr>
            </w:pPr>
            <w:r w:rsidRPr="00797565">
              <w:rPr>
                <w:rFonts w:ascii="Arial" w:eastAsia="Times New Roman" w:hAnsi="Arial" w:cs="Arial"/>
                <w:color w:val="000000"/>
                <w:sz w:val="24"/>
                <w:szCs w:val="24"/>
              </w:rPr>
              <w:t xml:space="preserve">Document Type: </w:t>
            </w:r>
          </w:p>
        </w:tc>
        <w:tc>
          <w:tcPr>
            <w:tcW w:w="0" w:type="auto"/>
            <w:tcBorders>
              <w:top w:val="single" w:sz="4" w:space="0" w:color="auto"/>
              <w:left w:val="single" w:sz="4" w:space="0" w:color="auto"/>
              <w:bottom w:val="single" w:sz="4" w:space="0" w:color="auto"/>
              <w:right w:val="single" w:sz="4" w:space="0" w:color="auto"/>
            </w:tcBorders>
            <w:vAlign w:val="center"/>
            <w:hideMark/>
          </w:tcPr>
          <w:p w:rsidR="00EF6E0F" w:rsidRPr="00797565" w:rsidRDefault="00EF6E0F" w:rsidP="00CD4808">
            <w:pPr>
              <w:keepNext/>
              <w:keepLines/>
              <w:jc w:val="both"/>
              <w:outlineLvl w:val="5"/>
              <w:rPr>
                <w:rFonts w:ascii="Arial" w:eastAsia="Times New Roman" w:hAnsi="Arial" w:cs="Arial"/>
                <w:iCs/>
                <w:sz w:val="24"/>
                <w:szCs w:val="24"/>
              </w:rPr>
            </w:pPr>
            <w:r w:rsidRPr="00797565">
              <w:rPr>
                <w:rFonts w:ascii="Arial" w:eastAsia="Times New Roman" w:hAnsi="Arial" w:cs="Arial"/>
                <w:iCs/>
                <w:sz w:val="24"/>
                <w:szCs w:val="24"/>
              </w:rPr>
              <w:t>Guidance</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color w:val="000000"/>
                <w:sz w:val="24"/>
                <w:szCs w:val="24"/>
              </w:rPr>
            </w:pPr>
            <w:r w:rsidRPr="00797565">
              <w:rPr>
                <w:rFonts w:ascii="Arial" w:eastAsia="Times New Roman" w:hAnsi="Arial" w:cs="Arial"/>
                <w:color w:val="000000"/>
                <w:sz w:val="24"/>
                <w:szCs w:val="24"/>
              </w:rPr>
              <w:t>Version Number:</w:t>
            </w:r>
          </w:p>
        </w:tc>
        <w:tc>
          <w:tcPr>
            <w:tcW w:w="0" w:type="auto"/>
            <w:tcBorders>
              <w:top w:val="single" w:sz="4" w:space="0" w:color="auto"/>
              <w:left w:val="single" w:sz="4" w:space="0" w:color="auto"/>
              <w:bottom w:val="single" w:sz="4" w:space="0" w:color="auto"/>
              <w:right w:val="single" w:sz="4" w:space="0" w:color="auto"/>
            </w:tcBorders>
            <w:vAlign w:val="center"/>
            <w:hideMark/>
          </w:tcPr>
          <w:p w:rsidR="00EF6E0F" w:rsidRPr="00797565" w:rsidRDefault="0043320E" w:rsidP="00EB63F4">
            <w:pPr>
              <w:keepNext/>
              <w:keepLines/>
              <w:jc w:val="both"/>
              <w:outlineLvl w:val="5"/>
              <w:rPr>
                <w:rFonts w:ascii="Arial" w:eastAsia="Times New Roman" w:hAnsi="Arial" w:cs="Arial"/>
                <w:iCs/>
                <w:sz w:val="24"/>
                <w:szCs w:val="24"/>
              </w:rPr>
            </w:pPr>
            <w:r>
              <w:rPr>
                <w:rFonts w:ascii="Arial" w:eastAsia="Times New Roman" w:hAnsi="Arial" w:cs="Arial"/>
                <w:iCs/>
                <w:sz w:val="24"/>
                <w:szCs w:val="24"/>
              </w:rPr>
              <w:t>V5.0</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Document location:</w:t>
            </w:r>
          </w:p>
        </w:tc>
        <w:tc>
          <w:tcPr>
            <w:tcW w:w="0" w:type="auto"/>
            <w:tcBorders>
              <w:top w:val="single" w:sz="4" w:space="0" w:color="auto"/>
              <w:left w:val="single" w:sz="4" w:space="0" w:color="auto"/>
              <w:bottom w:val="single" w:sz="4" w:space="0" w:color="auto"/>
              <w:right w:val="single" w:sz="4" w:space="0" w:color="auto"/>
            </w:tcBorders>
          </w:tcPr>
          <w:p w:rsidR="00EF6E0F" w:rsidRPr="00797565" w:rsidRDefault="00EF6E0F" w:rsidP="00CD4808">
            <w:pPr>
              <w:jc w:val="both"/>
              <w:rPr>
                <w:rFonts w:ascii="Arial" w:eastAsia="Times New Roman" w:hAnsi="Arial" w:cs="Arial"/>
                <w:iCs/>
                <w:sz w:val="24"/>
                <w:szCs w:val="24"/>
              </w:rPr>
            </w:pPr>
          </w:p>
          <w:p w:rsidR="00EF6E0F" w:rsidRPr="00797565" w:rsidRDefault="00EF6E0F" w:rsidP="00CD4808">
            <w:pPr>
              <w:jc w:val="both"/>
              <w:rPr>
                <w:rFonts w:ascii="Arial" w:hAnsi="Arial" w:cs="Arial"/>
                <w:sz w:val="24"/>
                <w:szCs w:val="24"/>
              </w:rPr>
            </w:pPr>
            <w:r w:rsidRPr="00797565">
              <w:rPr>
                <w:rFonts w:ascii="Arial" w:eastAsia="Times New Roman" w:hAnsi="Arial" w:cs="Arial"/>
                <w:iCs/>
                <w:sz w:val="24"/>
                <w:szCs w:val="24"/>
              </w:rPr>
              <w:t xml:space="preserve">Joint Pharmacy Drive  </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 xml:space="preserve">Author: </w:t>
            </w:r>
          </w:p>
        </w:tc>
        <w:tc>
          <w:tcPr>
            <w:tcW w:w="0" w:type="auto"/>
            <w:tcBorders>
              <w:top w:val="single" w:sz="4" w:space="0" w:color="auto"/>
              <w:left w:val="single" w:sz="4" w:space="0" w:color="auto"/>
              <w:bottom w:val="single" w:sz="4" w:space="0" w:color="auto"/>
              <w:right w:val="single" w:sz="4" w:space="0" w:color="auto"/>
            </w:tcBorders>
          </w:tcPr>
          <w:p w:rsidR="00EF6E0F" w:rsidRPr="00797565" w:rsidRDefault="00EF6E0F" w:rsidP="00CD4808">
            <w:pPr>
              <w:jc w:val="both"/>
              <w:rPr>
                <w:rFonts w:ascii="Arial" w:eastAsia="Times New Roman" w:hAnsi="Arial" w:cs="Arial"/>
                <w:iCs/>
                <w:sz w:val="24"/>
                <w:szCs w:val="24"/>
              </w:rPr>
            </w:pPr>
          </w:p>
          <w:p w:rsidR="00EF6E0F" w:rsidRPr="00797565" w:rsidRDefault="00EF6E0F" w:rsidP="00EA5DBC">
            <w:pPr>
              <w:jc w:val="both"/>
              <w:rPr>
                <w:rFonts w:ascii="Arial" w:hAnsi="Arial" w:cs="Arial"/>
                <w:sz w:val="24"/>
                <w:szCs w:val="24"/>
              </w:rPr>
            </w:pPr>
            <w:r w:rsidRPr="00797565">
              <w:rPr>
                <w:rFonts w:ascii="Arial" w:eastAsia="Times New Roman" w:hAnsi="Arial" w:cs="Arial"/>
                <w:iCs/>
                <w:sz w:val="24"/>
                <w:szCs w:val="24"/>
              </w:rPr>
              <w:t xml:space="preserve">Anne Shaw, Alexander Adam </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Owner:</w:t>
            </w:r>
          </w:p>
        </w:tc>
        <w:tc>
          <w:tcPr>
            <w:tcW w:w="0" w:type="auto"/>
            <w:tcBorders>
              <w:top w:val="single" w:sz="4" w:space="0" w:color="auto"/>
              <w:left w:val="single" w:sz="4" w:space="0" w:color="auto"/>
              <w:bottom w:val="single" w:sz="4" w:space="0" w:color="auto"/>
              <w:right w:val="single" w:sz="4" w:space="0" w:color="auto"/>
            </w:tcBorders>
          </w:tcPr>
          <w:p w:rsidR="00EF6E0F" w:rsidRPr="00797565" w:rsidRDefault="00EF6E0F" w:rsidP="00CD4808">
            <w:pPr>
              <w:jc w:val="both"/>
              <w:rPr>
                <w:rFonts w:ascii="Arial" w:hAnsi="Arial" w:cs="Arial"/>
                <w:sz w:val="24"/>
                <w:szCs w:val="24"/>
              </w:rPr>
            </w:pPr>
          </w:p>
          <w:p w:rsidR="00EF6E0F" w:rsidRPr="00797565" w:rsidRDefault="00EF6E0F" w:rsidP="00CD4808">
            <w:pPr>
              <w:jc w:val="both"/>
              <w:rPr>
                <w:rFonts w:ascii="Arial" w:hAnsi="Arial" w:cs="Arial"/>
                <w:sz w:val="24"/>
                <w:szCs w:val="24"/>
              </w:rPr>
            </w:pPr>
            <w:r w:rsidRPr="00797565">
              <w:rPr>
                <w:rFonts w:ascii="Arial" w:hAnsi="Arial" w:cs="Arial"/>
                <w:sz w:val="24"/>
                <w:szCs w:val="24"/>
              </w:rPr>
              <w:t>Anne Shaw</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Approved By:</w:t>
            </w:r>
          </w:p>
        </w:tc>
        <w:tc>
          <w:tcPr>
            <w:tcW w:w="0" w:type="auto"/>
            <w:tcBorders>
              <w:top w:val="single" w:sz="4" w:space="0" w:color="auto"/>
              <w:left w:val="single" w:sz="4" w:space="0" w:color="auto"/>
              <w:bottom w:val="single" w:sz="4" w:space="0" w:color="auto"/>
              <w:right w:val="single" w:sz="4" w:space="0" w:color="auto"/>
            </w:tcBorders>
          </w:tcPr>
          <w:p w:rsidR="00EF6E0F" w:rsidRPr="00797565" w:rsidRDefault="00EF6E0F" w:rsidP="00CD4808">
            <w:pPr>
              <w:jc w:val="both"/>
              <w:rPr>
                <w:rFonts w:ascii="Arial" w:eastAsia="Times New Roman" w:hAnsi="Arial" w:cs="Arial"/>
                <w:iCs/>
                <w:sz w:val="24"/>
                <w:szCs w:val="24"/>
              </w:rPr>
            </w:pPr>
          </w:p>
          <w:p w:rsidR="00EF6E0F" w:rsidRPr="00797565" w:rsidRDefault="00EF6E0F" w:rsidP="00CD4808">
            <w:pPr>
              <w:jc w:val="both"/>
              <w:rPr>
                <w:rFonts w:ascii="Arial" w:hAnsi="Arial" w:cs="Arial"/>
                <w:sz w:val="24"/>
                <w:szCs w:val="24"/>
              </w:rPr>
            </w:pPr>
            <w:r w:rsidRPr="00797565">
              <w:rPr>
                <w:rFonts w:ascii="Arial" w:eastAsia="Times New Roman" w:hAnsi="Arial" w:cs="Arial"/>
                <w:iCs/>
                <w:sz w:val="24"/>
                <w:szCs w:val="24"/>
              </w:rPr>
              <w:t xml:space="preserve">Joint Pharmacy Team  </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Date Effective From:</w:t>
            </w:r>
          </w:p>
        </w:tc>
        <w:tc>
          <w:tcPr>
            <w:tcW w:w="0" w:type="auto"/>
            <w:tcBorders>
              <w:top w:val="single" w:sz="4" w:space="0" w:color="auto"/>
              <w:left w:val="single" w:sz="4" w:space="0" w:color="auto"/>
              <w:bottom w:val="single" w:sz="4" w:space="0" w:color="auto"/>
              <w:right w:val="single" w:sz="4" w:space="0" w:color="auto"/>
            </w:tcBorders>
            <w:vAlign w:val="center"/>
            <w:hideMark/>
          </w:tcPr>
          <w:p w:rsidR="00EF6E0F" w:rsidRPr="00797565" w:rsidRDefault="0043320E" w:rsidP="00CD4808">
            <w:pPr>
              <w:keepNext/>
              <w:keepLines/>
              <w:jc w:val="both"/>
              <w:outlineLvl w:val="5"/>
              <w:rPr>
                <w:rFonts w:ascii="Arial" w:eastAsia="Times New Roman" w:hAnsi="Arial" w:cs="Arial"/>
                <w:iCs/>
                <w:sz w:val="24"/>
                <w:szCs w:val="24"/>
              </w:rPr>
            </w:pPr>
            <w:r>
              <w:rPr>
                <w:rFonts w:ascii="Arial" w:eastAsia="Times New Roman" w:hAnsi="Arial" w:cs="Arial"/>
                <w:iCs/>
                <w:sz w:val="24"/>
                <w:szCs w:val="24"/>
              </w:rPr>
              <w:t>28.05.2024</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Review Frequency:</w:t>
            </w:r>
          </w:p>
        </w:tc>
        <w:tc>
          <w:tcPr>
            <w:tcW w:w="0" w:type="auto"/>
            <w:tcBorders>
              <w:top w:val="single" w:sz="4" w:space="0" w:color="auto"/>
              <w:left w:val="single" w:sz="4" w:space="0" w:color="auto"/>
              <w:bottom w:val="single" w:sz="4" w:space="0" w:color="auto"/>
              <w:right w:val="single" w:sz="4" w:space="0" w:color="auto"/>
            </w:tcBorders>
            <w:vAlign w:val="center"/>
            <w:hideMark/>
          </w:tcPr>
          <w:p w:rsidR="00EF6E0F" w:rsidRPr="00797565" w:rsidRDefault="00EF6E0F" w:rsidP="00CD4808">
            <w:pPr>
              <w:keepNext/>
              <w:keepLines/>
              <w:jc w:val="both"/>
              <w:outlineLvl w:val="5"/>
              <w:rPr>
                <w:rFonts w:ascii="Arial" w:eastAsia="Times New Roman" w:hAnsi="Arial" w:cs="Arial"/>
                <w:iCs/>
                <w:sz w:val="24"/>
                <w:szCs w:val="24"/>
              </w:rPr>
            </w:pPr>
            <w:r w:rsidRPr="00797565">
              <w:rPr>
                <w:rFonts w:ascii="Arial" w:eastAsia="Times New Roman" w:hAnsi="Arial" w:cs="Arial"/>
                <w:iCs/>
                <w:sz w:val="24"/>
                <w:szCs w:val="24"/>
              </w:rPr>
              <w:t xml:space="preserve">Annually </w:t>
            </w:r>
          </w:p>
        </w:tc>
      </w:tr>
      <w:tr w:rsidR="00EF6E0F" w:rsidRPr="00797565" w:rsidTr="00CD480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Next Review Date:</w:t>
            </w:r>
          </w:p>
        </w:tc>
        <w:tc>
          <w:tcPr>
            <w:tcW w:w="0" w:type="auto"/>
            <w:tcBorders>
              <w:top w:val="single" w:sz="4" w:space="0" w:color="auto"/>
              <w:left w:val="single" w:sz="4" w:space="0" w:color="auto"/>
              <w:bottom w:val="single" w:sz="4" w:space="0" w:color="auto"/>
              <w:right w:val="single" w:sz="4" w:space="0" w:color="auto"/>
            </w:tcBorders>
            <w:vAlign w:val="center"/>
            <w:hideMark/>
          </w:tcPr>
          <w:p w:rsidR="00EF6E0F" w:rsidRPr="00797565" w:rsidRDefault="00933D34" w:rsidP="00797565">
            <w:pPr>
              <w:keepNext/>
              <w:keepLines/>
              <w:jc w:val="both"/>
              <w:outlineLvl w:val="5"/>
              <w:rPr>
                <w:rFonts w:ascii="Arial" w:eastAsia="Times New Roman" w:hAnsi="Arial" w:cs="Arial"/>
                <w:iCs/>
                <w:sz w:val="24"/>
                <w:szCs w:val="24"/>
              </w:rPr>
            </w:pPr>
            <w:r w:rsidRPr="00797565">
              <w:rPr>
                <w:rFonts w:ascii="Arial" w:eastAsia="Times New Roman" w:hAnsi="Arial" w:cs="Arial"/>
                <w:iCs/>
                <w:sz w:val="24"/>
                <w:szCs w:val="24"/>
              </w:rPr>
              <w:t>Feb 202</w:t>
            </w:r>
            <w:r w:rsidR="00803737">
              <w:rPr>
                <w:rFonts w:ascii="Arial" w:eastAsia="Times New Roman" w:hAnsi="Arial" w:cs="Arial"/>
                <w:iCs/>
                <w:sz w:val="24"/>
                <w:szCs w:val="24"/>
              </w:rPr>
              <w:t>5</w:t>
            </w:r>
          </w:p>
        </w:tc>
      </w:tr>
    </w:tbl>
    <w:p w:rsidR="00EF6E0F" w:rsidRPr="00797565" w:rsidRDefault="00EF6E0F" w:rsidP="00EF6E0F">
      <w:pPr>
        <w:jc w:val="both"/>
        <w:rPr>
          <w:rFonts w:ascii="Arial" w:eastAsia="Times New Roman" w:hAnsi="Arial" w:cs="Arial"/>
          <w:sz w:val="24"/>
          <w:szCs w:val="24"/>
        </w:rPr>
      </w:pPr>
    </w:p>
    <w:p w:rsidR="00EF6E0F" w:rsidRPr="00797565" w:rsidRDefault="00EF6E0F" w:rsidP="00EF6E0F">
      <w:pPr>
        <w:jc w:val="both"/>
        <w:rPr>
          <w:rFonts w:ascii="Arial" w:eastAsia="Times New Roman" w:hAnsi="Arial" w:cs="Arial"/>
          <w:b/>
          <w:sz w:val="24"/>
          <w:szCs w:val="24"/>
        </w:rPr>
      </w:pPr>
      <w:r w:rsidRPr="00797565">
        <w:rPr>
          <w:rFonts w:ascii="Arial" w:eastAsia="Times New Roman" w:hAnsi="Arial" w:cs="Arial"/>
          <w:b/>
          <w:sz w:val="24"/>
          <w:szCs w:val="24"/>
        </w:rPr>
        <w:t>Revision History:</w:t>
      </w:r>
    </w:p>
    <w:tbl>
      <w:tblPr>
        <w:tblW w:w="92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16"/>
        <w:gridCol w:w="4533"/>
        <w:gridCol w:w="2236"/>
      </w:tblGrid>
      <w:tr w:rsidR="00EF6E0F" w:rsidRPr="00797565" w:rsidTr="00CD4808">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Version:</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Date:</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Summary of Changes:</w:t>
            </w:r>
          </w:p>
        </w:tc>
        <w:tc>
          <w:tcPr>
            <w:tcW w:w="2237"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Responsible Officer:</w:t>
            </w:r>
          </w:p>
        </w:tc>
      </w:tr>
      <w:tr w:rsidR="00EF6E0F" w:rsidRPr="00797565" w:rsidTr="00CD4808">
        <w:tc>
          <w:tcPr>
            <w:tcW w:w="1101" w:type="dxa"/>
            <w:tcBorders>
              <w:top w:val="single" w:sz="4" w:space="0" w:color="auto"/>
              <w:left w:val="single" w:sz="4" w:space="0" w:color="auto"/>
              <w:bottom w:val="single" w:sz="4" w:space="0" w:color="auto"/>
              <w:right w:val="single" w:sz="4" w:space="0" w:color="auto"/>
            </w:tcBorders>
            <w:hideMark/>
          </w:tcPr>
          <w:p w:rsidR="00EF6E0F" w:rsidRPr="00797565" w:rsidRDefault="00EF6E0F" w:rsidP="00CD4808">
            <w:pPr>
              <w:jc w:val="both"/>
              <w:rPr>
                <w:rFonts w:ascii="Arial" w:hAnsi="Arial" w:cs="Arial"/>
                <w:sz w:val="24"/>
                <w:szCs w:val="24"/>
              </w:rPr>
            </w:pPr>
            <w:r w:rsidRPr="00797565">
              <w:rPr>
                <w:rFonts w:ascii="Arial" w:hAnsi="Arial" w:cs="Arial"/>
                <w:sz w:val="24"/>
                <w:szCs w:val="24"/>
              </w:rPr>
              <w:t>V0.1</w:t>
            </w:r>
          </w:p>
        </w:tc>
        <w:tc>
          <w:tcPr>
            <w:tcW w:w="1417" w:type="dxa"/>
            <w:tcBorders>
              <w:top w:val="single" w:sz="4" w:space="0" w:color="auto"/>
              <w:left w:val="single" w:sz="4" w:space="0" w:color="auto"/>
              <w:bottom w:val="single" w:sz="4" w:space="0" w:color="auto"/>
              <w:right w:val="single" w:sz="4" w:space="0" w:color="auto"/>
            </w:tcBorders>
            <w:hideMark/>
          </w:tcPr>
          <w:p w:rsidR="00EF6E0F" w:rsidRPr="00797565" w:rsidRDefault="00EF6E0F" w:rsidP="00CD4808">
            <w:pPr>
              <w:jc w:val="both"/>
              <w:rPr>
                <w:rFonts w:ascii="Arial" w:hAnsi="Arial" w:cs="Arial"/>
                <w:sz w:val="24"/>
                <w:szCs w:val="24"/>
              </w:rPr>
            </w:pPr>
            <w:r w:rsidRPr="00797565">
              <w:rPr>
                <w:rFonts w:ascii="Arial" w:hAnsi="Arial" w:cs="Arial"/>
                <w:sz w:val="24"/>
                <w:szCs w:val="24"/>
              </w:rPr>
              <w:t>Sept 2020</w:t>
            </w:r>
          </w:p>
        </w:tc>
        <w:tc>
          <w:tcPr>
            <w:tcW w:w="4536" w:type="dxa"/>
            <w:tcBorders>
              <w:top w:val="single" w:sz="4" w:space="0" w:color="auto"/>
              <w:left w:val="single" w:sz="4" w:space="0" w:color="auto"/>
              <w:bottom w:val="single" w:sz="4" w:space="0" w:color="auto"/>
              <w:right w:val="single" w:sz="4" w:space="0" w:color="auto"/>
            </w:tcBorders>
            <w:hideMark/>
          </w:tcPr>
          <w:p w:rsidR="00EF6E0F" w:rsidRPr="00797565" w:rsidRDefault="00EF6E0F" w:rsidP="00CD4808">
            <w:pPr>
              <w:jc w:val="both"/>
              <w:rPr>
                <w:rFonts w:ascii="Arial" w:hAnsi="Arial" w:cs="Arial"/>
                <w:sz w:val="24"/>
                <w:szCs w:val="24"/>
              </w:rPr>
            </w:pPr>
            <w:r w:rsidRPr="00797565">
              <w:rPr>
                <w:rFonts w:ascii="Arial" w:hAnsi="Arial" w:cs="Arial"/>
                <w:sz w:val="24"/>
                <w:szCs w:val="24"/>
              </w:rPr>
              <w:t xml:space="preserve">Version Control and Updating Current Specification  </w:t>
            </w:r>
          </w:p>
        </w:tc>
        <w:tc>
          <w:tcPr>
            <w:tcW w:w="2237" w:type="dxa"/>
            <w:tcBorders>
              <w:top w:val="single" w:sz="4" w:space="0" w:color="auto"/>
              <w:left w:val="single" w:sz="4" w:space="0" w:color="auto"/>
              <w:bottom w:val="single" w:sz="4" w:space="0" w:color="auto"/>
              <w:right w:val="single" w:sz="4" w:space="0" w:color="auto"/>
            </w:tcBorders>
            <w:hideMark/>
          </w:tcPr>
          <w:p w:rsidR="00EF6E0F" w:rsidRPr="00797565" w:rsidRDefault="00EF6E0F" w:rsidP="00933D34">
            <w:pPr>
              <w:rPr>
                <w:rFonts w:ascii="Arial" w:hAnsi="Arial" w:cs="Arial"/>
                <w:sz w:val="24"/>
                <w:szCs w:val="24"/>
              </w:rPr>
            </w:pPr>
            <w:r w:rsidRPr="00797565">
              <w:rPr>
                <w:rFonts w:ascii="Arial" w:hAnsi="Arial" w:cs="Arial"/>
                <w:sz w:val="24"/>
                <w:szCs w:val="24"/>
              </w:rPr>
              <w:t>Anne Shaw</w:t>
            </w:r>
            <w:r w:rsidR="00933D34" w:rsidRPr="00797565">
              <w:rPr>
                <w:rFonts w:ascii="Arial" w:hAnsi="Arial" w:cs="Arial"/>
                <w:sz w:val="24"/>
                <w:szCs w:val="24"/>
              </w:rPr>
              <w:t>/Carolyn Dickson</w:t>
            </w:r>
            <w:r w:rsidRPr="00797565">
              <w:rPr>
                <w:rFonts w:ascii="Arial" w:hAnsi="Arial" w:cs="Arial"/>
                <w:sz w:val="24"/>
                <w:szCs w:val="24"/>
              </w:rPr>
              <w:t xml:space="preserve"> </w:t>
            </w:r>
          </w:p>
        </w:tc>
      </w:tr>
      <w:tr w:rsidR="00EF6E0F" w:rsidRPr="00797565" w:rsidTr="00CD4808">
        <w:tc>
          <w:tcPr>
            <w:tcW w:w="1101" w:type="dxa"/>
            <w:tcBorders>
              <w:top w:val="single" w:sz="4" w:space="0" w:color="auto"/>
              <w:left w:val="single" w:sz="4" w:space="0" w:color="auto"/>
              <w:bottom w:val="single" w:sz="4" w:space="0" w:color="auto"/>
              <w:right w:val="single" w:sz="4" w:space="0" w:color="auto"/>
            </w:tcBorders>
          </w:tcPr>
          <w:p w:rsidR="00EF6E0F" w:rsidRPr="00797565" w:rsidRDefault="00933D34" w:rsidP="00CD4808">
            <w:pPr>
              <w:jc w:val="both"/>
              <w:rPr>
                <w:rFonts w:ascii="Arial" w:hAnsi="Arial" w:cs="Arial"/>
                <w:sz w:val="24"/>
                <w:szCs w:val="24"/>
              </w:rPr>
            </w:pPr>
            <w:r w:rsidRPr="00797565">
              <w:rPr>
                <w:rFonts w:ascii="Arial" w:hAnsi="Arial" w:cs="Arial"/>
                <w:sz w:val="24"/>
                <w:szCs w:val="24"/>
              </w:rPr>
              <w:t>V1.1</w:t>
            </w:r>
          </w:p>
        </w:tc>
        <w:tc>
          <w:tcPr>
            <w:tcW w:w="1417" w:type="dxa"/>
            <w:tcBorders>
              <w:top w:val="single" w:sz="4" w:space="0" w:color="auto"/>
              <w:left w:val="single" w:sz="4" w:space="0" w:color="auto"/>
              <w:bottom w:val="single" w:sz="4" w:space="0" w:color="auto"/>
              <w:right w:val="single" w:sz="4" w:space="0" w:color="auto"/>
            </w:tcBorders>
          </w:tcPr>
          <w:p w:rsidR="00EF6E0F" w:rsidRPr="00797565" w:rsidRDefault="00933D34" w:rsidP="00CD4808">
            <w:pPr>
              <w:jc w:val="both"/>
              <w:rPr>
                <w:rFonts w:ascii="Arial" w:hAnsi="Arial" w:cs="Arial"/>
                <w:sz w:val="24"/>
                <w:szCs w:val="24"/>
              </w:rPr>
            </w:pPr>
            <w:r w:rsidRPr="00797565">
              <w:rPr>
                <w:rFonts w:ascii="Arial" w:hAnsi="Arial" w:cs="Arial"/>
                <w:sz w:val="24"/>
                <w:szCs w:val="24"/>
              </w:rPr>
              <w:t>Feb 2021</w:t>
            </w:r>
          </w:p>
        </w:tc>
        <w:tc>
          <w:tcPr>
            <w:tcW w:w="4536" w:type="dxa"/>
            <w:tcBorders>
              <w:top w:val="single" w:sz="4" w:space="0" w:color="auto"/>
              <w:left w:val="single" w:sz="4" w:space="0" w:color="auto"/>
              <w:bottom w:val="single" w:sz="4" w:space="0" w:color="auto"/>
              <w:right w:val="single" w:sz="4" w:space="0" w:color="auto"/>
            </w:tcBorders>
          </w:tcPr>
          <w:p w:rsidR="00EF6E0F" w:rsidRPr="00797565" w:rsidRDefault="00933D34" w:rsidP="00CD4808">
            <w:pPr>
              <w:jc w:val="both"/>
              <w:rPr>
                <w:rFonts w:ascii="Arial" w:hAnsi="Arial" w:cs="Arial"/>
                <w:sz w:val="24"/>
                <w:szCs w:val="24"/>
              </w:rPr>
            </w:pPr>
            <w:r w:rsidRPr="00797565">
              <w:rPr>
                <w:rFonts w:ascii="Arial" w:hAnsi="Arial" w:cs="Arial"/>
                <w:sz w:val="24"/>
                <w:szCs w:val="24"/>
              </w:rPr>
              <w:t>Version Control and Updating Current Specification</w:t>
            </w:r>
          </w:p>
        </w:tc>
        <w:tc>
          <w:tcPr>
            <w:tcW w:w="2237" w:type="dxa"/>
            <w:tcBorders>
              <w:top w:val="single" w:sz="4" w:space="0" w:color="auto"/>
              <w:left w:val="single" w:sz="4" w:space="0" w:color="auto"/>
              <w:bottom w:val="single" w:sz="4" w:space="0" w:color="auto"/>
              <w:right w:val="single" w:sz="4" w:space="0" w:color="auto"/>
            </w:tcBorders>
          </w:tcPr>
          <w:p w:rsidR="00EF6E0F" w:rsidRPr="00797565" w:rsidRDefault="00933D34" w:rsidP="00933D34">
            <w:pPr>
              <w:rPr>
                <w:rFonts w:ascii="Arial" w:hAnsi="Arial" w:cs="Arial"/>
                <w:sz w:val="24"/>
                <w:szCs w:val="24"/>
              </w:rPr>
            </w:pPr>
            <w:r w:rsidRPr="00797565">
              <w:rPr>
                <w:rFonts w:ascii="Arial" w:hAnsi="Arial" w:cs="Arial"/>
                <w:sz w:val="24"/>
                <w:szCs w:val="24"/>
              </w:rPr>
              <w:t>Anne Shaw/Carolyn Dickson</w:t>
            </w:r>
          </w:p>
        </w:tc>
      </w:tr>
      <w:tr w:rsidR="00EA5DBC" w:rsidRPr="00797565" w:rsidTr="00CD4808">
        <w:tc>
          <w:tcPr>
            <w:tcW w:w="1101" w:type="dxa"/>
            <w:tcBorders>
              <w:top w:val="single" w:sz="4" w:space="0" w:color="auto"/>
              <w:left w:val="single" w:sz="4" w:space="0" w:color="auto"/>
              <w:bottom w:val="single" w:sz="4" w:space="0" w:color="auto"/>
              <w:right w:val="single" w:sz="4" w:space="0" w:color="auto"/>
            </w:tcBorders>
          </w:tcPr>
          <w:p w:rsidR="00EA5DBC" w:rsidRPr="00797565" w:rsidRDefault="00EA5DBC" w:rsidP="00797565">
            <w:pPr>
              <w:jc w:val="both"/>
              <w:rPr>
                <w:rFonts w:ascii="Arial" w:hAnsi="Arial" w:cs="Arial"/>
                <w:sz w:val="24"/>
                <w:szCs w:val="24"/>
              </w:rPr>
            </w:pPr>
            <w:r w:rsidRPr="00797565">
              <w:rPr>
                <w:rFonts w:ascii="Arial" w:hAnsi="Arial" w:cs="Arial"/>
                <w:sz w:val="24"/>
                <w:szCs w:val="24"/>
              </w:rPr>
              <w:t>V2</w:t>
            </w:r>
            <w:r w:rsidR="009036F0" w:rsidRPr="00797565">
              <w:rPr>
                <w:rFonts w:ascii="Arial" w:hAnsi="Arial" w:cs="Arial"/>
                <w:sz w:val="24"/>
                <w:szCs w:val="24"/>
              </w:rPr>
              <w:t>.</w:t>
            </w:r>
            <w:r w:rsidR="00797565">
              <w:rPr>
                <w:rFonts w:ascii="Arial" w:hAnsi="Arial" w:cs="Arial"/>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A5DBC" w:rsidRPr="00797565" w:rsidRDefault="00EA5DBC" w:rsidP="00CD4808">
            <w:pPr>
              <w:jc w:val="both"/>
              <w:rPr>
                <w:rFonts w:ascii="Arial" w:hAnsi="Arial" w:cs="Arial"/>
                <w:sz w:val="24"/>
                <w:szCs w:val="24"/>
              </w:rPr>
            </w:pPr>
            <w:r w:rsidRPr="00797565">
              <w:rPr>
                <w:rFonts w:ascii="Arial" w:hAnsi="Arial" w:cs="Arial"/>
                <w:sz w:val="24"/>
                <w:szCs w:val="24"/>
              </w:rPr>
              <w:t>Jan 2022</w:t>
            </w:r>
          </w:p>
        </w:tc>
        <w:tc>
          <w:tcPr>
            <w:tcW w:w="4536" w:type="dxa"/>
            <w:tcBorders>
              <w:top w:val="single" w:sz="4" w:space="0" w:color="auto"/>
              <w:left w:val="single" w:sz="4" w:space="0" w:color="auto"/>
              <w:bottom w:val="single" w:sz="4" w:space="0" w:color="auto"/>
              <w:right w:val="single" w:sz="4" w:space="0" w:color="auto"/>
            </w:tcBorders>
          </w:tcPr>
          <w:p w:rsidR="00EA5DBC" w:rsidRPr="00797565" w:rsidRDefault="00EA5DBC" w:rsidP="00CD4808">
            <w:pPr>
              <w:jc w:val="both"/>
              <w:rPr>
                <w:rFonts w:ascii="Arial" w:hAnsi="Arial" w:cs="Arial"/>
                <w:sz w:val="24"/>
                <w:szCs w:val="24"/>
              </w:rPr>
            </w:pPr>
            <w:r w:rsidRPr="00797565">
              <w:rPr>
                <w:rFonts w:ascii="Arial" w:hAnsi="Arial" w:cs="Arial"/>
                <w:sz w:val="24"/>
                <w:szCs w:val="24"/>
              </w:rPr>
              <w:t>Addition of Buprenorphine/Naloxone film and definition of rapid dissolution forms. Changes to contact details.</w:t>
            </w:r>
          </w:p>
        </w:tc>
        <w:tc>
          <w:tcPr>
            <w:tcW w:w="2237" w:type="dxa"/>
            <w:tcBorders>
              <w:top w:val="single" w:sz="4" w:space="0" w:color="auto"/>
              <w:left w:val="single" w:sz="4" w:space="0" w:color="auto"/>
              <w:bottom w:val="single" w:sz="4" w:space="0" w:color="auto"/>
              <w:right w:val="single" w:sz="4" w:space="0" w:color="auto"/>
            </w:tcBorders>
          </w:tcPr>
          <w:p w:rsidR="00EA5DBC" w:rsidRPr="00797565" w:rsidRDefault="009036F0" w:rsidP="00933D34">
            <w:pPr>
              <w:rPr>
                <w:rFonts w:ascii="Arial" w:hAnsi="Arial" w:cs="Arial"/>
                <w:sz w:val="24"/>
                <w:szCs w:val="24"/>
              </w:rPr>
            </w:pPr>
            <w:r w:rsidRPr="00797565">
              <w:rPr>
                <w:rFonts w:ascii="Arial" w:hAnsi="Arial" w:cs="Arial"/>
                <w:sz w:val="24"/>
                <w:szCs w:val="24"/>
              </w:rPr>
              <w:t>Anne Shaw/Carolyn Dickson/Alex Adam</w:t>
            </w:r>
          </w:p>
        </w:tc>
      </w:tr>
      <w:tr w:rsidR="00EB63F4" w:rsidRPr="00797565" w:rsidTr="00CD4808">
        <w:tc>
          <w:tcPr>
            <w:tcW w:w="1101" w:type="dxa"/>
            <w:tcBorders>
              <w:top w:val="single" w:sz="4" w:space="0" w:color="auto"/>
              <w:left w:val="single" w:sz="4" w:space="0" w:color="auto"/>
              <w:bottom w:val="single" w:sz="4" w:space="0" w:color="auto"/>
              <w:right w:val="single" w:sz="4" w:space="0" w:color="auto"/>
            </w:tcBorders>
          </w:tcPr>
          <w:p w:rsidR="00EB63F4" w:rsidRPr="00797565" w:rsidRDefault="00EB63F4" w:rsidP="00797565">
            <w:pPr>
              <w:jc w:val="both"/>
              <w:rPr>
                <w:rFonts w:ascii="Arial" w:hAnsi="Arial" w:cs="Arial"/>
                <w:sz w:val="24"/>
                <w:szCs w:val="24"/>
              </w:rPr>
            </w:pPr>
            <w:r>
              <w:rPr>
                <w:rFonts w:ascii="Arial" w:hAnsi="Arial" w:cs="Arial"/>
                <w:sz w:val="24"/>
                <w:szCs w:val="24"/>
              </w:rPr>
              <w:t>V3.1</w:t>
            </w:r>
          </w:p>
        </w:tc>
        <w:tc>
          <w:tcPr>
            <w:tcW w:w="1417" w:type="dxa"/>
            <w:tcBorders>
              <w:top w:val="single" w:sz="4" w:space="0" w:color="auto"/>
              <w:left w:val="single" w:sz="4" w:space="0" w:color="auto"/>
              <w:bottom w:val="single" w:sz="4" w:space="0" w:color="auto"/>
              <w:right w:val="single" w:sz="4" w:space="0" w:color="auto"/>
            </w:tcBorders>
          </w:tcPr>
          <w:p w:rsidR="00EB63F4" w:rsidRPr="00797565" w:rsidRDefault="00EB63F4" w:rsidP="00CD4808">
            <w:pPr>
              <w:jc w:val="both"/>
              <w:rPr>
                <w:rFonts w:ascii="Arial" w:hAnsi="Arial" w:cs="Arial"/>
                <w:sz w:val="24"/>
                <w:szCs w:val="24"/>
              </w:rPr>
            </w:pPr>
            <w:r>
              <w:rPr>
                <w:rFonts w:ascii="Arial" w:hAnsi="Arial" w:cs="Arial"/>
                <w:sz w:val="24"/>
                <w:szCs w:val="24"/>
              </w:rPr>
              <w:t>April 2023</w:t>
            </w:r>
          </w:p>
        </w:tc>
        <w:tc>
          <w:tcPr>
            <w:tcW w:w="4536" w:type="dxa"/>
            <w:tcBorders>
              <w:top w:val="single" w:sz="4" w:space="0" w:color="auto"/>
              <w:left w:val="single" w:sz="4" w:space="0" w:color="auto"/>
              <w:bottom w:val="single" w:sz="4" w:space="0" w:color="auto"/>
              <w:right w:val="single" w:sz="4" w:space="0" w:color="auto"/>
            </w:tcBorders>
          </w:tcPr>
          <w:p w:rsidR="00EB63F4" w:rsidRPr="00797565" w:rsidRDefault="00EB63F4" w:rsidP="00CD4808">
            <w:pPr>
              <w:jc w:val="both"/>
              <w:rPr>
                <w:rFonts w:ascii="Arial" w:hAnsi="Arial" w:cs="Arial"/>
                <w:sz w:val="24"/>
                <w:szCs w:val="24"/>
              </w:rPr>
            </w:pPr>
            <w:r>
              <w:rPr>
                <w:rFonts w:ascii="Arial" w:hAnsi="Arial" w:cs="Arial"/>
                <w:sz w:val="24"/>
                <w:szCs w:val="24"/>
              </w:rPr>
              <w:t>Updating Service Specification</w:t>
            </w:r>
          </w:p>
        </w:tc>
        <w:tc>
          <w:tcPr>
            <w:tcW w:w="2237" w:type="dxa"/>
            <w:tcBorders>
              <w:top w:val="single" w:sz="4" w:space="0" w:color="auto"/>
              <w:left w:val="single" w:sz="4" w:space="0" w:color="auto"/>
              <w:bottom w:val="single" w:sz="4" w:space="0" w:color="auto"/>
              <w:right w:val="single" w:sz="4" w:space="0" w:color="auto"/>
            </w:tcBorders>
          </w:tcPr>
          <w:p w:rsidR="00EB63F4" w:rsidRPr="00797565" w:rsidRDefault="00DE2B1F" w:rsidP="00933D34">
            <w:pPr>
              <w:rPr>
                <w:rFonts w:ascii="Arial" w:hAnsi="Arial" w:cs="Arial"/>
                <w:sz w:val="24"/>
                <w:szCs w:val="24"/>
              </w:rPr>
            </w:pPr>
            <w:r w:rsidRPr="00797565">
              <w:rPr>
                <w:rFonts w:ascii="Arial" w:hAnsi="Arial" w:cs="Arial"/>
                <w:sz w:val="24"/>
                <w:szCs w:val="24"/>
              </w:rPr>
              <w:t>Anne Shaw/Carolyn Dickson/Alex Adam</w:t>
            </w:r>
          </w:p>
        </w:tc>
      </w:tr>
      <w:tr w:rsidR="00803737" w:rsidRPr="00797565" w:rsidTr="00CD4808">
        <w:tc>
          <w:tcPr>
            <w:tcW w:w="1101" w:type="dxa"/>
            <w:tcBorders>
              <w:top w:val="single" w:sz="4" w:space="0" w:color="auto"/>
              <w:left w:val="single" w:sz="4" w:space="0" w:color="auto"/>
              <w:bottom w:val="single" w:sz="4" w:space="0" w:color="auto"/>
              <w:right w:val="single" w:sz="4" w:space="0" w:color="auto"/>
            </w:tcBorders>
          </w:tcPr>
          <w:p w:rsidR="00803737" w:rsidRDefault="00803737" w:rsidP="00797565">
            <w:pPr>
              <w:jc w:val="both"/>
              <w:rPr>
                <w:rFonts w:ascii="Arial" w:hAnsi="Arial" w:cs="Arial"/>
                <w:sz w:val="24"/>
                <w:szCs w:val="24"/>
              </w:rPr>
            </w:pPr>
            <w:r>
              <w:rPr>
                <w:rFonts w:ascii="Arial" w:hAnsi="Arial" w:cs="Arial"/>
                <w:sz w:val="24"/>
                <w:szCs w:val="24"/>
              </w:rPr>
              <w:t>V4.1</w:t>
            </w:r>
          </w:p>
        </w:tc>
        <w:tc>
          <w:tcPr>
            <w:tcW w:w="1417" w:type="dxa"/>
            <w:tcBorders>
              <w:top w:val="single" w:sz="4" w:space="0" w:color="auto"/>
              <w:left w:val="single" w:sz="4" w:space="0" w:color="auto"/>
              <w:bottom w:val="single" w:sz="4" w:space="0" w:color="auto"/>
              <w:right w:val="single" w:sz="4" w:space="0" w:color="auto"/>
            </w:tcBorders>
          </w:tcPr>
          <w:p w:rsidR="00803737" w:rsidRDefault="00803737" w:rsidP="00CD4808">
            <w:pPr>
              <w:jc w:val="both"/>
              <w:rPr>
                <w:rFonts w:ascii="Arial" w:hAnsi="Arial" w:cs="Arial"/>
                <w:sz w:val="24"/>
                <w:szCs w:val="24"/>
              </w:rPr>
            </w:pPr>
            <w:r>
              <w:rPr>
                <w:rFonts w:ascii="Arial" w:hAnsi="Arial" w:cs="Arial"/>
                <w:sz w:val="24"/>
                <w:szCs w:val="24"/>
              </w:rPr>
              <w:t>March 2024</w:t>
            </w:r>
          </w:p>
        </w:tc>
        <w:tc>
          <w:tcPr>
            <w:tcW w:w="4536" w:type="dxa"/>
            <w:tcBorders>
              <w:top w:val="single" w:sz="4" w:space="0" w:color="auto"/>
              <w:left w:val="single" w:sz="4" w:space="0" w:color="auto"/>
              <w:bottom w:val="single" w:sz="4" w:space="0" w:color="auto"/>
              <w:right w:val="single" w:sz="4" w:space="0" w:color="auto"/>
            </w:tcBorders>
          </w:tcPr>
          <w:p w:rsidR="00803737" w:rsidRDefault="00803737" w:rsidP="00CD4808">
            <w:pPr>
              <w:jc w:val="both"/>
              <w:rPr>
                <w:rFonts w:ascii="Arial" w:hAnsi="Arial" w:cs="Arial"/>
                <w:sz w:val="24"/>
                <w:szCs w:val="24"/>
              </w:rPr>
            </w:pPr>
            <w:r>
              <w:rPr>
                <w:rFonts w:ascii="Arial" w:hAnsi="Arial" w:cs="Arial"/>
                <w:sz w:val="24"/>
                <w:szCs w:val="24"/>
              </w:rPr>
              <w:t>Updating Service Specification</w:t>
            </w:r>
            <w:r w:rsidR="00D270F5">
              <w:rPr>
                <w:rFonts w:ascii="Arial" w:hAnsi="Arial" w:cs="Arial"/>
                <w:sz w:val="24"/>
                <w:szCs w:val="24"/>
              </w:rPr>
              <w:t>.</w:t>
            </w:r>
          </w:p>
          <w:p w:rsidR="00D270F5" w:rsidRDefault="00D270F5" w:rsidP="00CD4808">
            <w:pPr>
              <w:jc w:val="both"/>
              <w:rPr>
                <w:rFonts w:ascii="Arial" w:hAnsi="Arial" w:cs="Arial"/>
                <w:sz w:val="24"/>
                <w:szCs w:val="24"/>
              </w:rPr>
            </w:pPr>
            <w:r>
              <w:rPr>
                <w:rFonts w:ascii="Arial" w:hAnsi="Arial" w:cs="Arial"/>
                <w:sz w:val="24"/>
                <w:szCs w:val="24"/>
              </w:rPr>
              <w:t xml:space="preserve">Removed Suboxone Film, clarified that only Espranor is to be supervised. </w:t>
            </w:r>
          </w:p>
        </w:tc>
        <w:tc>
          <w:tcPr>
            <w:tcW w:w="2237" w:type="dxa"/>
            <w:tcBorders>
              <w:top w:val="single" w:sz="4" w:space="0" w:color="auto"/>
              <w:left w:val="single" w:sz="4" w:space="0" w:color="auto"/>
              <w:bottom w:val="single" w:sz="4" w:space="0" w:color="auto"/>
              <w:right w:val="single" w:sz="4" w:space="0" w:color="auto"/>
            </w:tcBorders>
          </w:tcPr>
          <w:p w:rsidR="00803737" w:rsidRPr="00797565" w:rsidRDefault="00D270F5" w:rsidP="00933D34">
            <w:pPr>
              <w:rPr>
                <w:rFonts w:ascii="Arial" w:hAnsi="Arial" w:cs="Arial"/>
                <w:sz w:val="24"/>
                <w:szCs w:val="24"/>
              </w:rPr>
            </w:pPr>
            <w:r>
              <w:rPr>
                <w:rFonts w:ascii="Arial" w:hAnsi="Arial" w:cs="Arial"/>
                <w:sz w:val="24"/>
                <w:szCs w:val="24"/>
              </w:rPr>
              <w:t>Alex Adam</w:t>
            </w:r>
          </w:p>
        </w:tc>
      </w:tr>
    </w:tbl>
    <w:p w:rsidR="00EF6E0F" w:rsidRPr="00797565" w:rsidRDefault="00EF6E0F" w:rsidP="00EF6E0F">
      <w:pPr>
        <w:jc w:val="both"/>
        <w:rPr>
          <w:rFonts w:ascii="Arial" w:eastAsia="Times New Roman" w:hAnsi="Arial" w:cs="Arial"/>
          <w:sz w:val="24"/>
          <w:szCs w:val="24"/>
        </w:rPr>
      </w:pPr>
    </w:p>
    <w:p w:rsidR="00EF6E0F" w:rsidRPr="00797565" w:rsidRDefault="00EF6E0F" w:rsidP="00EF6E0F">
      <w:pPr>
        <w:jc w:val="both"/>
        <w:rPr>
          <w:rFonts w:ascii="Arial" w:eastAsia="Times New Roman" w:hAnsi="Arial" w:cs="Arial"/>
          <w:b/>
          <w:bCs/>
          <w:sz w:val="24"/>
          <w:szCs w:val="24"/>
        </w:rPr>
      </w:pPr>
    </w:p>
    <w:p w:rsidR="00EF6E0F" w:rsidRPr="00797565" w:rsidRDefault="00EF6E0F" w:rsidP="00EF6E0F">
      <w:pPr>
        <w:jc w:val="both"/>
        <w:rPr>
          <w:rFonts w:ascii="Arial" w:eastAsia="Times New Roman" w:hAnsi="Arial" w:cs="Arial"/>
          <w:sz w:val="24"/>
          <w:szCs w:val="24"/>
        </w:rPr>
      </w:pPr>
      <w:r w:rsidRPr="00797565">
        <w:rPr>
          <w:rFonts w:ascii="Arial" w:eastAsia="Times New Roman" w:hAnsi="Arial" w:cs="Arial"/>
          <w:b/>
          <w:bCs/>
          <w:sz w:val="24"/>
          <w:szCs w:val="24"/>
        </w:rPr>
        <w:t>Approvals:</w:t>
      </w:r>
      <w:r w:rsidRPr="00797565">
        <w:rPr>
          <w:rFonts w:ascii="Arial" w:eastAsia="Times New Roman" w:hAnsi="Arial" w:cs="Arial"/>
          <w:b/>
          <w:sz w:val="24"/>
          <w:szCs w:val="24"/>
        </w:rPr>
        <w:t xml:space="preserve"> </w:t>
      </w:r>
      <w:r w:rsidRPr="00797565">
        <w:rPr>
          <w:rFonts w:ascii="Arial" w:eastAsia="Times New Roman" w:hAnsi="Arial" w:cs="Arial"/>
          <w:sz w:val="24"/>
          <w:szCs w:val="24"/>
        </w:rPr>
        <w:t>this document was formally approved by:</w:t>
      </w:r>
    </w:p>
    <w:p w:rsidR="00EF6E0F" w:rsidRPr="00797565" w:rsidRDefault="00EF6E0F" w:rsidP="00EF6E0F">
      <w:pPr>
        <w:jc w:val="both"/>
        <w:rPr>
          <w:rFonts w:ascii="Arial" w:eastAsia="Times New Roman" w:hAnsi="Arial" w:cs="Arial"/>
          <w:b/>
          <w:sz w:val="24"/>
          <w:szCs w:val="24"/>
        </w:rPr>
      </w:pPr>
    </w:p>
    <w:tbl>
      <w:tblPr>
        <w:tblW w:w="92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3"/>
        <w:gridCol w:w="1700"/>
        <w:gridCol w:w="1102"/>
      </w:tblGrid>
      <w:tr w:rsidR="00EF6E0F" w:rsidRPr="00797565" w:rsidTr="00CD4808">
        <w:tc>
          <w:tcPr>
            <w:tcW w:w="6487"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hAnsi="Arial" w:cs="Arial"/>
                <w:sz w:val="24"/>
                <w:szCs w:val="24"/>
              </w:rPr>
            </w:pPr>
            <w:r w:rsidRPr="00797565">
              <w:rPr>
                <w:rFonts w:ascii="Arial" w:hAnsi="Arial" w:cs="Arial"/>
                <w:sz w:val="24"/>
                <w:szCs w:val="24"/>
              </w:rPr>
              <w:t>Name &amp; Title / Group:</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Date:</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Version:</w:t>
            </w:r>
          </w:p>
        </w:tc>
      </w:tr>
      <w:tr w:rsidR="00EF6E0F" w:rsidRPr="00797565" w:rsidTr="00CD4808">
        <w:tc>
          <w:tcPr>
            <w:tcW w:w="6487" w:type="dxa"/>
            <w:tcBorders>
              <w:top w:val="single" w:sz="4" w:space="0" w:color="auto"/>
              <w:left w:val="single" w:sz="4" w:space="0" w:color="auto"/>
              <w:bottom w:val="single" w:sz="4" w:space="0" w:color="auto"/>
              <w:right w:val="single" w:sz="4" w:space="0" w:color="auto"/>
            </w:tcBorders>
            <w:hideMark/>
          </w:tcPr>
          <w:p w:rsidR="00EF6E0F" w:rsidRPr="00797565" w:rsidRDefault="00EF6E0F" w:rsidP="00CD4808">
            <w:pPr>
              <w:pStyle w:val="nhsbase"/>
              <w:autoSpaceDE w:val="0"/>
              <w:autoSpaceDN w:val="0"/>
              <w:jc w:val="both"/>
              <w:rPr>
                <w:rFonts w:ascii="Arial" w:hAnsi="Arial" w:cs="Arial"/>
                <w:color w:val="000000"/>
                <w:szCs w:val="24"/>
              </w:rPr>
            </w:pPr>
            <w:r w:rsidRPr="00797565">
              <w:rPr>
                <w:rFonts w:ascii="Arial" w:hAnsi="Arial" w:cs="Arial"/>
                <w:color w:val="000000"/>
                <w:szCs w:val="24"/>
              </w:rPr>
              <w:t>Joint Pharmacy Team</w:t>
            </w:r>
          </w:p>
        </w:tc>
        <w:tc>
          <w:tcPr>
            <w:tcW w:w="1701" w:type="dxa"/>
            <w:tcBorders>
              <w:top w:val="single" w:sz="4" w:space="0" w:color="auto"/>
              <w:left w:val="single" w:sz="4" w:space="0" w:color="auto"/>
              <w:bottom w:val="single" w:sz="4" w:space="0" w:color="auto"/>
              <w:right w:val="single" w:sz="4" w:space="0" w:color="auto"/>
            </w:tcBorders>
            <w:hideMark/>
          </w:tcPr>
          <w:p w:rsidR="00EF6E0F" w:rsidRPr="00797565" w:rsidRDefault="0071403B" w:rsidP="00CD4808">
            <w:pPr>
              <w:pStyle w:val="nhsbase"/>
              <w:autoSpaceDE w:val="0"/>
              <w:autoSpaceDN w:val="0"/>
              <w:jc w:val="both"/>
              <w:rPr>
                <w:rFonts w:ascii="Arial" w:hAnsi="Arial" w:cs="Arial"/>
                <w:color w:val="000000"/>
                <w:szCs w:val="24"/>
              </w:rPr>
            </w:pPr>
            <w:r w:rsidRPr="00797565">
              <w:rPr>
                <w:rFonts w:ascii="Arial" w:hAnsi="Arial" w:cs="Arial"/>
                <w:color w:val="000000"/>
                <w:szCs w:val="24"/>
              </w:rPr>
              <w:t>23.02.2021</w:t>
            </w:r>
          </w:p>
        </w:tc>
        <w:tc>
          <w:tcPr>
            <w:tcW w:w="1103" w:type="dxa"/>
            <w:tcBorders>
              <w:top w:val="single" w:sz="4" w:space="0" w:color="auto"/>
              <w:left w:val="single" w:sz="4" w:space="0" w:color="auto"/>
              <w:bottom w:val="single" w:sz="4" w:space="0" w:color="auto"/>
              <w:right w:val="single" w:sz="4" w:space="0" w:color="auto"/>
            </w:tcBorders>
            <w:hideMark/>
          </w:tcPr>
          <w:p w:rsidR="00EF6E0F" w:rsidRPr="00797565" w:rsidRDefault="0071403B" w:rsidP="00CD4808">
            <w:pPr>
              <w:jc w:val="both"/>
              <w:rPr>
                <w:rFonts w:ascii="Arial" w:eastAsia="Times New Roman" w:hAnsi="Arial" w:cs="Arial"/>
                <w:sz w:val="24"/>
                <w:szCs w:val="24"/>
              </w:rPr>
            </w:pPr>
            <w:r w:rsidRPr="00797565">
              <w:rPr>
                <w:rFonts w:ascii="Arial" w:eastAsia="Times New Roman" w:hAnsi="Arial" w:cs="Arial"/>
                <w:sz w:val="24"/>
                <w:szCs w:val="24"/>
              </w:rPr>
              <w:t>V2.0</w:t>
            </w:r>
          </w:p>
        </w:tc>
      </w:tr>
      <w:tr w:rsidR="00C92C4C" w:rsidRPr="00797565" w:rsidTr="00CD4808">
        <w:tc>
          <w:tcPr>
            <w:tcW w:w="6487" w:type="dxa"/>
            <w:tcBorders>
              <w:top w:val="single" w:sz="4" w:space="0" w:color="auto"/>
              <w:left w:val="single" w:sz="4" w:space="0" w:color="auto"/>
              <w:bottom w:val="single" w:sz="4" w:space="0" w:color="auto"/>
              <w:right w:val="single" w:sz="4" w:space="0" w:color="auto"/>
            </w:tcBorders>
          </w:tcPr>
          <w:p w:rsidR="00C92C4C" w:rsidRPr="00797565" w:rsidRDefault="00C92C4C" w:rsidP="00CD4808">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1" w:type="dxa"/>
            <w:tcBorders>
              <w:top w:val="single" w:sz="4" w:space="0" w:color="auto"/>
              <w:left w:val="single" w:sz="4" w:space="0" w:color="auto"/>
              <w:bottom w:val="single" w:sz="4" w:space="0" w:color="auto"/>
              <w:right w:val="single" w:sz="4" w:space="0" w:color="auto"/>
            </w:tcBorders>
          </w:tcPr>
          <w:p w:rsidR="00C92C4C" w:rsidRPr="00797565" w:rsidRDefault="00C92C4C" w:rsidP="00CD4808">
            <w:pPr>
              <w:pStyle w:val="nhsbase"/>
              <w:autoSpaceDE w:val="0"/>
              <w:autoSpaceDN w:val="0"/>
              <w:jc w:val="both"/>
              <w:rPr>
                <w:rFonts w:ascii="Arial" w:hAnsi="Arial" w:cs="Arial"/>
                <w:color w:val="000000"/>
                <w:szCs w:val="24"/>
              </w:rPr>
            </w:pPr>
            <w:r>
              <w:rPr>
                <w:rFonts w:ascii="Arial" w:hAnsi="Arial" w:cs="Arial"/>
                <w:color w:val="000000"/>
                <w:szCs w:val="24"/>
              </w:rPr>
              <w:t>April 2022</w:t>
            </w:r>
          </w:p>
        </w:tc>
        <w:tc>
          <w:tcPr>
            <w:tcW w:w="1103" w:type="dxa"/>
            <w:tcBorders>
              <w:top w:val="single" w:sz="4" w:space="0" w:color="auto"/>
              <w:left w:val="single" w:sz="4" w:space="0" w:color="auto"/>
              <w:bottom w:val="single" w:sz="4" w:space="0" w:color="auto"/>
              <w:right w:val="single" w:sz="4" w:space="0" w:color="auto"/>
            </w:tcBorders>
          </w:tcPr>
          <w:p w:rsidR="00C92C4C" w:rsidRPr="00797565" w:rsidRDefault="00C92C4C" w:rsidP="00CD4808">
            <w:pPr>
              <w:jc w:val="both"/>
              <w:rPr>
                <w:rFonts w:ascii="Arial" w:eastAsia="Times New Roman" w:hAnsi="Arial" w:cs="Arial"/>
                <w:sz w:val="24"/>
                <w:szCs w:val="24"/>
              </w:rPr>
            </w:pPr>
            <w:r>
              <w:rPr>
                <w:rFonts w:ascii="Arial" w:eastAsia="Times New Roman" w:hAnsi="Arial" w:cs="Arial"/>
                <w:sz w:val="24"/>
                <w:szCs w:val="24"/>
              </w:rPr>
              <w:t>V3.0</w:t>
            </w:r>
          </w:p>
        </w:tc>
      </w:tr>
      <w:tr w:rsidR="00EB63F4" w:rsidRPr="00797565" w:rsidTr="00CD4808">
        <w:tc>
          <w:tcPr>
            <w:tcW w:w="6487" w:type="dxa"/>
            <w:tcBorders>
              <w:top w:val="single" w:sz="4" w:space="0" w:color="auto"/>
              <w:left w:val="single" w:sz="4" w:space="0" w:color="auto"/>
              <w:bottom w:val="single" w:sz="4" w:space="0" w:color="auto"/>
              <w:right w:val="single" w:sz="4" w:space="0" w:color="auto"/>
            </w:tcBorders>
          </w:tcPr>
          <w:p w:rsidR="00EB63F4" w:rsidRDefault="00EB63F4" w:rsidP="00CD4808">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1" w:type="dxa"/>
            <w:tcBorders>
              <w:top w:val="single" w:sz="4" w:space="0" w:color="auto"/>
              <w:left w:val="single" w:sz="4" w:space="0" w:color="auto"/>
              <w:bottom w:val="single" w:sz="4" w:space="0" w:color="auto"/>
              <w:right w:val="single" w:sz="4" w:space="0" w:color="auto"/>
            </w:tcBorders>
          </w:tcPr>
          <w:p w:rsidR="00EB63F4" w:rsidRDefault="00F22599" w:rsidP="00CD4808">
            <w:pPr>
              <w:pStyle w:val="nhsbase"/>
              <w:autoSpaceDE w:val="0"/>
              <w:autoSpaceDN w:val="0"/>
              <w:jc w:val="both"/>
              <w:rPr>
                <w:rFonts w:ascii="Arial" w:hAnsi="Arial" w:cs="Arial"/>
                <w:color w:val="000000"/>
                <w:szCs w:val="24"/>
              </w:rPr>
            </w:pPr>
            <w:r>
              <w:rPr>
                <w:rFonts w:ascii="Arial" w:hAnsi="Arial" w:cs="Arial"/>
                <w:color w:val="000000"/>
                <w:szCs w:val="24"/>
              </w:rPr>
              <w:t>May 2023</w:t>
            </w:r>
          </w:p>
        </w:tc>
        <w:tc>
          <w:tcPr>
            <w:tcW w:w="1103" w:type="dxa"/>
            <w:tcBorders>
              <w:top w:val="single" w:sz="4" w:space="0" w:color="auto"/>
              <w:left w:val="single" w:sz="4" w:space="0" w:color="auto"/>
              <w:bottom w:val="single" w:sz="4" w:space="0" w:color="auto"/>
              <w:right w:val="single" w:sz="4" w:space="0" w:color="auto"/>
            </w:tcBorders>
          </w:tcPr>
          <w:p w:rsidR="00EB63F4" w:rsidRDefault="00EB63F4" w:rsidP="00CD4808">
            <w:pPr>
              <w:jc w:val="both"/>
              <w:rPr>
                <w:rFonts w:ascii="Arial" w:eastAsia="Times New Roman" w:hAnsi="Arial" w:cs="Arial"/>
                <w:sz w:val="24"/>
                <w:szCs w:val="24"/>
              </w:rPr>
            </w:pPr>
            <w:r>
              <w:rPr>
                <w:rFonts w:ascii="Arial" w:eastAsia="Times New Roman" w:hAnsi="Arial" w:cs="Arial"/>
                <w:sz w:val="24"/>
                <w:szCs w:val="24"/>
              </w:rPr>
              <w:t>V4.0</w:t>
            </w:r>
          </w:p>
        </w:tc>
      </w:tr>
      <w:tr w:rsidR="00803737" w:rsidRPr="00797565" w:rsidTr="00CD4808">
        <w:tc>
          <w:tcPr>
            <w:tcW w:w="6487" w:type="dxa"/>
            <w:tcBorders>
              <w:top w:val="single" w:sz="4" w:space="0" w:color="auto"/>
              <w:left w:val="single" w:sz="4" w:space="0" w:color="auto"/>
              <w:bottom w:val="single" w:sz="4" w:space="0" w:color="auto"/>
              <w:right w:val="single" w:sz="4" w:space="0" w:color="auto"/>
            </w:tcBorders>
          </w:tcPr>
          <w:p w:rsidR="00803737" w:rsidRDefault="00803737" w:rsidP="00CD4808">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1" w:type="dxa"/>
            <w:tcBorders>
              <w:top w:val="single" w:sz="4" w:space="0" w:color="auto"/>
              <w:left w:val="single" w:sz="4" w:space="0" w:color="auto"/>
              <w:bottom w:val="single" w:sz="4" w:space="0" w:color="auto"/>
              <w:right w:val="single" w:sz="4" w:space="0" w:color="auto"/>
            </w:tcBorders>
          </w:tcPr>
          <w:p w:rsidR="00803737" w:rsidRDefault="0043320E" w:rsidP="00CD4808">
            <w:pPr>
              <w:pStyle w:val="nhsbase"/>
              <w:autoSpaceDE w:val="0"/>
              <w:autoSpaceDN w:val="0"/>
              <w:jc w:val="both"/>
              <w:rPr>
                <w:rFonts w:ascii="Arial" w:hAnsi="Arial" w:cs="Arial"/>
                <w:color w:val="000000"/>
                <w:szCs w:val="24"/>
              </w:rPr>
            </w:pPr>
            <w:r>
              <w:rPr>
                <w:rFonts w:ascii="Arial" w:hAnsi="Arial" w:cs="Arial"/>
                <w:color w:val="000000"/>
                <w:szCs w:val="24"/>
              </w:rPr>
              <w:t>28.05.2024</w:t>
            </w:r>
          </w:p>
        </w:tc>
        <w:tc>
          <w:tcPr>
            <w:tcW w:w="1103" w:type="dxa"/>
            <w:tcBorders>
              <w:top w:val="single" w:sz="4" w:space="0" w:color="auto"/>
              <w:left w:val="single" w:sz="4" w:space="0" w:color="auto"/>
              <w:bottom w:val="single" w:sz="4" w:space="0" w:color="auto"/>
              <w:right w:val="single" w:sz="4" w:space="0" w:color="auto"/>
            </w:tcBorders>
          </w:tcPr>
          <w:p w:rsidR="00803737" w:rsidRDefault="00803737" w:rsidP="00CD4808">
            <w:pPr>
              <w:jc w:val="both"/>
              <w:rPr>
                <w:rFonts w:ascii="Arial" w:eastAsia="Times New Roman" w:hAnsi="Arial" w:cs="Arial"/>
                <w:sz w:val="24"/>
                <w:szCs w:val="24"/>
              </w:rPr>
            </w:pPr>
            <w:r>
              <w:rPr>
                <w:rFonts w:ascii="Arial" w:eastAsia="Times New Roman" w:hAnsi="Arial" w:cs="Arial"/>
                <w:sz w:val="24"/>
                <w:szCs w:val="24"/>
              </w:rPr>
              <w:t>V5.0</w:t>
            </w:r>
          </w:p>
        </w:tc>
      </w:tr>
    </w:tbl>
    <w:p w:rsidR="00EF6E0F" w:rsidRDefault="00EF6E0F" w:rsidP="00EF6E0F">
      <w:pPr>
        <w:jc w:val="both"/>
        <w:rPr>
          <w:rFonts w:ascii="Arial" w:eastAsia="Times New Roman" w:hAnsi="Arial" w:cs="Arial"/>
          <w:sz w:val="24"/>
          <w:szCs w:val="24"/>
        </w:rPr>
      </w:pPr>
    </w:p>
    <w:p w:rsidR="00A52723" w:rsidRDefault="00A52723" w:rsidP="00EF6E0F">
      <w:pPr>
        <w:jc w:val="both"/>
        <w:rPr>
          <w:rFonts w:ascii="Arial" w:eastAsia="Times New Roman" w:hAnsi="Arial" w:cs="Arial"/>
          <w:sz w:val="24"/>
          <w:szCs w:val="24"/>
        </w:rPr>
      </w:pPr>
    </w:p>
    <w:p w:rsidR="00A52723" w:rsidRDefault="00A52723" w:rsidP="00EF6E0F">
      <w:pPr>
        <w:jc w:val="both"/>
        <w:rPr>
          <w:rFonts w:ascii="Arial" w:eastAsia="Times New Roman" w:hAnsi="Arial" w:cs="Arial"/>
          <w:sz w:val="24"/>
          <w:szCs w:val="24"/>
        </w:rPr>
      </w:pPr>
    </w:p>
    <w:p w:rsidR="00A52723" w:rsidRPr="00797565" w:rsidRDefault="00A52723" w:rsidP="00EF6E0F">
      <w:pPr>
        <w:jc w:val="both"/>
        <w:rPr>
          <w:rFonts w:ascii="Arial" w:eastAsia="Times New Roman" w:hAnsi="Arial" w:cs="Arial"/>
          <w:sz w:val="24"/>
          <w:szCs w:val="24"/>
        </w:rPr>
      </w:pPr>
    </w:p>
    <w:p w:rsidR="00EF6E0F" w:rsidRPr="00797565" w:rsidRDefault="00EF6E0F" w:rsidP="00EF6E0F">
      <w:pPr>
        <w:jc w:val="both"/>
        <w:rPr>
          <w:rFonts w:ascii="Arial" w:eastAsia="Times New Roman" w:hAnsi="Arial" w:cs="Arial"/>
          <w:b/>
          <w:sz w:val="24"/>
          <w:szCs w:val="24"/>
        </w:rPr>
      </w:pPr>
      <w:r w:rsidRPr="00797565">
        <w:rPr>
          <w:rFonts w:ascii="Arial" w:eastAsia="Times New Roman" w:hAnsi="Arial" w:cs="Arial"/>
          <w:b/>
          <w:sz w:val="24"/>
          <w:szCs w:val="24"/>
        </w:rPr>
        <w:lastRenderedPageBreak/>
        <w:t xml:space="preserve">Dissemination Arrangements:   </w:t>
      </w:r>
    </w:p>
    <w:tbl>
      <w:tblPr>
        <w:tblW w:w="92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3980"/>
        <w:gridCol w:w="1701"/>
        <w:gridCol w:w="1099"/>
      </w:tblGrid>
      <w:tr w:rsidR="00EF6E0F" w:rsidRPr="00797565" w:rsidTr="00CD4808">
        <w:tc>
          <w:tcPr>
            <w:tcW w:w="2506"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outlineLvl w:val="2"/>
              <w:rPr>
                <w:rFonts w:ascii="Arial" w:eastAsia="Times New Roman" w:hAnsi="Arial" w:cs="Arial"/>
                <w:sz w:val="24"/>
                <w:szCs w:val="24"/>
              </w:rPr>
            </w:pPr>
            <w:bookmarkStart w:id="0" w:name="_Toc37078050"/>
            <w:r w:rsidRPr="00797565">
              <w:rPr>
                <w:rFonts w:ascii="Arial" w:eastAsia="Times New Roman" w:hAnsi="Arial" w:cs="Arial"/>
                <w:sz w:val="24"/>
                <w:szCs w:val="24"/>
              </w:rPr>
              <w:t>Intended audience:</w:t>
            </w:r>
            <w:bookmarkEnd w:id="0"/>
          </w:p>
        </w:tc>
        <w:tc>
          <w:tcPr>
            <w:tcW w:w="3981"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Method:</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Date:</w:t>
            </w:r>
          </w:p>
        </w:tc>
        <w:tc>
          <w:tcPr>
            <w:tcW w:w="1099"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Version:</w:t>
            </w:r>
          </w:p>
        </w:tc>
      </w:tr>
      <w:tr w:rsidR="00EF6E0F" w:rsidRPr="00797565" w:rsidTr="00CD4808">
        <w:tc>
          <w:tcPr>
            <w:tcW w:w="2506" w:type="dxa"/>
            <w:tcBorders>
              <w:top w:val="single" w:sz="4" w:space="0" w:color="auto"/>
              <w:left w:val="single" w:sz="4" w:space="0" w:color="auto"/>
              <w:bottom w:val="single" w:sz="4" w:space="0" w:color="auto"/>
              <w:right w:val="single" w:sz="4" w:space="0" w:color="auto"/>
            </w:tcBorders>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Community Pharmacists</w:t>
            </w:r>
          </w:p>
        </w:tc>
        <w:tc>
          <w:tcPr>
            <w:tcW w:w="3981" w:type="dxa"/>
            <w:tcBorders>
              <w:top w:val="single" w:sz="4" w:space="0" w:color="auto"/>
              <w:left w:val="single" w:sz="4" w:space="0" w:color="auto"/>
              <w:bottom w:val="single" w:sz="4" w:space="0" w:color="auto"/>
              <w:right w:val="single" w:sz="4" w:space="0" w:color="auto"/>
            </w:tcBorders>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 xml:space="preserve">Email </w:t>
            </w:r>
          </w:p>
        </w:tc>
        <w:tc>
          <w:tcPr>
            <w:tcW w:w="1701" w:type="dxa"/>
            <w:tcBorders>
              <w:top w:val="single" w:sz="4" w:space="0" w:color="auto"/>
              <w:left w:val="single" w:sz="4" w:space="0" w:color="auto"/>
              <w:bottom w:val="single" w:sz="4" w:space="0" w:color="auto"/>
              <w:right w:val="single" w:sz="4" w:space="0" w:color="auto"/>
            </w:tcBorders>
            <w:hideMark/>
          </w:tcPr>
          <w:p w:rsidR="00EF6E0F" w:rsidRPr="00797565" w:rsidRDefault="0071403B" w:rsidP="00CD4808">
            <w:pPr>
              <w:jc w:val="both"/>
              <w:rPr>
                <w:rFonts w:ascii="Arial" w:eastAsia="Times New Roman" w:hAnsi="Arial" w:cs="Arial"/>
                <w:sz w:val="24"/>
                <w:szCs w:val="24"/>
              </w:rPr>
            </w:pPr>
            <w:r w:rsidRPr="00797565">
              <w:rPr>
                <w:rFonts w:ascii="Arial" w:eastAsia="Times New Roman" w:hAnsi="Arial" w:cs="Arial"/>
                <w:sz w:val="24"/>
                <w:szCs w:val="24"/>
              </w:rPr>
              <w:t>April 2021</w:t>
            </w:r>
          </w:p>
        </w:tc>
        <w:tc>
          <w:tcPr>
            <w:tcW w:w="1099" w:type="dxa"/>
            <w:tcBorders>
              <w:top w:val="single" w:sz="4" w:space="0" w:color="auto"/>
              <w:left w:val="single" w:sz="4" w:space="0" w:color="auto"/>
              <w:bottom w:val="single" w:sz="4" w:space="0" w:color="auto"/>
              <w:right w:val="single" w:sz="4" w:space="0" w:color="auto"/>
            </w:tcBorders>
            <w:hideMark/>
          </w:tcPr>
          <w:p w:rsidR="00EF6E0F" w:rsidRPr="00797565" w:rsidRDefault="0071403B" w:rsidP="00CD4808">
            <w:pPr>
              <w:jc w:val="both"/>
              <w:rPr>
                <w:rFonts w:ascii="Arial" w:eastAsia="Times New Roman" w:hAnsi="Arial" w:cs="Arial"/>
                <w:sz w:val="24"/>
                <w:szCs w:val="24"/>
              </w:rPr>
            </w:pPr>
            <w:r w:rsidRPr="00797565">
              <w:rPr>
                <w:rFonts w:ascii="Arial" w:eastAsia="Times New Roman" w:hAnsi="Arial" w:cs="Arial"/>
                <w:sz w:val="24"/>
                <w:szCs w:val="24"/>
              </w:rPr>
              <w:t>V2.0</w:t>
            </w:r>
          </w:p>
        </w:tc>
      </w:tr>
      <w:tr w:rsidR="00C92C4C" w:rsidRPr="00797565" w:rsidTr="00CD4808">
        <w:tc>
          <w:tcPr>
            <w:tcW w:w="2506" w:type="dxa"/>
            <w:tcBorders>
              <w:top w:val="single" w:sz="4" w:space="0" w:color="auto"/>
              <w:left w:val="single" w:sz="4" w:space="0" w:color="auto"/>
              <w:bottom w:val="single" w:sz="4" w:space="0" w:color="auto"/>
              <w:right w:val="single" w:sz="4" w:space="0" w:color="auto"/>
            </w:tcBorders>
          </w:tcPr>
          <w:p w:rsidR="00C92C4C" w:rsidRPr="00797565" w:rsidRDefault="00C92C4C" w:rsidP="00CD4808">
            <w:pPr>
              <w:jc w:val="both"/>
              <w:rPr>
                <w:rFonts w:ascii="Arial" w:eastAsia="Times New Roman" w:hAnsi="Arial" w:cs="Arial"/>
                <w:sz w:val="24"/>
                <w:szCs w:val="24"/>
              </w:rPr>
            </w:pPr>
            <w:r>
              <w:rPr>
                <w:rFonts w:ascii="Arial" w:eastAsia="Times New Roman" w:hAnsi="Arial" w:cs="Arial"/>
                <w:sz w:val="24"/>
                <w:szCs w:val="24"/>
              </w:rPr>
              <w:t>Community Pharmacists</w:t>
            </w:r>
          </w:p>
        </w:tc>
        <w:tc>
          <w:tcPr>
            <w:tcW w:w="3981" w:type="dxa"/>
            <w:tcBorders>
              <w:top w:val="single" w:sz="4" w:space="0" w:color="auto"/>
              <w:left w:val="single" w:sz="4" w:space="0" w:color="auto"/>
              <w:bottom w:val="single" w:sz="4" w:space="0" w:color="auto"/>
              <w:right w:val="single" w:sz="4" w:space="0" w:color="auto"/>
            </w:tcBorders>
          </w:tcPr>
          <w:p w:rsidR="00C92C4C" w:rsidRPr="00797565" w:rsidRDefault="00C92C4C" w:rsidP="00CD4808">
            <w:pPr>
              <w:jc w:val="both"/>
              <w:rPr>
                <w:rFonts w:ascii="Arial" w:eastAsia="Times New Roman" w:hAnsi="Arial" w:cs="Arial"/>
                <w:sz w:val="24"/>
                <w:szCs w:val="24"/>
              </w:rPr>
            </w:pPr>
            <w:r>
              <w:rPr>
                <w:rFonts w:ascii="Arial" w:eastAsia="Times New Roman" w:hAnsi="Arial" w:cs="Arial"/>
                <w:sz w:val="24"/>
                <w:szCs w:val="24"/>
              </w:rPr>
              <w:t>Email</w:t>
            </w:r>
          </w:p>
        </w:tc>
        <w:tc>
          <w:tcPr>
            <w:tcW w:w="1701" w:type="dxa"/>
            <w:tcBorders>
              <w:top w:val="single" w:sz="4" w:space="0" w:color="auto"/>
              <w:left w:val="single" w:sz="4" w:space="0" w:color="auto"/>
              <w:bottom w:val="single" w:sz="4" w:space="0" w:color="auto"/>
              <w:right w:val="single" w:sz="4" w:space="0" w:color="auto"/>
            </w:tcBorders>
          </w:tcPr>
          <w:p w:rsidR="00C92C4C" w:rsidRPr="00797565" w:rsidRDefault="00C92C4C" w:rsidP="00CD4808">
            <w:pPr>
              <w:jc w:val="both"/>
              <w:rPr>
                <w:rFonts w:ascii="Arial" w:eastAsia="Times New Roman" w:hAnsi="Arial" w:cs="Arial"/>
                <w:sz w:val="24"/>
                <w:szCs w:val="24"/>
              </w:rPr>
            </w:pPr>
            <w:r>
              <w:rPr>
                <w:rFonts w:ascii="Arial" w:eastAsia="Times New Roman" w:hAnsi="Arial" w:cs="Arial"/>
                <w:sz w:val="24"/>
                <w:szCs w:val="24"/>
              </w:rPr>
              <w:t>April 2022</w:t>
            </w:r>
          </w:p>
        </w:tc>
        <w:tc>
          <w:tcPr>
            <w:tcW w:w="1099" w:type="dxa"/>
            <w:tcBorders>
              <w:top w:val="single" w:sz="4" w:space="0" w:color="auto"/>
              <w:left w:val="single" w:sz="4" w:space="0" w:color="auto"/>
              <w:bottom w:val="single" w:sz="4" w:space="0" w:color="auto"/>
              <w:right w:val="single" w:sz="4" w:space="0" w:color="auto"/>
            </w:tcBorders>
          </w:tcPr>
          <w:p w:rsidR="00C92C4C" w:rsidRPr="00797565" w:rsidRDefault="00C92C4C" w:rsidP="00CD4808">
            <w:pPr>
              <w:jc w:val="both"/>
              <w:rPr>
                <w:rFonts w:ascii="Arial" w:eastAsia="Times New Roman" w:hAnsi="Arial" w:cs="Arial"/>
                <w:sz w:val="24"/>
                <w:szCs w:val="24"/>
              </w:rPr>
            </w:pPr>
            <w:r>
              <w:rPr>
                <w:rFonts w:ascii="Arial" w:eastAsia="Times New Roman" w:hAnsi="Arial" w:cs="Arial"/>
                <w:sz w:val="24"/>
                <w:szCs w:val="24"/>
              </w:rPr>
              <w:t>V3.0</w:t>
            </w:r>
          </w:p>
        </w:tc>
      </w:tr>
      <w:tr w:rsidR="00EB63F4" w:rsidRPr="00797565" w:rsidTr="00CD4808">
        <w:tc>
          <w:tcPr>
            <w:tcW w:w="2506" w:type="dxa"/>
            <w:tcBorders>
              <w:top w:val="single" w:sz="4" w:space="0" w:color="auto"/>
              <w:left w:val="single" w:sz="4" w:space="0" w:color="auto"/>
              <w:bottom w:val="single" w:sz="4" w:space="0" w:color="auto"/>
              <w:right w:val="single" w:sz="4" w:space="0" w:color="auto"/>
            </w:tcBorders>
          </w:tcPr>
          <w:p w:rsidR="00EB63F4" w:rsidRDefault="00EB63F4" w:rsidP="00CD4808">
            <w:pPr>
              <w:jc w:val="both"/>
              <w:rPr>
                <w:rFonts w:ascii="Arial" w:eastAsia="Times New Roman" w:hAnsi="Arial" w:cs="Arial"/>
                <w:sz w:val="24"/>
                <w:szCs w:val="24"/>
              </w:rPr>
            </w:pPr>
            <w:r>
              <w:rPr>
                <w:rFonts w:ascii="Arial" w:eastAsia="Times New Roman" w:hAnsi="Arial" w:cs="Arial"/>
                <w:sz w:val="24"/>
                <w:szCs w:val="24"/>
              </w:rPr>
              <w:t>Community Pharmacists</w:t>
            </w:r>
          </w:p>
        </w:tc>
        <w:tc>
          <w:tcPr>
            <w:tcW w:w="3981" w:type="dxa"/>
            <w:tcBorders>
              <w:top w:val="single" w:sz="4" w:space="0" w:color="auto"/>
              <w:left w:val="single" w:sz="4" w:space="0" w:color="auto"/>
              <w:bottom w:val="single" w:sz="4" w:space="0" w:color="auto"/>
              <w:right w:val="single" w:sz="4" w:space="0" w:color="auto"/>
            </w:tcBorders>
          </w:tcPr>
          <w:p w:rsidR="00EB63F4" w:rsidRDefault="00EB63F4" w:rsidP="00CD4808">
            <w:pPr>
              <w:jc w:val="both"/>
              <w:rPr>
                <w:rFonts w:ascii="Arial" w:eastAsia="Times New Roman" w:hAnsi="Arial" w:cs="Arial"/>
                <w:sz w:val="24"/>
                <w:szCs w:val="24"/>
              </w:rPr>
            </w:pPr>
            <w:r>
              <w:rPr>
                <w:rFonts w:ascii="Arial" w:eastAsia="Times New Roman" w:hAnsi="Arial" w:cs="Arial"/>
                <w:sz w:val="24"/>
                <w:szCs w:val="24"/>
              </w:rPr>
              <w:t>Email</w:t>
            </w:r>
          </w:p>
        </w:tc>
        <w:tc>
          <w:tcPr>
            <w:tcW w:w="1701" w:type="dxa"/>
            <w:tcBorders>
              <w:top w:val="single" w:sz="4" w:space="0" w:color="auto"/>
              <w:left w:val="single" w:sz="4" w:space="0" w:color="auto"/>
              <w:bottom w:val="single" w:sz="4" w:space="0" w:color="auto"/>
              <w:right w:val="single" w:sz="4" w:space="0" w:color="auto"/>
            </w:tcBorders>
          </w:tcPr>
          <w:p w:rsidR="00EB63F4" w:rsidRDefault="00F22599" w:rsidP="00CD4808">
            <w:pPr>
              <w:jc w:val="both"/>
              <w:rPr>
                <w:rFonts w:ascii="Arial" w:eastAsia="Times New Roman" w:hAnsi="Arial" w:cs="Arial"/>
                <w:sz w:val="24"/>
                <w:szCs w:val="24"/>
              </w:rPr>
            </w:pPr>
            <w:r>
              <w:rPr>
                <w:rFonts w:ascii="Arial" w:eastAsia="Times New Roman" w:hAnsi="Arial" w:cs="Arial"/>
                <w:sz w:val="24"/>
                <w:szCs w:val="24"/>
              </w:rPr>
              <w:t>May 2023</w:t>
            </w:r>
          </w:p>
        </w:tc>
        <w:tc>
          <w:tcPr>
            <w:tcW w:w="1099" w:type="dxa"/>
            <w:tcBorders>
              <w:top w:val="single" w:sz="4" w:space="0" w:color="auto"/>
              <w:left w:val="single" w:sz="4" w:space="0" w:color="auto"/>
              <w:bottom w:val="single" w:sz="4" w:space="0" w:color="auto"/>
              <w:right w:val="single" w:sz="4" w:space="0" w:color="auto"/>
            </w:tcBorders>
          </w:tcPr>
          <w:p w:rsidR="00EB63F4" w:rsidRDefault="00EB63F4" w:rsidP="00CD4808">
            <w:pPr>
              <w:jc w:val="both"/>
              <w:rPr>
                <w:rFonts w:ascii="Arial" w:eastAsia="Times New Roman" w:hAnsi="Arial" w:cs="Arial"/>
                <w:sz w:val="24"/>
                <w:szCs w:val="24"/>
              </w:rPr>
            </w:pPr>
            <w:r>
              <w:rPr>
                <w:rFonts w:ascii="Arial" w:eastAsia="Times New Roman" w:hAnsi="Arial" w:cs="Arial"/>
                <w:sz w:val="24"/>
                <w:szCs w:val="24"/>
              </w:rPr>
              <w:t>V4.0</w:t>
            </w:r>
          </w:p>
        </w:tc>
      </w:tr>
      <w:tr w:rsidR="00803737" w:rsidRPr="00797565" w:rsidTr="00CD4808">
        <w:tc>
          <w:tcPr>
            <w:tcW w:w="2506" w:type="dxa"/>
            <w:tcBorders>
              <w:top w:val="single" w:sz="4" w:space="0" w:color="auto"/>
              <w:left w:val="single" w:sz="4" w:space="0" w:color="auto"/>
              <w:bottom w:val="single" w:sz="4" w:space="0" w:color="auto"/>
              <w:right w:val="single" w:sz="4" w:space="0" w:color="auto"/>
            </w:tcBorders>
          </w:tcPr>
          <w:p w:rsidR="00803737" w:rsidRDefault="00803737" w:rsidP="00CD4808">
            <w:pPr>
              <w:jc w:val="both"/>
              <w:rPr>
                <w:rFonts w:ascii="Arial" w:eastAsia="Times New Roman" w:hAnsi="Arial" w:cs="Arial"/>
                <w:sz w:val="24"/>
                <w:szCs w:val="24"/>
              </w:rPr>
            </w:pPr>
            <w:r>
              <w:rPr>
                <w:rFonts w:ascii="Arial" w:eastAsia="Times New Roman" w:hAnsi="Arial" w:cs="Arial"/>
                <w:sz w:val="24"/>
                <w:szCs w:val="24"/>
              </w:rPr>
              <w:t>Community Pharmacists</w:t>
            </w:r>
          </w:p>
        </w:tc>
        <w:tc>
          <w:tcPr>
            <w:tcW w:w="3981" w:type="dxa"/>
            <w:tcBorders>
              <w:top w:val="single" w:sz="4" w:space="0" w:color="auto"/>
              <w:left w:val="single" w:sz="4" w:space="0" w:color="auto"/>
              <w:bottom w:val="single" w:sz="4" w:space="0" w:color="auto"/>
              <w:right w:val="single" w:sz="4" w:space="0" w:color="auto"/>
            </w:tcBorders>
          </w:tcPr>
          <w:p w:rsidR="00803737" w:rsidRDefault="00803737" w:rsidP="00CD4808">
            <w:pPr>
              <w:jc w:val="both"/>
              <w:rPr>
                <w:rFonts w:ascii="Arial" w:eastAsia="Times New Roman" w:hAnsi="Arial" w:cs="Arial"/>
                <w:sz w:val="24"/>
                <w:szCs w:val="24"/>
              </w:rPr>
            </w:pPr>
            <w:r>
              <w:rPr>
                <w:rFonts w:ascii="Arial" w:eastAsia="Times New Roman" w:hAnsi="Arial" w:cs="Arial"/>
                <w:sz w:val="24"/>
                <w:szCs w:val="24"/>
              </w:rPr>
              <w:t>Email</w:t>
            </w:r>
          </w:p>
        </w:tc>
        <w:tc>
          <w:tcPr>
            <w:tcW w:w="1701" w:type="dxa"/>
            <w:tcBorders>
              <w:top w:val="single" w:sz="4" w:space="0" w:color="auto"/>
              <w:left w:val="single" w:sz="4" w:space="0" w:color="auto"/>
              <w:bottom w:val="single" w:sz="4" w:space="0" w:color="auto"/>
              <w:right w:val="single" w:sz="4" w:space="0" w:color="auto"/>
            </w:tcBorders>
          </w:tcPr>
          <w:p w:rsidR="00803737" w:rsidRDefault="00F014D7" w:rsidP="00CD4808">
            <w:pPr>
              <w:jc w:val="both"/>
              <w:rPr>
                <w:rFonts w:ascii="Arial" w:eastAsia="Times New Roman" w:hAnsi="Arial" w:cs="Arial"/>
                <w:sz w:val="24"/>
                <w:szCs w:val="24"/>
              </w:rPr>
            </w:pPr>
            <w:r>
              <w:rPr>
                <w:rFonts w:ascii="Arial" w:eastAsia="Times New Roman" w:hAnsi="Arial" w:cs="Arial"/>
                <w:sz w:val="24"/>
                <w:szCs w:val="24"/>
              </w:rPr>
              <w:t>June 2024</w:t>
            </w:r>
            <w:bookmarkStart w:id="1" w:name="_GoBack"/>
            <w:bookmarkEnd w:id="1"/>
          </w:p>
        </w:tc>
        <w:tc>
          <w:tcPr>
            <w:tcW w:w="1099" w:type="dxa"/>
            <w:tcBorders>
              <w:top w:val="single" w:sz="4" w:space="0" w:color="auto"/>
              <w:left w:val="single" w:sz="4" w:space="0" w:color="auto"/>
              <w:bottom w:val="single" w:sz="4" w:space="0" w:color="auto"/>
              <w:right w:val="single" w:sz="4" w:space="0" w:color="auto"/>
            </w:tcBorders>
          </w:tcPr>
          <w:p w:rsidR="00803737" w:rsidRDefault="00803737" w:rsidP="00CD4808">
            <w:pPr>
              <w:jc w:val="both"/>
              <w:rPr>
                <w:rFonts w:ascii="Arial" w:eastAsia="Times New Roman" w:hAnsi="Arial" w:cs="Arial"/>
                <w:sz w:val="24"/>
                <w:szCs w:val="24"/>
              </w:rPr>
            </w:pPr>
            <w:r>
              <w:rPr>
                <w:rFonts w:ascii="Arial" w:eastAsia="Times New Roman" w:hAnsi="Arial" w:cs="Arial"/>
                <w:sz w:val="24"/>
                <w:szCs w:val="24"/>
              </w:rPr>
              <w:t>V5.0</w:t>
            </w:r>
          </w:p>
        </w:tc>
      </w:tr>
    </w:tbl>
    <w:p w:rsidR="00EF6E0F" w:rsidRPr="00797565" w:rsidRDefault="00EF6E0F" w:rsidP="00EF6E0F">
      <w:pPr>
        <w:jc w:val="both"/>
        <w:rPr>
          <w:rFonts w:ascii="Arial" w:eastAsia="Times New Roman" w:hAnsi="Arial" w:cs="Arial"/>
          <w:sz w:val="24"/>
          <w:szCs w:val="24"/>
        </w:rPr>
      </w:pPr>
    </w:p>
    <w:p w:rsidR="00EF6E0F" w:rsidRPr="00797565" w:rsidRDefault="00EF6E0F" w:rsidP="00EF6E0F">
      <w:pPr>
        <w:jc w:val="both"/>
        <w:rPr>
          <w:rFonts w:ascii="Arial" w:eastAsia="Times New Roman" w:hAnsi="Arial" w:cs="Arial"/>
          <w:b/>
          <w:sz w:val="24"/>
          <w:szCs w:val="24"/>
        </w:rPr>
      </w:pPr>
      <w:r w:rsidRPr="00797565">
        <w:rPr>
          <w:rFonts w:ascii="Arial" w:eastAsia="Times New Roman" w:hAnsi="Arial" w:cs="Arial"/>
          <w:b/>
          <w:sz w:val="24"/>
          <w:szCs w:val="24"/>
        </w:rPr>
        <w:t>Linked Documentation:</w:t>
      </w:r>
    </w:p>
    <w:tbl>
      <w:tblPr>
        <w:tblW w:w="92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5731"/>
      </w:tblGrid>
      <w:tr w:rsidR="00EF6E0F" w:rsidRPr="00797565" w:rsidTr="00CD4808">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Document Title:</w:t>
            </w:r>
          </w:p>
        </w:tc>
        <w:tc>
          <w:tcPr>
            <w:tcW w:w="5732" w:type="dxa"/>
            <w:tcBorders>
              <w:top w:val="single" w:sz="4" w:space="0" w:color="auto"/>
              <w:left w:val="single" w:sz="4" w:space="0" w:color="auto"/>
              <w:bottom w:val="single" w:sz="4" w:space="0" w:color="auto"/>
              <w:right w:val="single" w:sz="4" w:space="0" w:color="auto"/>
            </w:tcBorders>
            <w:shd w:val="clear" w:color="auto" w:fill="D9D9D9"/>
            <w:hideMark/>
          </w:tcPr>
          <w:p w:rsidR="00EF6E0F" w:rsidRPr="00797565" w:rsidRDefault="00EF6E0F" w:rsidP="00CD4808">
            <w:pPr>
              <w:jc w:val="both"/>
              <w:rPr>
                <w:rFonts w:ascii="Arial" w:eastAsia="Times New Roman" w:hAnsi="Arial" w:cs="Arial"/>
                <w:sz w:val="24"/>
                <w:szCs w:val="24"/>
              </w:rPr>
            </w:pPr>
            <w:r w:rsidRPr="00797565">
              <w:rPr>
                <w:rFonts w:ascii="Arial" w:eastAsia="Times New Roman" w:hAnsi="Arial" w:cs="Arial"/>
                <w:sz w:val="24"/>
                <w:szCs w:val="24"/>
              </w:rPr>
              <w:t>Document File Path:</w:t>
            </w:r>
          </w:p>
        </w:tc>
      </w:tr>
      <w:tr w:rsidR="00EF6E0F" w:rsidRPr="00797565" w:rsidTr="00CD4808">
        <w:tc>
          <w:tcPr>
            <w:tcW w:w="3510" w:type="dxa"/>
            <w:tcBorders>
              <w:top w:val="single" w:sz="4" w:space="0" w:color="auto"/>
              <w:left w:val="single" w:sz="4" w:space="0" w:color="auto"/>
              <w:bottom w:val="single" w:sz="4" w:space="0" w:color="auto"/>
              <w:right w:val="single" w:sz="4" w:space="0" w:color="auto"/>
            </w:tcBorders>
          </w:tcPr>
          <w:p w:rsidR="00EF6E0F" w:rsidRPr="00797565" w:rsidRDefault="00EF6E0F" w:rsidP="00CD4808">
            <w:pPr>
              <w:pStyle w:val="Header"/>
              <w:jc w:val="both"/>
              <w:rPr>
                <w:rFonts w:ascii="Arial" w:eastAsia="Times New Roman" w:hAnsi="Arial" w:cs="Arial"/>
                <w:sz w:val="24"/>
                <w:szCs w:val="24"/>
              </w:rPr>
            </w:pPr>
          </w:p>
        </w:tc>
        <w:tc>
          <w:tcPr>
            <w:tcW w:w="5732" w:type="dxa"/>
            <w:tcBorders>
              <w:top w:val="single" w:sz="4" w:space="0" w:color="auto"/>
              <w:left w:val="single" w:sz="4" w:space="0" w:color="auto"/>
              <w:bottom w:val="single" w:sz="4" w:space="0" w:color="auto"/>
              <w:right w:val="single" w:sz="4" w:space="0" w:color="auto"/>
            </w:tcBorders>
          </w:tcPr>
          <w:p w:rsidR="00EF6E0F" w:rsidRPr="00797565" w:rsidRDefault="00EF6E0F" w:rsidP="00CD4808">
            <w:pPr>
              <w:jc w:val="both"/>
              <w:rPr>
                <w:rFonts w:ascii="Arial" w:eastAsia="Times New Roman" w:hAnsi="Arial" w:cs="Arial"/>
                <w:sz w:val="24"/>
                <w:szCs w:val="24"/>
              </w:rPr>
            </w:pPr>
          </w:p>
        </w:tc>
      </w:tr>
    </w:tbl>
    <w:p w:rsidR="00EF6E0F" w:rsidRPr="00797565" w:rsidRDefault="00EF6E0F" w:rsidP="00EF6E0F">
      <w:pPr>
        <w:jc w:val="both"/>
        <w:rPr>
          <w:rFonts w:ascii="Arial" w:eastAsia="Times New Roman" w:hAnsi="Arial" w:cs="Arial"/>
          <w:b/>
          <w:sz w:val="24"/>
          <w:szCs w:val="24"/>
        </w:rPr>
      </w:pPr>
    </w:p>
    <w:p w:rsidR="00EF6E0F" w:rsidRPr="00797565" w:rsidRDefault="00EF6E0F" w:rsidP="00797565">
      <w:pPr>
        <w:jc w:val="both"/>
        <w:rPr>
          <w:rFonts w:ascii="Arial" w:eastAsia="Arial" w:hAnsi="Arial" w:cs="Arial"/>
          <w:bCs/>
          <w:sz w:val="24"/>
          <w:szCs w:val="24"/>
          <w:lang w:val="en-US" w:bidi="en-US"/>
        </w:rPr>
      </w:pPr>
      <w:r w:rsidRPr="00797565">
        <w:rPr>
          <w:rFonts w:ascii="Arial" w:eastAsia="Times New Roman" w:hAnsi="Arial" w:cs="Arial"/>
          <w:b/>
          <w:sz w:val="24"/>
          <w:szCs w:val="24"/>
        </w:rPr>
        <w:t xml:space="preserve">NB. This document is uncontrolled when printed.  </w:t>
      </w:r>
      <w:r w:rsidRPr="00797565">
        <w:rPr>
          <w:rFonts w:ascii="Arial" w:eastAsia="Times New Roman" w:hAnsi="Arial" w:cs="Arial"/>
          <w:sz w:val="24"/>
          <w:szCs w:val="24"/>
        </w:rPr>
        <w:t>The contents of this document are subject to change, any paper copy is only valid on the day of printing.  To ensure you have the most up to date version of this document please use the link to access the document directly from AthenA or contact the Author.</w:t>
      </w:r>
      <w:r w:rsidRPr="00797565">
        <w:rPr>
          <w:rFonts w:ascii="Arial" w:hAnsi="Arial" w:cs="Arial"/>
          <w:sz w:val="24"/>
          <w:szCs w:val="24"/>
        </w:rPr>
        <w:br w:type="page"/>
      </w:r>
    </w:p>
    <w:p w:rsidR="002F05FD" w:rsidRPr="00797565" w:rsidRDefault="00960FA8" w:rsidP="002F05FD">
      <w:pPr>
        <w:pStyle w:val="BodyText"/>
        <w:rPr>
          <w:b w:val="0"/>
          <w:sz w:val="24"/>
          <w:szCs w:val="24"/>
        </w:rPr>
      </w:pPr>
      <w:r w:rsidRPr="00797565">
        <w:rPr>
          <w:b w:val="0"/>
          <w:noProof/>
          <w:sz w:val="24"/>
          <w:szCs w:val="24"/>
          <w:lang w:val="en-GB" w:eastAsia="en-GB" w:bidi="ar-SA"/>
        </w:rPr>
        <w:lastRenderedPageBreak/>
        <w:drawing>
          <wp:anchor distT="0" distB="0" distL="0" distR="0" simplePos="0" relativeHeight="251659264" behindDoc="0" locked="0" layoutInCell="1" allowOverlap="1">
            <wp:simplePos x="0" y="0"/>
            <wp:positionH relativeFrom="page">
              <wp:posOffset>6400800</wp:posOffset>
            </wp:positionH>
            <wp:positionV relativeFrom="paragraph">
              <wp:posOffset>-457200</wp:posOffset>
            </wp:positionV>
            <wp:extent cx="819150" cy="69532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19150" cy="695325"/>
                    </a:xfrm>
                    <a:prstGeom prst="rect">
                      <a:avLst/>
                    </a:prstGeom>
                  </pic:spPr>
                </pic:pic>
              </a:graphicData>
            </a:graphic>
          </wp:anchor>
        </w:drawing>
      </w:r>
    </w:p>
    <w:p w:rsidR="002F05FD" w:rsidRPr="00797565" w:rsidRDefault="002F05FD" w:rsidP="002F05FD">
      <w:pPr>
        <w:pStyle w:val="BodyText"/>
        <w:spacing w:before="7"/>
        <w:rPr>
          <w:b w:val="0"/>
          <w:sz w:val="24"/>
          <w:szCs w:val="24"/>
        </w:rPr>
      </w:pPr>
    </w:p>
    <w:p w:rsidR="002F05FD" w:rsidRPr="00D37588" w:rsidRDefault="002F05FD" w:rsidP="002F05FD">
      <w:pPr>
        <w:pStyle w:val="BodyText"/>
        <w:spacing w:line="290" w:lineRule="auto"/>
        <w:ind w:left="220" w:right="362"/>
        <w:rPr>
          <w:sz w:val="28"/>
          <w:szCs w:val="28"/>
        </w:rPr>
      </w:pPr>
      <w:r w:rsidRPr="00D37588">
        <w:rPr>
          <w:w w:val="90"/>
          <w:sz w:val="28"/>
          <w:szCs w:val="28"/>
        </w:rPr>
        <w:t xml:space="preserve">Specification </w:t>
      </w:r>
      <w:r w:rsidR="009A61EC">
        <w:rPr>
          <w:w w:val="90"/>
          <w:sz w:val="28"/>
          <w:szCs w:val="28"/>
        </w:rPr>
        <w:t>for</w:t>
      </w:r>
      <w:r w:rsidR="00D37588">
        <w:rPr>
          <w:w w:val="90"/>
          <w:sz w:val="28"/>
          <w:szCs w:val="28"/>
        </w:rPr>
        <w:t xml:space="preserve"> </w:t>
      </w:r>
      <w:r w:rsidRPr="00D37588">
        <w:rPr>
          <w:w w:val="90"/>
          <w:sz w:val="28"/>
          <w:szCs w:val="28"/>
        </w:rPr>
        <w:t>Clinical Care of Substance Misuse Services Patients (Incorporating Dispensing and Supervision of Self-Administration of Oral Buprenorphine</w:t>
      </w:r>
      <w:r w:rsidR="00EA5DBC" w:rsidRPr="00D37588">
        <w:rPr>
          <w:rStyle w:val="FootnoteReference"/>
          <w:w w:val="90"/>
          <w:sz w:val="28"/>
          <w:szCs w:val="28"/>
        </w:rPr>
        <w:footnoteReference w:id="2"/>
      </w:r>
      <w:r w:rsidRPr="00D37588">
        <w:rPr>
          <w:w w:val="90"/>
          <w:sz w:val="28"/>
          <w:szCs w:val="28"/>
        </w:rPr>
        <w:t>)</w:t>
      </w:r>
    </w:p>
    <w:p w:rsidR="002F05FD" w:rsidRDefault="00A52723" w:rsidP="002F05FD">
      <w:pPr>
        <w:pStyle w:val="BodyText"/>
        <w:spacing w:before="1" w:after="1"/>
        <w:rPr>
          <w:sz w:val="24"/>
          <w:szCs w:val="24"/>
        </w:rPr>
      </w:pPr>
      <w:r w:rsidRPr="000861FA">
        <w:rPr>
          <w:noProof/>
          <w:sz w:val="24"/>
          <w:lang w:val="en-GB" w:eastAsia="en-GB" w:bidi="ar-SA"/>
        </w:rPr>
        <w:drawing>
          <wp:anchor distT="0" distB="0" distL="114300" distR="114300" simplePos="0" relativeHeight="251665408" behindDoc="0" locked="0" layoutInCell="1" allowOverlap="1" wp14:anchorId="1EF7FD05" wp14:editId="2AB261C3">
            <wp:simplePos x="0" y="0"/>
            <wp:positionH relativeFrom="page">
              <wp:posOffset>417830</wp:posOffset>
            </wp:positionH>
            <wp:positionV relativeFrom="paragraph">
              <wp:posOffset>19050</wp:posOffset>
            </wp:positionV>
            <wp:extent cx="6886575" cy="2571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A52723" w:rsidRPr="00797565" w:rsidRDefault="00A52723" w:rsidP="002F05FD">
      <w:pPr>
        <w:pStyle w:val="BodyText"/>
        <w:spacing w:before="1" w:after="1"/>
        <w:rPr>
          <w:sz w:val="24"/>
          <w:szCs w:val="24"/>
        </w:rPr>
      </w:pPr>
    </w:p>
    <w:p w:rsidR="00A52723" w:rsidRPr="00AA0682" w:rsidRDefault="00AA0682" w:rsidP="00AA0682">
      <w:pPr>
        <w:pStyle w:val="ListParagraph"/>
        <w:numPr>
          <w:ilvl w:val="0"/>
          <w:numId w:val="7"/>
        </w:numPr>
        <w:rPr>
          <w:rFonts w:ascii="Arial" w:hAnsi="Arial" w:cs="Arial"/>
          <w:b/>
          <w:sz w:val="24"/>
          <w:szCs w:val="24"/>
        </w:rPr>
      </w:pPr>
      <w:r w:rsidRPr="00AA0682">
        <w:rPr>
          <w:b/>
          <w:noProof/>
          <w:sz w:val="24"/>
          <w:lang w:eastAsia="en-GB"/>
        </w:rPr>
        <w:drawing>
          <wp:anchor distT="0" distB="0" distL="114300" distR="114300" simplePos="0" relativeHeight="251667456" behindDoc="0" locked="0" layoutInCell="1" allowOverlap="1" wp14:anchorId="6D55B49F" wp14:editId="0BFF2A1B">
            <wp:simplePos x="0" y="0"/>
            <wp:positionH relativeFrom="page">
              <wp:posOffset>494030</wp:posOffset>
            </wp:positionH>
            <wp:positionV relativeFrom="paragraph">
              <wp:posOffset>236220</wp:posOffset>
            </wp:positionV>
            <wp:extent cx="6886575" cy="2571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sidR="001738A6">
        <w:rPr>
          <w:rFonts w:ascii="Arial" w:hAnsi="Arial" w:cs="Arial"/>
          <w:b/>
          <w:sz w:val="24"/>
          <w:szCs w:val="24"/>
        </w:rPr>
        <w:t xml:space="preserve"> </w:t>
      </w:r>
      <w:r w:rsidRPr="00AA0682">
        <w:rPr>
          <w:rFonts w:ascii="Arial" w:hAnsi="Arial" w:cs="Arial"/>
          <w:b/>
          <w:sz w:val="24"/>
          <w:szCs w:val="24"/>
        </w:rPr>
        <w:t>Aim of Service</w:t>
      </w:r>
    </w:p>
    <w:p w:rsidR="00AA0682" w:rsidRDefault="00AA0682" w:rsidP="00AA0682">
      <w:pPr>
        <w:pStyle w:val="ListParagraph"/>
        <w:rPr>
          <w:rFonts w:ascii="Arial" w:hAnsi="Arial" w:cs="Arial"/>
          <w:sz w:val="24"/>
          <w:szCs w:val="24"/>
        </w:rPr>
      </w:pPr>
    </w:p>
    <w:p w:rsidR="00AA0682" w:rsidRPr="00AA0682" w:rsidRDefault="00AA0682" w:rsidP="00AA0682">
      <w:pPr>
        <w:pStyle w:val="ListParagraph"/>
        <w:rPr>
          <w:rFonts w:ascii="Arial" w:hAnsi="Arial" w:cs="Arial"/>
          <w:sz w:val="24"/>
          <w:szCs w:val="24"/>
        </w:rPr>
      </w:pPr>
    </w:p>
    <w:p w:rsidR="00A52723" w:rsidRPr="005A7ADC" w:rsidRDefault="001738A6" w:rsidP="005A7ADC">
      <w:pPr>
        <w:pStyle w:val="ListParagraph"/>
        <w:numPr>
          <w:ilvl w:val="1"/>
          <w:numId w:val="7"/>
        </w:numPr>
        <w:rPr>
          <w:rFonts w:ascii="Arial" w:hAnsi="Arial" w:cs="Arial"/>
          <w:b/>
          <w:i/>
          <w:sz w:val="24"/>
          <w:szCs w:val="24"/>
        </w:rPr>
      </w:pPr>
      <w:r>
        <w:rPr>
          <w:rFonts w:ascii="Arial" w:hAnsi="Arial" w:cs="Arial"/>
          <w:b/>
          <w:i/>
          <w:sz w:val="24"/>
          <w:szCs w:val="24"/>
        </w:rPr>
        <w:t xml:space="preserve"> </w:t>
      </w:r>
      <w:r w:rsidR="005A7ADC" w:rsidRPr="005A7ADC">
        <w:rPr>
          <w:rFonts w:ascii="Arial" w:hAnsi="Arial" w:cs="Arial"/>
          <w:b/>
          <w:i/>
          <w:sz w:val="24"/>
          <w:szCs w:val="24"/>
        </w:rPr>
        <w:t>To promote patient wellbeing and recovery through:</w:t>
      </w:r>
    </w:p>
    <w:p w:rsidR="005A7ADC" w:rsidRDefault="005A7ADC" w:rsidP="005A7ADC">
      <w:pPr>
        <w:pStyle w:val="ListParagraph"/>
        <w:ind w:left="765"/>
        <w:rPr>
          <w:rFonts w:ascii="Arial" w:hAnsi="Arial" w:cs="Arial"/>
          <w:i/>
          <w:sz w:val="24"/>
          <w:szCs w:val="24"/>
        </w:rPr>
      </w:pPr>
    </w:p>
    <w:p w:rsidR="005A7ADC" w:rsidRDefault="005A7ADC" w:rsidP="005A7ADC">
      <w:pPr>
        <w:pStyle w:val="ListParagraph"/>
        <w:numPr>
          <w:ilvl w:val="2"/>
          <w:numId w:val="7"/>
        </w:numPr>
        <w:rPr>
          <w:rFonts w:ascii="Arial" w:hAnsi="Arial" w:cs="Arial"/>
          <w:i/>
          <w:sz w:val="24"/>
          <w:szCs w:val="24"/>
        </w:rPr>
      </w:pPr>
      <w:r>
        <w:rPr>
          <w:rFonts w:ascii="Arial" w:hAnsi="Arial" w:cs="Arial"/>
          <w:i/>
          <w:sz w:val="24"/>
          <w:szCs w:val="24"/>
        </w:rPr>
        <w:t>Close liaison with Community Pharmacists and treatment services.</w:t>
      </w:r>
    </w:p>
    <w:p w:rsidR="005A7ADC" w:rsidRPr="005A7ADC" w:rsidRDefault="005A7ADC" w:rsidP="005A7ADC">
      <w:pPr>
        <w:pStyle w:val="ListParagraph"/>
        <w:numPr>
          <w:ilvl w:val="2"/>
          <w:numId w:val="7"/>
        </w:numPr>
        <w:rPr>
          <w:rFonts w:ascii="Arial" w:hAnsi="Arial" w:cs="Arial"/>
          <w:i/>
          <w:sz w:val="24"/>
          <w:szCs w:val="24"/>
        </w:rPr>
      </w:pPr>
      <w:r>
        <w:rPr>
          <w:rFonts w:ascii="Arial" w:hAnsi="Arial" w:cs="Arial"/>
          <w:i/>
          <w:sz w:val="24"/>
          <w:szCs w:val="24"/>
        </w:rPr>
        <w:t xml:space="preserve">Dispensing of oral Buprenorphine in specified instalments, including, where </w:t>
      </w:r>
      <w:r w:rsidR="003C6EEE" w:rsidRPr="003C6EEE">
        <w:rPr>
          <w:rFonts w:ascii="Arial" w:hAnsi="Arial" w:cs="Arial"/>
          <w:i/>
          <w:sz w:val="24"/>
          <w:szCs w:val="24"/>
        </w:rPr>
        <w:t>requ</w:t>
      </w:r>
      <w:r w:rsidR="003C6EEE">
        <w:rPr>
          <w:rFonts w:ascii="Arial" w:hAnsi="Arial" w:cs="Arial"/>
          <w:i/>
          <w:sz w:val="24"/>
          <w:szCs w:val="24"/>
        </w:rPr>
        <w:t>ested</w:t>
      </w:r>
      <w:r>
        <w:rPr>
          <w:rFonts w:ascii="Arial" w:hAnsi="Arial" w:cs="Arial"/>
          <w:i/>
          <w:sz w:val="24"/>
          <w:szCs w:val="24"/>
        </w:rPr>
        <w:t xml:space="preserve"> supervised self-administration of </w:t>
      </w:r>
      <w:r>
        <w:t>Espranor</w:t>
      </w:r>
      <w:r>
        <w:rPr>
          <w:rFonts w:cstheme="minorHAnsi"/>
        </w:rPr>
        <w:t>®.</w:t>
      </w:r>
    </w:p>
    <w:p w:rsidR="005A7ADC" w:rsidRDefault="005A7ADC" w:rsidP="005A7ADC">
      <w:pPr>
        <w:pStyle w:val="ListParagraph"/>
        <w:numPr>
          <w:ilvl w:val="2"/>
          <w:numId w:val="7"/>
        </w:numPr>
        <w:rPr>
          <w:rFonts w:ascii="Arial" w:hAnsi="Arial" w:cs="Arial"/>
          <w:i/>
          <w:sz w:val="24"/>
          <w:szCs w:val="24"/>
        </w:rPr>
      </w:pPr>
      <w:r>
        <w:rPr>
          <w:rFonts w:ascii="Arial" w:hAnsi="Arial" w:cs="Arial"/>
          <w:i/>
          <w:sz w:val="24"/>
          <w:szCs w:val="24"/>
        </w:rPr>
        <w:t>Ensuring that each supervised dose is consumed appropriately and completely by the patient.</w:t>
      </w:r>
    </w:p>
    <w:p w:rsidR="005A7ADC" w:rsidRDefault="005A7ADC" w:rsidP="005A7ADC">
      <w:pPr>
        <w:pStyle w:val="ListParagraph"/>
        <w:numPr>
          <w:ilvl w:val="2"/>
          <w:numId w:val="7"/>
        </w:numPr>
        <w:rPr>
          <w:rFonts w:ascii="Arial" w:hAnsi="Arial" w:cs="Arial"/>
          <w:i/>
          <w:sz w:val="24"/>
          <w:szCs w:val="24"/>
        </w:rPr>
      </w:pPr>
      <w:r>
        <w:rPr>
          <w:rFonts w:ascii="Arial" w:hAnsi="Arial" w:cs="Arial"/>
          <w:i/>
          <w:sz w:val="24"/>
          <w:szCs w:val="24"/>
        </w:rPr>
        <w:t>Monitoring the patient’s response to prescribed treatment.</w:t>
      </w:r>
    </w:p>
    <w:p w:rsidR="005A7ADC" w:rsidRDefault="005A7ADC" w:rsidP="005A7ADC">
      <w:pPr>
        <w:pStyle w:val="ListParagraph"/>
        <w:numPr>
          <w:ilvl w:val="2"/>
          <w:numId w:val="7"/>
        </w:numPr>
        <w:rPr>
          <w:rFonts w:ascii="Arial" w:hAnsi="Arial" w:cs="Arial"/>
          <w:i/>
          <w:sz w:val="24"/>
          <w:szCs w:val="24"/>
        </w:rPr>
      </w:pPr>
      <w:r>
        <w:rPr>
          <w:rFonts w:ascii="Arial" w:hAnsi="Arial" w:cs="Arial"/>
          <w:i/>
          <w:sz w:val="24"/>
          <w:szCs w:val="24"/>
        </w:rPr>
        <w:t>Provision of general health advice and information on how to access public health services.</w:t>
      </w:r>
    </w:p>
    <w:p w:rsidR="005A7ADC" w:rsidRDefault="005A7ADC" w:rsidP="005A7ADC">
      <w:pPr>
        <w:pStyle w:val="ListParagraph"/>
        <w:numPr>
          <w:ilvl w:val="2"/>
          <w:numId w:val="7"/>
        </w:numPr>
        <w:rPr>
          <w:rFonts w:ascii="Arial" w:hAnsi="Arial" w:cs="Arial"/>
          <w:i/>
          <w:sz w:val="24"/>
          <w:szCs w:val="24"/>
        </w:rPr>
      </w:pPr>
      <w:r>
        <w:rPr>
          <w:rFonts w:ascii="Arial" w:hAnsi="Arial" w:cs="Arial"/>
          <w:i/>
          <w:sz w:val="24"/>
          <w:szCs w:val="24"/>
        </w:rPr>
        <w:t>Promotion of patient safety and wellbeing.</w:t>
      </w:r>
    </w:p>
    <w:p w:rsidR="005A7ADC" w:rsidRDefault="005A7ADC" w:rsidP="005A7ADC">
      <w:pPr>
        <w:pStyle w:val="ListParagraph"/>
        <w:numPr>
          <w:ilvl w:val="2"/>
          <w:numId w:val="7"/>
        </w:numPr>
        <w:rPr>
          <w:rFonts w:ascii="Arial" w:hAnsi="Arial" w:cs="Arial"/>
          <w:i/>
          <w:sz w:val="24"/>
          <w:szCs w:val="24"/>
        </w:rPr>
      </w:pPr>
      <w:r>
        <w:rPr>
          <w:rFonts w:ascii="Arial" w:hAnsi="Arial" w:cs="Arial"/>
          <w:i/>
          <w:sz w:val="24"/>
          <w:szCs w:val="24"/>
        </w:rPr>
        <w:t>The treatment of all patients with due care and respect with reference to the standards of care and confidentiality expected by NHS patients.</w:t>
      </w:r>
    </w:p>
    <w:p w:rsidR="00EE18B7" w:rsidRDefault="00EE18B7" w:rsidP="00EE18B7">
      <w:pPr>
        <w:pStyle w:val="ListParagraph"/>
        <w:ind w:left="1080"/>
        <w:rPr>
          <w:rFonts w:ascii="Arial" w:hAnsi="Arial" w:cs="Arial"/>
          <w:i/>
          <w:sz w:val="24"/>
          <w:szCs w:val="24"/>
        </w:rPr>
      </w:pPr>
    </w:p>
    <w:p w:rsidR="005A7ADC" w:rsidRDefault="001738A6" w:rsidP="005A7ADC">
      <w:pPr>
        <w:pStyle w:val="ListParagraph"/>
        <w:numPr>
          <w:ilvl w:val="1"/>
          <w:numId w:val="7"/>
        </w:numPr>
        <w:rPr>
          <w:rFonts w:ascii="Arial" w:hAnsi="Arial" w:cs="Arial"/>
          <w:b/>
          <w:i/>
          <w:sz w:val="24"/>
          <w:szCs w:val="24"/>
        </w:rPr>
      </w:pPr>
      <w:r>
        <w:rPr>
          <w:rFonts w:ascii="Arial" w:hAnsi="Arial" w:cs="Arial"/>
          <w:b/>
          <w:i/>
          <w:sz w:val="24"/>
          <w:szCs w:val="24"/>
        </w:rPr>
        <w:t xml:space="preserve"> </w:t>
      </w:r>
      <w:r w:rsidR="005A7ADC" w:rsidRPr="005A7ADC">
        <w:rPr>
          <w:rFonts w:ascii="Arial" w:hAnsi="Arial" w:cs="Arial"/>
          <w:b/>
          <w:i/>
          <w:sz w:val="24"/>
          <w:szCs w:val="24"/>
        </w:rPr>
        <w:t>To reduce the incidence or risk of:</w:t>
      </w:r>
    </w:p>
    <w:p w:rsidR="00EE18B7" w:rsidRDefault="00EE18B7" w:rsidP="00EE18B7">
      <w:pPr>
        <w:pStyle w:val="ListParagraph"/>
        <w:ind w:left="765"/>
        <w:rPr>
          <w:rFonts w:ascii="Arial" w:hAnsi="Arial" w:cs="Arial"/>
          <w:b/>
          <w:i/>
          <w:sz w:val="24"/>
          <w:szCs w:val="24"/>
        </w:rPr>
      </w:pPr>
    </w:p>
    <w:p w:rsidR="005A7ADC" w:rsidRPr="005A7ADC" w:rsidRDefault="005A7ADC" w:rsidP="005A7ADC">
      <w:pPr>
        <w:pStyle w:val="ListParagraph"/>
        <w:numPr>
          <w:ilvl w:val="2"/>
          <w:numId w:val="7"/>
        </w:numPr>
        <w:rPr>
          <w:rFonts w:ascii="Arial" w:hAnsi="Arial" w:cs="Arial"/>
          <w:sz w:val="24"/>
          <w:szCs w:val="24"/>
        </w:rPr>
      </w:pPr>
      <w:r w:rsidRPr="005A7ADC">
        <w:rPr>
          <w:rFonts w:ascii="Arial" w:hAnsi="Arial" w:cs="Arial"/>
          <w:sz w:val="24"/>
          <w:szCs w:val="24"/>
        </w:rPr>
        <w:t>Accidental or intentional inappropriate use of prescribed medicines.</w:t>
      </w:r>
    </w:p>
    <w:p w:rsidR="005A7ADC" w:rsidRDefault="005A7ADC" w:rsidP="005A7ADC">
      <w:pPr>
        <w:pStyle w:val="ListParagraph"/>
        <w:numPr>
          <w:ilvl w:val="2"/>
          <w:numId w:val="7"/>
        </w:numPr>
        <w:rPr>
          <w:rFonts w:ascii="Arial" w:hAnsi="Arial" w:cs="Arial"/>
          <w:sz w:val="24"/>
          <w:szCs w:val="24"/>
        </w:rPr>
      </w:pPr>
      <w:r>
        <w:rPr>
          <w:rFonts w:ascii="Arial" w:hAnsi="Arial" w:cs="Arial"/>
          <w:sz w:val="24"/>
          <w:szCs w:val="24"/>
        </w:rPr>
        <w:t>Diversion of prescribed medicines for illicit sale or supply.</w:t>
      </w:r>
    </w:p>
    <w:p w:rsidR="00EE18B7" w:rsidRDefault="00EE18B7" w:rsidP="00EE18B7">
      <w:pPr>
        <w:pStyle w:val="ListParagraph"/>
        <w:ind w:left="1080"/>
        <w:rPr>
          <w:rFonts w:ascii="Arial" w:hAnsi="Arial" w:cs="Arial"/>
          <w:sz w:val="24"/>
          <w:szCs w:val="24"/>
        </w:rPr>
      </w:pPr>
      <w:r w:rsidRPr="00AA0682">
        <w:rPr>
          <w:b/>
          <w:noProof/>
          <w:sz w:val="24"/>
          <w:lang w:eastAsia="en-GB"/>
        </w:rPr>
        <w:drawing>
          <wp:anchor distT="0" distB="0" distL="114300" distR="114300" simplePos="0" relativeHeight="251669504" behindDoc="0" locked="0" layoutInCell="1" allowOverlap="1" wp14:anchorId="58D9DFCC" wp14:editId="396B6DC0">
            <wp:simplePos x="0" y="0"/>
            <wp:positionH relativeFrom="page">
              <wp:align>right</wp:align>
            </wp:positionH>
            <wp:positionV relativeFrom="paragraph">
              <wp:posOffset>169545</wp:posOffset>
            </wp:positionV>
            <wp:extent cx="6886575" cy="2571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EE18B7" w:rsidRPr="005A7ADC" w:rsidRDefault="00EE18B7" w:rsidP="00EE18B7">
      <w:pPr>
        <w:pStyle w:val="ListParagraph"/>
        <w:ind w:left="1080"/>
        <w:rPr>
          <w:rFonts w:ascii="Arial" w:hAnsi="Arial" w:cs="Arial"/>
          <w:sz w:val="24"/>
          <w:szCs w:val="24"/>
        </w:rPr>
      </w:pPr>
    </w:p>
    <w:p w:rsidR="00EE18B7" w:rsidRDefault="00EE18B7" w:rsidP="005A7ADC">
      <w:pPr>
        <w:pStyle w:val="ListParagraph"/>
        <w:ind w:left="765"/>
        <w:rPr>
          <w:rFonts w:ascii="Arial" w:hAnsi="Arial" w:cs="Arial"/>
          <w:b/>
          <w:sz w:val="24"/>
          <w:szCs w:val="24"/>
        </w:rPr>
      </w:pPr>
    </w:p>
    <w:p w:rsidR="005A7ADC" w:rsidRDefault="001738A6" w:rsidP="00EE18B7">
      <w:pPr>
        <w:pStyle w:val="ListParagraph"/>
        <w:numPr>
          <w:ilvl w:val="0"/>
          <w:numId w:val="7"/>
        </w:numPr>
        <w:rPr>
          <w:rFonts w:ascii="Arial" w:hAnsi="Arial" w:cs="Arial"/>
          <w:b/>
          <w:sz w:val="24"/>
          <w:szCs w:val="24"/>
        </w:rPr>
      </w:pPr>
      <w:r>
        <w:rPr>
          <w:rFonts w:ascii="Arial" w:hAnsi="Arial" w:cs="Arial"/>
          <w:b/>
          <w:sz w:val="24"/>
          <w:szCs w:val="24"/>
        </w:rPr>
        <w:t xml:space="preserve"> </w:t>
      </w:r>
      <w:r w:rsidR="00EE18B7">
        <w:rPr>
          <w:rFonts w:ascii="Arial" w:hAnsi="Arial" w:cs="Arial"/>
          <w:b/>
          <w:sz w:val="24"/>
          <w:szCs w:val="24"/>
        </w:rPr>
        <w:t>Service Outline</w:t>
      </w:r>
    </w:p>
    <w:p w:rsidR="00EE18B7" w:rsidRPr="00EE18B7" w:rsidRDefault="00EE18B7" w:rsidP="00EE18B7">
      <w:pPr>
        <w:pStyle w:val="ListParagraph"/>
        <w:rPr>
          <w:rFonts w:ascii="Arial" w:hAnsi="Arial" w:cs="Arial"/>
          <w:b/>
          <w:sz w:val="24"/>
          <w:szCs w:val="24"/>
        </w:rPr>
      </w:pPr>
      <w:r w:rsidRPr="00AA0682">
        <w:rPr>
          <w:b/>
          <w:noProof/>
          <w:sz w:val="24"/>
          <w:lang w:eastAsia="en-GB"/>
        </w:rPr>
        <w:drawing>
          <wp:anchor distT="0" distB="0" distL="114300" distR="114300" simplePos="0" relativeHeight="251671552" behindDoc="0" locked="0" layoutInCell="1" allowOverlap="1" wp14:anchorId="58D9DFCC" wp14:editId="396B6DC0">
            <wp:simplePos x="0" y="0"/>
            <wp:positionH relativeFrom="page">
              <wp:posOffset>616585</wp:posOffset>
            </wp:positionH>
            <wp:positionV relativeFrom="paragraph">
              <wp:posOffset>85090</wp:posOffset>
            </wp:positionV>
            <wp:extent cx="6886575" cy="2571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343A9E" w:rsidRDefault="00343A9E" w:rsidP="00D06CC8">
      <w:pPr>
        <w:rPr>
          <w:rFonts w:ascii="Arial" w:hAnsi="Arial" w:cs="Arial"/>
          <w:sz w:val="24"/>
          <w:szCs w:val="24"/>
        </w:rPr>
      </w:pPr>
    </w:p>
    <w:p w:rsidR="00343A9E" w:rsidRPr="00EE18B7" w:rsidRDefault="001738A6" w:rsidP="00EE18B7">
      <w:pPr>
        <w:pStyle w:val="ListParagraph"/>
        <w:numPr>
          <w:ilvl w:val="1"/>
          <w:numId w:val="7"/>
        </w:numPr>
        <w:rPr>
          <w:rFonts w:ascii="Arial" w:hAnsi="Arial" w:cs="Arial"/>
          <w:i/>
          <w:sz w:val="24"/>
          <w:szCs w:val="24"/>
        </w:rPr>
      </w:pPr>
      <w:r>
        <w:rPr>
          <w:rFonts w:ascii="Arial" w:hAnsi="Arial" w:cs="Arial"/>
          <w:i/>
          <w:sz w:val="24"/>
          <w:szCs w:val="24"/>
        </w:rPr>
        <w:t xml:space="preserve"> </w:t>
      </w:r>
      <w:r w:rsidR="00EE18B7" w:rsidRPr="00EE18B7">
        <w:rPr>
          <w:rFonts w:ascii="Arial" w:hAnsi="Arial" w:cs="Arial"/>
          <w:i/>
          <w:sz w:val="24"/>
          <w:szCs w:val="24"/>
        </w:rPr>
        <w:t>General</w:t>
      </w:r>
    </w:p>
    <w:p w:rsidR="00EE18B7" w:rsidRDefault="00EE18B7" w:rsidP="00EE18B7">
      <w:pPr>
        <w:pStyle w:val="ListParagraph"/>
        <w:ind w:left="765"/>
        <w:rPr>
          <w:rFonts w:ascii="Arial" w:hAnsi="Arial" w:cs="Arial"/>
          <w:i/>
          <w:sz w:val="24"/>
          <w:szCs w:val="24"/>
        </w:rPr>
      </w:pPr>
    </w:p>
    <w:p w:rsidR="00EE18B7" w:rsidRDefault="00EE18B7" w:rsidP="00EE18B7">
      <w:pPr>
        <w:pStyle w:val="ListParagraph"/>
        <w:numPr>
          <w:ilvl w:val="2"/>
          <w:numId w:val="7"/>
        </w:numPr>
        <w:rPr>
          <w:rFonts w:ascii="Arial" w:hAnsi="Arial" w:cs="Arial"/>
          <w:sz w:val="24"/>
          <w:szCs w:val="24"/>
        </w:rPr>
      </w:pPr>
      <w:r>
        <w:rPr>
          <w:rFonts w:ascii="Arial" w:hAnsi="Arial" w:cs="Arial"/>
          <w:sz w:val="24"/>
          <w:szCs w:val="24"/>
        </w:rPr>
        <w:t xml:space="preserve">The pharmacy contractor will hold stocks of oral </w:t>
      </w:r>
      <w:r w:rsidR="009A61EC">
        <w:rPr>
          <w:rFonts w:ascii="Arial" w:hAnsi="Arial" w:cs="Arial"/>
          <w:sz w:val="24"/>
          <w:szCs w:val="24"/>
        </w:rPr>
        <w:t>Buprenorphine</w:t>
      </w:r>
      <w:r>
        <w:rPr>
          <w:rFonts w:ascii="Arial" w:hAnsi="Arial" w:cs="Arial"/>
          <w:sz w:val="24"/>
          <w:szCs w:val="24"/>
        </w:rPr>
        <w:t xml:space="preserve"> and will dispense these on receipt of an appropriate prescription.</w:t>
      </w:r>
    </w:p>
    <w:p w:rsidR="00EE18B7" w:rsidRDefault="00EE18B7" w:rsidP="00EE18B7">
      <w:pPr>
        <w:pStyle w:val="ListParagraph"/>
        <w:numPr>
          <w:ilvl w:val="2"/>
          <w:numId w:val="7"/>
        </w:numPr>
        <w:rPr>
          <w:rFonts w:ascii="Arial" w:hAnsi="Arial" w:cs="Arial"/>
          <w:sz w:val="24"/>
          <w:szCs w:val="24"/>
        </w:rPr>
      </w:pPr>
      <w:r>
        <w:rPr>
          <w:rFonts w:ascii="Arial" w:hAnsi="Arial" w:cs="Arial"/>
          <w:sz w:val="24"/>
          <w:szCs w:val="24"/>
        </w:rPr>
        <w:t xml:space="preserve">The pharmacy contractor will make arrangements for the supervision of </w:t>
      </w:r>
      <w:r w:rsidR="009A61EC">
        <w:rPr>
          <w:rFonts w:ascii="Arial" w:hAnsi="Arial" w:cs="Arial"/>
          <w:sz w:val="24"/>
          <w:szCs w:val="24"/>
        </w:rPr>
        <w:t>self-administered</w:t>
      </w:r>
      <w:r>
        <w:rPr>
          <w:rFonts w:ascii="Arial" w:hAnsi="Arial" w:cs="Arial"/>
          <w:sz w:val="24"/>
          <w:szCs w:val="24"/>
        </w:rPr>
        <w:t xml:space="preserve"> doses of oral </w:t>
      </w:r>
      <w:r w:rsidR="009A61EC">
        <w:rPr>
          <w:rFonts w:ascii="Arial" w:hAnsi="Arial" w:cs="Arial"/>
          <w:sz w:val="24"/>
          <w:szCs w:val="24"/>
        </w:rPr>
        <w:t>Buprenorphine</w:t>
      </w:r>
      <w:r>
        <w:rPr>
          <w:rFonts w:ascii="Arial" w:hAnsi="Arial" w:cs="Arial"/>
          <w:sz w:val="24"/>
          <w:szCs w:val="24"/>
        </w:rPr>
        <w:t xml:space="preserve"> (</w:t>
      </w:r>
      <w:r>
        <w:t>Espranor</w:t>
      </w:r>
      <w:r>
        <w:rPr>
          <w:rFonts w:cstheme="minorHAnsi"/>
        </w:rPr>
        <w:t xml:space="preserve">®) </w:t>
      </w:r>
      <w:r>
        <w:rPr>
          <w:rFonts w:ascii="Arial" w:hAnsi="Arial" w:cs="Arial"/>
          <w:sz w:val="24"/>
          <w:szCs w:val="24"/>
        </w:rPr>
        <w:t>on receipt of an appropriately annotated prescription requesting this service.</w:t>
      </w:r>
    </w:p>
    <w:p w:rsidR="00EE18B7" w:rsidRPr="00EE18B7" w:rsidRDefault="001738A6" w:rsidP="00EE18B7">
      <w:pPr>
        <w:pStyle w:val="ListParagraph"/>
        <w:numPr>
          <w:ilvl w:val="1"/>
          <w:numId w:val="7"/>
        </w:numPr>
        <w:rPr>
          <w:rFonts w:ascii="Arial" w:hAnsi="Arial" w:cs="Arial"/>
          <w:sz w:val="24"/>
          <w:szCs w:val="24"/>
        </w:rPr>
      </w:pPr>
      <w:r>
        <w:rPr>
          <w:rFonts w:ascii="Arial" w:hAnsi="Arial" w:cs="Arial"/>
          <w:i/>
          <w:sz w:val="24"/>
          <w:szCs w:val="24"/>
        </w:rPr>
        <w:lastRenderedPageBreak/>
        <w:t xml:space="preserve"> </w:t>
      </w:r>
      <w:r w:rsidR="00EE18B7">
        <w:rPr>
          <w:rFonts w:ascii="Arial" w:hAnsi="Arial" w:cs="Arial"/>
          <w:i/>
          <w:sz w:val="24"/>
          <w:szCs w:val="24"/>
        </w:rPr>
        <w:t>Storage of oral Buprenorphine</w:t>
      </w:r>
    </w:p>
    <w:p w:rsidR="00EE18B7" w:rsidRDefault="00EE18B7" w:rsidP="00EE18B7">
      <w:pPr>
        <w:pStyle w:val="ListParagraph"/>
        <w:ind w:left="765"/>
        <w:rPr>
          <w:rFonts w:ascii="Arial" w:hAnsi="Arial" w:cs="Arial"/>
          <w:i/>
          <w:sz w:val="24"/>
          <w:szCs w:val="24"/>
        </w:rPr>
      </w:pPr>
    </w:p>
    <w:p w:rsidR="00EE18B7" w:rsidRPr="004277F5" w:rsidRDefault="00EE18B7" w:rsidP="00EE18B7">
      <w:pPr>
        <w:pStyle w:val="ListParagraph"/>
        <w:numPr>
          <w:ilvl w:val="2"/>
          <w:numId w:val="7"/>
        </w:numPr>
        <w:rPr>
          <w:rFonts w:ascii="Arial" w:hAnsi="Arial" w:cs="Arial"/>
          <w:sz w:val="24"/>
          <w:szCs w:val="24"/>
        </w:rPr>
      </w:pPr>
      <w:r w:rsidRPr="004277F5">
        <w:rPr>
          <w:rFonts w:ascii="Arial" w:hAnsi="Arial" w:cs="Arial"/>
          <w:sz w:val="24"/>
          <w:szCs w:val="24"/>
        </w:rPr>
        <w:t xml:space="preserve">Oral Buprenorphine will be stored in accordance with the Misuse of Drugs (Safe </w:t>
      </w:r>
      <w:r w:rsidR="009A61EC" w:rsidRPr="004277F5">
        <w:rPr>
          <w:rFonts w:ascii="Arial" w:hAnsi="Arial" w:cs="Arial"/>
          <w:sz w:val="24"/>
          <w:szCs w:val="24"/>
        </w:rPr>
        <w:t>Custody</w:t>
      </w:r>
      <w:r w:rsidRPr="004277F5">
        <w:rPr>
          <w:rFonts w:ascii="Arial" w:hAnsi="Arial" w:cs="Arial"/>
          <w:sz w:val="24"/>
          <w:szCs w:val="24"/>
        </w:rPr>
        <w:t>) Regulations.</w:t>
      </w:r>
    </w:p>
    <w:p w:rsidR="00EE18B7" w:rsidRPr="004277F5" w:rsidRDefault="00EE18B7" w:rsidP="00EE18B7">
      <w:pPr>
        <w:pStyle w:val="ListParagraph"/>
        <w:numPr>
          <w:ilvl w:val="2"/>
          <w:numId w:val="7"/>
        </w:numPr>
        <w:rPr>
          <w:rFonts w:ascii="Arial" w:hAnsi="Arial" w:cs="Arial"/>
          <w:sz w:val="24"/>
          <w:szCs w:val="24"/>
        </w:rPr>
      </w:pPr>
      <w:r w:rsidRPr="004277F5">
        <w:rPr>
          <w:rFonts w:ascii="Arial" w:hAnsi="Arial" w:cs="Arial"/>
          <w:sz w:val="24"/>
          <w:szCs w:val="24"/>
        </w:rPr>
        <w:t>There will be a standard operating procedure in place for the pre-packing of doses and this procedure will comply with the requirements described in Medicines, Ethics and Practice, Section 3.3.7, labelling of dispensed medicinal products.</w:t>
      </w:r>
    </w:p>
    <w:p w:rsidR="00EE18B7" w:rsidRPr="004277F5" w:rsidRDefault="00EE18B7" w:rsidP="00EE18B7">
      <w:pPr>
        <w:pStyle w:val="ListParagraph"/>
        <w:numPr>
          <w:ilvl w:val="2"/>
          <w:numId w:val="7"/>
        </w:numPr>
        <w:rPr>
          <w:rFonts w:ascii="Arial" w:hAnsi="Arial" w:cs="Arial"/>
          <w:sz w:val="24"/>
          <w:szCs w:val="24"/>
        </w:rPr>
      </w:pPr>
      <w:r w:rsidRPr="004277F5">
        <w:rPr>
          <w:rFonts w:ascii="Arial" w:hAnsi="Arial" w:cs="Arial"/>
          <w:sz w:val="24"/>
          <w:szCs w:val="24"/>
        </w:rPr>
        <w:t>The storage of pre-packed doses will be in accordance with the Misuse of Drugs (Safe Custody) Regulations.</w:t>
      </w:r>
    </w:p>
    <w:p w:rsidR="00EE18B7" w:rsidRPr="00EE18B7" w:rsidRDefault="00EE18B7" w:rsidP="00EE18B7">
      <w:pPr>
        <w:pStyle w:val="ListParagraph"/>
        <w:ind w:left="1080"/>
        <w:rPr>
          <w:rFonts w:ascii="Arial" w:hAnsi="Arial" w:cs="Arial"/>
          <w:sz w:val="24"/>
          <w:szCs w:val="24"/>
        </w:rPr>
      </w:pPr>
    </w:p>
    <w:p w:rsidR="00EE18B7" w:rsidRPr="00EE18B7" w:rsidRDefault="001738A6" w:rsidP="00EE18B7">
      <w:pPr>
        <w:pStyle w:val="ListParagraph"/>
        <w:numPr>
          <w:ilvl w:val="1"/>
          <w:numId w:val="7"/>
        </w:numPr>
        <w:rPr>
          <w:rFonts w:ascii="Arial" w:hAnsi="Arial" w:cs="Arial"/>
          <w:sz w:val="24"/>
          <w:szCs w:val="24"/>
        </w:rPr>
      </w:pPr>
      <w:r>
        <w:rPr>
          <w:rFonts w:ascii="Arial" w:hAnsi="Arial" w:cs="Arial"/>
          <w:i/>
          <w:sz w:val="24"/>
          <w:szCs w:val="24"/>
        </w:rPr>
        <w:t xml:space="preserve"> </w:t>
      </w:r>
      <w:r w:rsidR="00EE18B7">
        <w:rPr>
          <w:rFonts w:ascii="Arial" w:hAnsi="Arial" w:cs="Arial"/>
          <w:i/>
          <w:sz w:val="24"/>
          <w:szCs w:val="24"/>
        </w:rPr>
        <w:t>Dispensing of oral Buprenorphine</w:t>
      </w:r>
    </w:p>
    <w:p w:rsidR="00EE18B7" w:rsidRDefault="00EE18B7" w:rsidP="00EE18B7">
      <w:pPr>
        <w:pStyle w:val="ListParagraph"/>
        <w:ind w:left="765"/>
        <w:rPr>
          <w:rFonts w:ascii="Arial" w:hAnsi="Arial" w:cs="Arial"/>
          <w:i/>
          <w:sz w:val="24"/>
          <w:szCs w:val="24"/>
        </w:rPr>
      </w:pPr>
    </w:p>
    <w:p w:rsidR="00EE18B7" w:rsidRPr="004277F5" w:rsidRDefault="00EE18B7" w:rsidP="00EE18B7">
      <w:pPr>
        <w:pStyle w:val="ListParagraph"/>
        <w:numPr>
          <w:ilvl w:val="2"/>
          <w:numId w:val="7"/>
        </w:numPr>
        <w:rPr>
          <w:rFonts w:ascii="Arial" w:hAnsi="Arial" w:cs="Arial"/>
          <w:sz w:val="24"/>
          <w:szCs w:val="24"/>
        </w:rPr>
      </w:pPr>
      <w:r w:rsidRPr="004277F5">
        <w:rPr>
          <w:rFonts w:ascii="Arial" w:hAnsi="Arial" w:cs="Arial"/>
          <w:sz w:val="24"/>
          <w:szCs w:val="24"/>
        </w:rPr>
        <w:t>The responsible Pharmacist will operate a safe and robust system for the dispensing of oral Buprenorphine in keeping with the principles and standards provided by the GPhC for registered pharmacies.</w:t>
      </w:r>
    </w:p>
    <w:p w:rsidR="00EE18B7" w:rsidRPr="004277F5" w:rsidRDefault="00EE18B7" w:rsidP="00EE18B7">
      <w:pPr>
        <w:pStyle w:val="ListParagraph"/>
        <w:numPr>
          <w:ilvl w:val="2"/>
          <w:numId w:val="7"/>
        </w:numPr>
        <w:rPr>
          <w:rFonts w:ascii="Arial" w:hAnsi="Arial" w:cs="Arial"/>
          <w:sz w:val="24"/>
          <w:szCs w:val="24"/>
        </w:rPr>
      </w:pPr>
      <w:r w:rsidRPr="004277F5">
        <w:rPr>
          <w:rFonts w:ascii="Arial" w:hAnsi="Arial" w:cs="Arial"/>
          <w:sz w:val="24"/>
          <w:szCs w:val="24"/>
        </w:rPr>
        <w:t>A standard operating procedure should be in place in the pharmacy detailing this system or service provision.</w:t>
      </w:r>
    </w:p>
    <w:p w:rsidR="00EE18B7" w:rsidRPr="004277F5" w:rsidRDefault="00EE18B7" w:rsidP="00EE18B7">
      <w:pPr>
        <w:pStyle w:val="ListParagraph"/>
        <w:numPr>
          <w:ilvl w:val="2"/>
          <w:numId w:val="7"/>
        </w:numPr>
        <w:rPr>
          <w:rFonts w:ascii="Arial" w:hAnsi="Arial" w:cs="Arial"/>
          <w:sz w:val="24"/>
          <w:szCs w:val="24"/>
        </w:rPr>
      </w:pPr>
      <w:r w:rsidRPr="004277F5">
        <w:rPr>
          <w:rFonts w:ascii="Arial" w:hAnsi="Arial" w:cs="Arial"/>
          <w:sz w:val="24"/>
          <w:szCs w:val="24"/>
        </w:rPr>
        <w:t>Oral Buprenorphine will only be dispensed against a prescription written in accordance with the requirements of the Misuse of Drugs Regulations.</w:t>
      </w:r>
    </w:p>
    <w:p w:rsidR="00EE18B7" w:rsidRPr="004277F5" w:rsidRDefault="00EE18B7" w:rsidP="00EE18B7">
      <w:pPr>
        <w:pStyle w:val="ListParagraph"/>
        <w:numPr>
          <w:ilvl w:val="2"/>
          <w:numId w:val="7"/>
        </w:numPr>
        <w:rPr>
          <w:rFonts w:ascii="Arial" w:hAnsi="Arial" w:cs="Arial"/>
          <w:sz w:val="24"/>
          <w:szCs w:val="24"/>
        </w:rPr>
      </w:pPr>
      <w:r w:rsidRPr="004277F5">
        <w:rPr>
          <w:rFonts w:ascii="Arial" w:hAnsi="Arial" w:cs="Arial"/>
          <w:sz w:val="24"/>
          <w:szCs w:val="24"/>
        </w:rPr>
        <w:t>The pre-preparation of doses will be in accordance with all appropriate requirements of the Medicines Act.</w:t>
      </w:r>
    </w:p>
    <w:p w:rsidR="00404B76" w:rsidRPr="00EE18B7" w:rsidRDefault="00404B76" w:rsidP="00404B76">
      <w:pPr>
        <w:pStyle w:val="ListParagraph"/>
        <w:ind w:left="1080"/>
        <w:rPr>
          <w:rFonts w:ascii="Arial" w:hAnsi="Arial" w:cs="Arial"/>
          <w:sz w:val="24"/>
          <w:szCs w:val="24"/>
        </w:rPr>
      </w:pPr>
    </w:p>
    <w:p w:rsidR="00EE18B7" w:rsidRPr="00404B76" w:rsidRDefault="001738A6" w:rsidP="00EE18B7">
      <w:pPr>
        <w:pStyle w:val="ListParagraph"/>
        <w:numPr>
          <w:ilvl w:val="1"/>
          <w:numId w:val="7"/>
        </w:numPr>
        <w:rPr>
          <w:rFonts w:ascii="Arial" w:hAnsi="Arial" w:cs="Arial"/>
          <w:sz w:val="24"/>
          <w:szCs w:val="24"/>
        </w:rPr>
      </w:pPr>
      <w:r>
        <w:rPr>
          <w:rFonts w:ascii="Arial" w:hAnsi="Arial" w:cs="Arial"/>
          <w:i/>
          <w:sz w:val="24"/>
          <w:szCs w:val="24"/>
        </w:rPr>
        <w:t xml:space="preserve"> S</w:t>
      </w:r>
      <w:r w:rsidR="00404B76">
        <w:rPr>
          <w:rFonts w:ascii="Arial" w:hAnsi="Arial" w:cs="Arial"/>
          <w:i/>
          <w:sz w:val="24"/>
          <w:szCs w:val="24"/>
        </w:rPr>
        <w:t xml:space="preserve">upervised </w:t>
      </w:r>
      <w:r w:rsidR="009A61EC">
        <w:rPr>
          <w:rFonts w:ascii="Arial" w:hAnsi="Arial" w:cs="Arial"/>
          <w:i/>
          <w:sz w:val="24"/>
          <w:szCs w:val="24"/>
        </w:rPr>
        <w:t>self-administration</w:t>
      </w:r>
    </w:p>
    <w:p w:rsidR="00404B76" w:rsidRDefault="00404B76" w:rsidP="00404B76">
      <w:pPr>
        <w:pStyle w:val="ListParagraph"/>
        <w:ind w:left="765"/>
        <w:rPr>
          <w:rFonts w:ascii="Arial" w:hAnsi="Arial" w:cs="Arial"/>
          <w:i/>
          <w:sz w:val="24"/>
          <w:szCs w:val="24"/>
        </w:rPr>
      </w:pPr>
    </w:p>
    <w:p w:rsidR="00404B76" w:rsidRPr="004277F5" w:rsidRDefault="00404B76" w:rsidP="00404B76">
      <w:pPr>
        <w:pStyle w:val="ListParagraph"/>
        <w:numPr>
          <w:ilvl w:val="2"/>
          <w:numId w:val="7"/>
        </w:numPr>
        <w:rPr>
          <w:rFonts w:ascii="Arial" w:hAnsi="Arial" w:cs="Arial"/>
          <w:sz w:val="24"/>
          <w:szCs w:val="24"/>
        </w:rPr>
      </w:pPr>
      <w:r w:rsidRPr="004277F5">
        <w:rPr>
          <w:rFonts w:ascii="Arial" w:hAnsi="Arial" w:cs="Arial"/>
          <w:sz w:val="24"/>
          <w:szCs w:val="24"/>
        </w:rPr>
        <w:t xml:space="preserve">Responsibility for ensuring the appropriateness of supervision arrangements for the </w:t>
      </w:r>
      <w:r w:rsidR="009A61EC" w:rsidRPr="004277F5">
        <w:rPr>
          <w:rFonts w:ascii="Arial" w:hAnsi="Arial" w:cs="Arial"/>
          <w:sz w:val="24"/>
          <w:szCs w:val="24"/>
        </w:rPr>
        <w:t>self-administration</w:t>
      </w:r>
      <w:r w:rsidRPr="004277F5">
        <w:rPr>
          <w:rFonts w:ascii="Arial" w:hAnsi="Arial" w:cs="Arial"/>
          <w:sz w:val="24"/>
          <w:szCs w:val="24"/>
        </w:rPr>
        <w:t xml:space="preserve"> of oral Buprenorphine will lie with the responsible Pharmacist.</w:t>
      </w:r>
    </w:p>
    <w:p w:rsidR="00404B76" w:rsidRPr="004277F5" w:rsidRDefault="00404B76" w:rsidP="00404B76">
      <w:pPr>
        <w:pStyle w:val="ListParagraph"/>
        <w:numPr>
          <w:ilvl w:val="2"/>
          <w:numId w:val="7"/>
        </w:numPr>
        <w:rPr>
          <w:rFonts w:ascii="Arial" w:hAnsi="Arial" w:cs="Arial"/>
          <w:sz w:val="24"/>
          <w:szCs w:val="24"/>
        </w:rPr>
      </w:pPr>
      <w:r w:rsidRPr="004277F5">
        <w:rPr>
          <w:rFonts w:ascii="Arial" w:hAnsi="Arial" w:cs="Arial"/>
          <w:sz w:val="24"/>
          <w:szCs w:val="24"/>
        </w:rPr>
        <w:t xml:space="preserve">The responsible Pharmacist will undertake any reasonable actions necessary to ensure that the entire prescribed does has been </w:t>
      </w:r>
      <w:r w:rsidR="009A61EC" w:rsidRPr="004277F5">
        <w:rPr>
          <w:rFonts w:ascii="Arial" w:hAnsi="Arial" w:cs="Arial"/>
          <w:sz w:val="24"/>
          <w:szCs w:val="24"/>
        </w:rPr>
        <w:t>self-administered</w:t>
      </w:r>
      <w:r w:rsidRPr="004277F5">
        <w:rPr>
          <w:rFonts w:ascii="Arial" w:hAnsi="Arial" w:cs="Arial"/>
          <w:sz w:val="24"/>
          <w:szCs w:val="24"/>
        </w:rPr>
        <w:t xml:space="preserve"> and that procedures are in place to minimise the risk of diversion as far as is possible.</w:t>
      </w:r>
    </w:p>
    <w:p w:rsidR="00404B76" w:rsidRPr="004277F5" w:rsidRDefault="00404B76" w:rsidP="00404B76">
      <w:pPr>
        <w:pStyle w:val="ListParagraph"/>
        <w:numPr>
          <w:ilvl w:val="2"/>
          <w:numId w:val="7"/>
        </w:numPr>
        <w:rPr>
          <w:rFonts w:ascii="Arial" w:hAnsi="Arial" w:cs="Arial"/>
          <w:sz w:val="24"/>
          <w:szCs w:val="24"/>
        </w:rPr>
      </w:pPr>
      <w:r w:rsidRPr="004277F5">
        <w:rPr>
          <w:rFonts w:ascii="Arial" w:hAnsi="Arial" w:cs="Arial"/>
          <w:sz w:val="24"/>
          <w:szCs w:val="24"/>
        </w:rPr>
        <w:t xml:space="preserve">Supervision of the </w:t>
      </w:r>
      <w:r w:rsidR="009A61EC" w:rsidRPr="004277F5">
        <w:rPr>
          <w:rFonts w:ascii="Arial" w:hAnsi="Arial" w:cs="Arial"/>
          <w:sz w:val="24"/>
          <w:szCs w:val="24"/>
        </w:rPr>
        <w:t>self-administered</w:t>
      </w:r>
      <w:r w:rsidRPr="004277F5">
        <w:rPr>
          <w:rFonts w:ascii="Arial" w:hAnsi="Arial" w:cs="Arial"/>
          <w:sz w:val="24"/>
          <w:szCs w:val="24"/>
        </w:rPr>
        <w:t xml:space="preserve"> dose will be undertaken with due discretion and cognisance of the supervisee’s rights to confidentiality and appropriate respect.</w:t>
      </w:r>
    </w:p>
    <w:p w:rsidR="00404B76" w:rsidRPr="00404B76" w:rsidRDefault="00404B76" w:rsidP="00404B76">
      <w:pPr>
        <w:pStyle w:val="ListParagraph"/>
        <w:ind w:left="1080"/>
        <w:rPr>
          <w:rFonts w:ascii="Arial" w:hAnsi="Arial" w:cs="Arial"/>
          <w:sz w:val="24"/>
          <w:szCs w:val="24"/>
        </w:rPr>
      </w:pPr>
    </w:p>
    <w:p w:rsidR="00404B76" w:rsidRPr="00404B76" w:rsidRDefault="001738A6" w:rsidP="00404B76">
      <w:pPr>
        <w:pStyle w:val="ListParagraph"/>
        <w:numPr>
          <w:ilvl w:val="1"/>
          <w:numId w:val="7"/>
        </w:numPr>
        <w:rPr>
          <w:rFonts w:ascii="Arial" w:hAnsi="Arial" w:cs="Arial"/>
          <w:sz w:val="24"/>
          <w:szCs w:val="24"/>
        </w:rPr>
      </w:pPr>
      <w:r>
        <w:rPr>
          <w:rFonts w:ascii="Arial" w:hAnsi="Arial" w:cs="Arial"/>
          <w:i/>
          <w:sz w:val="24"/>
          <w:szCs w:val="24"/>
        </w:rPr>
        <w:t xml:space="preserve"> </w:t>
      </w:r>
      <w:r w:rsidR="00404B76">
        <w:rPr>
          <w:rFonts w:ascii="Arial" w:hAnsi="Arial" w:cs="Arial"/>
          <w:i/>
          <w:sz w:val="24"/>
          <w:szCs w:val="24"/>
        </w:rPr>
        <w:t>Data Collection and maintenance</w:t>
      </w:r>
    </w:p>
    <w:p w:rsidR="00404B76" w:rsidRPr="00404B76" w:rsidRDefault="00404B76" w:rsidP="00404B76">
      <w:pPr>
        <w:pStyle w:val="ListParagraph"/>
        <w:ind w:left="765"/>
        <w:rPr>
          <w:rFonts w:ascii="Arial" w:hAnsi="Arial" w:cs="Arial"/>
          <w:sz w:val="24"/>
          <w:szCs w:val="24"/>
        </w:rPr>
      </w:pPr>
    </w:p>
    <w:p w:rsidR="00404B76" w:rsidRPr="004277F5" w:rsidRDefault="00404B76" w:rsidP="00404B76">
      <w:pPr>
        <w:pStyle w:val="ListParagraph"/>
        <w:numPr>
          <w:ilvl w:val="2"/>
          <w:numId w:val="7"/>
        </w:numPr>
        <w:rPr>
          <w:rFonts w:ascii="Arial" w:hAnsi="Arial" w:cs="Arial"/>
          <w:sz w:val="24"/>
          <w:szCs w:val="24"/>
        </w:rPr>
      </w:pPr>
      <w:r w:rsidRPr="004277F5">
        <w:rPr>
          <w:rFonts w:ascii="Arial" w:hAnsi="Arial" w:cs="Arial"/>
          <w:sz w:val="24"/>
          <w:szCs w:val="24"/>
        </w:rPr>
        <w:t>The Pharmacist will be responsible for the creation and maintenance of sufficient records to enable: verification of service provision; internal and external audit and evaluation.</w:t>
      </w:r>
    </w:p>
    <w:p w:rsidR="00404B76" w:rsidRPr="004277F5" w:rsidRDefault="00404B76" w:rsidP="00404B76">
      <w:pPr>
        <w:pStyle w:val="ListParagraph"/>
        <w:numPr>
          <w:ilvl w:val="2"/>
          <w:numId w:val="7"/>
        </w:numPr>
        <w:rPr>
          <w:rFonts w:ascii="Arial" w:hAnsi="Arial" w:cs="Arial"/>
          <w:sz w:val="24"/>
          <w:szCs w:val="24"/>
        </w:rPr>
      </w:pPr>
      <w:r w:rsidRPr="004277F5">
        <w:rPr>
          <w:rFonts w:ascii="Arial" w:hAnsi="Arial" w:cs="Arial"/>
          <w:sz w:val="24"/>
          <w:szCs w:val="24"/>
        </w:rPr>
        <w:t>Patient medication records will be maintained and appropriately updated.</w:t>
      </w:r>
    </w:p>
    <w:p w:rsidR="00404B76" w:rsidRDefault="00404B76" w:rsidP="00404B76">
      <w:pPr>
        <w:pStyle w:val="ListParagraph"/>
        <w:ind w:left="1080"/>
        <w:rPr>
          <w:rFonts w:ascii="Arial" w:hAnsi="Arial" w:cs="Arial"/>
          <w:sz w:val="24"/>
          <w:szCs w:val="24"/>
        </w:rPr>
      </w:pPr>
    </w:p>
    <w:p w:rsidR="004277F5" w:rsidRDefault="004277F5" w:rsidP="00404B76">
      <w:pPr>
        <w:pStyle w:val="ListParagraph"/>
        <w:ind w:left="1080"/>
        <w:rPr>
          <w:rFonts w:ascii="Arial" w:hAnsi="Arial" w:cs="Arial"/>
          <w:sz w:val="24"/>
          <w:szCs w:val="24"/>
        </w:rPr>
      </w:pPr>
    </w:p>
    <w:p w:rsidR="004277F5" w:rsidRDefault="004277F5" w:rsidP="00404B76">
      <w:pPr>
        <w:pStyle w:val="ListParagraph"/>
        <w:ind w:left="1080"/>
        <w:rPr>
          <w:rFonts w:ascii="Arial" w:hAnsi="Arial" w:cs="Arial"/>
          <w:sz w:val="24"/>
          <w:szCs w:val="24"/>
        </w:rPr>
      </w:pPr>
    </w:p>
    <w:p w:rsidR="004277F5" w:rsidRDefault="004277F5" w:rsidP="00404B76">
      <w:pPr>
        <w:pStyle w:val="ListParagraph"/>
        <w:ind w:left="1080"/>
        <w:rPr>
          <w:rFonts w:ascii="Arial" w:hAnsi="Arial" w:cs="Arial"/>
          <w:sz w:val="24"/>
          <w:szCs w:val="24"/>
        </w:rPr>
      </w:pPr>
    </w:p>
    <w:p w:rsidR="004277F5" w:rsidRPr="00404B76" w:rsidRDefault="004277F5" w:rsidP="00404B76">
      <w:pPr>
        <w:pStyle w:val="ListParagraph"/>
        <w:ind w:left="1080"/>
        <w:rPr>
          <w:rFonts w:ascii="Arial" w:hAnsi="Arial" w:cs="Arial"/>
          <w:sz w:val="24"/>
          <w:szCs w:val="24"/>
        </w:rPr>
      </w:pPr>
    </w:p>
    <w:p w:rsidR="00404B76" w:rsidRPr="00404B76" w:rsidRDefault="00404B76" w:rsidP="00404B76">
      <w:pPr>
        <w:pStyle w:val="ListParagraph"/>
        <w:numPr>
          <w:ilvl w:val="1"/>
          <w:numId w:val="7"/>
        </w:numPr>
        <w:rPr>
          <w:rFonts w:ascii="Arial" w:hAnsi="Arial" w:cs="Arial"/>
          <w:sz w:val="24"/>
          <w:szCs w:val="24"/>
        </w:rPr>
      </w:pPr>
      <w:r>
        <w:rPr>
          <w:rFonts w:ascii="Arial" w:hAnsi="Arial" w:cs="Arial"/>
          <w:sz w:val="24"/>
          <w:szCs w:val="24"/>
        </w:rPr>
        <w:lastRenderedPageBreak/>
        <w:t xml:space="preserve"> </w:t>
      </w:r>
      <w:r w:rsidR="001738A6">
        <w:rPr>
          <w:rFonts w:ascii="Arial" w:hAnsi="Arial" w:cs="Arial"/>
          <w:sz w:val="24"/>
          <w:szCs w:val="24"/>
        </w:rPr>
        <w:t xml:space="preserve"> </w:t>
      </w:r>
      <w:r>
        <w:rPr>
          <w:rFonts w:ascii="Arial" w:hAnsi="Arial" w:cs="Arial"/>
          <w:i/>
          <w:sz w:val="24"/>
          <w:szCs w:val="24"/>
        </w:rPr>
        <w:t>Claims for payment</w:t>
      </w:r>
    </w:p>
    <w:p w:rsidR="00404B76" w:rsidRDefault="00404B76" w:rsidP="00404B76">
      <w:pPr>
        <w:pStyle w:val="ListParagraph"/>
        <w:ind w:left="765"/>
        <w:rPr>
          <w:rFonts w:ascii="Arial" w:hAnsi="Arial" w:cs="Arial"/>
          <w:i/>
          <w:sz w:val="24"/>
          <w:szCs w:val="24"/>
        </w:rPr>
      </w:pPr>
    </w:p>
    <w:p w:rsidR="00404B76" w:rsidRPr="004277F5" w:rsidRDefault="00404B76" w:rsidP="00404B76">
      <w:pPr>
        <w:pStyle w:val="ListParagraph"/>
        <w:numPr>
          <w:ilvl w:val="2"/>
          <w:numId w:val="7"/>
        </w:numPr>
        <w:rPr>
          <w:rFonts w:ascii="Arial" w:hAnsi="Arial" w:cs="Arial"/>
          <w:sz w:val="24"/>
          <w:szCs w:val="24"/>
        </w:rPr>
      </w:pPr>
      <w:r w:rsidRPr="004277F5">
        <w:rPr>
          <w:rFonts w:ascii="Arial" w:hAnsi="Arial" w:cs="Arial"/>
          <w:sz w:val="24"/>
          <w:szCs w:val="24"/>
        </w:rPr>
        <w:t>Claims for payment with regards to prescriptions originating outwith Ayrshire &amp; Arran Health Board and supplied under agreements of reciprocity will require additional submission (see 3.8).</w:t>
      </w:r>
    </w:p>
    <w:p w:rsidR="00404B76" w:rsidRPr="004277F5" w:rsidRDefault="00404B76" w:rsidP="00404B76">
      <w:pPr>
        <w:pStyle w:val="ListParagraph"/>
        <w:ind w:left="1080"/>
        <w:rPr>
          <w:rFonts w:ascii="Arial" w:hAnsi="Arial" w:cs="Arial"/>
          <w:sz w:val="24"/>
          <w:szCs w:val="24"/>
        </w:rPr>
      </w:pPr>
    </w:p>
    <w:p w:rsidR="00404B76" w:rsidRPr="00CF6A4B" w:rsidRDefault="001738A6" w:rsidP="00404B76">
      <w:pPr>
        <w:pStyle w:val="ListParagraph"/>
        <w:numPr>
          <w:ilvl w:val="1"/>
          <w:numId w:val="7"/>
        </w:numPr>
        <w:rPr>
          <w:rFonts w:ascii="Arial" w:hAnsi="Arial" w:cs="Arial"/>
          <w:sz w:val="24"/>
          <w:szCs w:val="24"/>
        </w:rPr>
      </w:pPr>
      <w:r>
        <w:rPr>
          <w:rFonts w:ascii="Arial" w:hAnsi="Arial" w:cs="Arial"/>
          <w:i/>
          <w:sz w:val="24"/>
          <w:szCs w:val="24"/>
        </w:rPr>
        <w:t xml:space="preserve"> </w:t>
      </w:r>
      <w:r w:rsidR="00404B76">
        <w:rPr>
          <w:rFonts w:ascii="Arial" w:hAnsi="Arial" w:cs="Arial"/>
          <w:i/>
          <w:sz w:val="24"/>
          <w:szCs w:val="24"/>
        </w:rPr>
        <w:t>Confidentiality</w:t>
      </w:r>
    </w:p>
    <w:p w:rsidR="00CF6A4B" w:rsidRPr="00404B76" w:rsidRDefault="00CF6A4B" w:rsidP="00CF6A4B">
      <w:pPr>
        <w:pStyle w:val="ListParagraph"/>
        <w:ind w:left="765"/>
        <w:rPr>
          <w:rFonts w:ascii="Arial" w:hAnsi="Arial" w:cs="Arial"/>
          <w:sz w:val="24"/>
          <w:szCs w:val="24"/>
        </w:rPr>
      </w:pPr>
    </w:p>
    <w:p w:rsidR="00404B76" w:rsidRDefault="00CF6A4B" w:rsidP="00CF6A4B">
      <w:pPr>
        <w:pStyle w:val="ListParagraph"/>
        <w:numPr>
          <w:ilvl w:val="2"/>
          <w:numId w:val="7"/>
        </w:numPr>
        <w:rPr>
          <w:rFonts w:ascii="Arial" w:hAnsi="Arial" w:cs="Arial"/>
          <w:sz w:val="24"/>
          <w:szCs w:val="24"/>
        </w:rPr>
      </w:pPr>
      <w:r>
        <w:rPr>
          <w:rFonts w:ascii="Arial" w:hAnsi="Arial" w:cs="Arial"/>
          <w:sz w:val="24"/>
          <w:szCs w:val="24"/>
        </w:rPr>
        <w:t>The service should be operated from premises that can provide appropriate levels of confidentiality around the supply and supervision of medication.</w:t>
      </w:r>
    </w:p>
    <w:p w:rsidR="00CF6A4B" w:rsidRDefault="00CF6A4B" w:rsidP="00CF6A4B">
      <w:pPr>
        <w:pStyle w:val="ListParagraph"/>
        <w:numPr>
          <w:ilvl w:val="2"/>
          <w:numId w:val="7"/>
        </w:numPr>
        <w:rPr>
          <w:rFonts w:ascii="Arial" w:hAnsi="Arial" w:cs="Arial"/>
          <w:sz w:val="24"/>
          <w:szCs w:val="24"/>
        </w:rPr>
      </w:pPr>
      <w:r>
        <w:rPr>
          <w:rFonts w:ascii="Arial" w:hAnsi="Arial" w:cs="Arial"/>
          <w:sz w:val="24"/>
          <w:szCs w:val="24"/>
        </w:rPr>
        <w:t>Due care must be taken to ensure that confidentiality is maintained.</w:t>
      </w:r>
    </w:p>
    <w:p w:rsidR="00CF6A4B" w:rsidRDefault="00CF6A4B" w:rsidP="00CF6A4B">
      <w:pPr>
        <w:pStyle w:val="ListParagraph"/>
        <w:ind w:left="765"/>
        <w:rPr>
          <w:rFonts w:ascii="Arial" w:hAnsi="Arial" w:cs="Arial"/>
          <w:sz w:val="24"/>
          <w:szCs w:val="24"/>
        </w:rPr>
      </w:pPr>
      <w:r w:rsidRPr="00AA0682">
        <w:rPr>
          <w:b/>
          <w:noProof/>
          <w:sz w:val="24"/>
          <w:lang w:eastAsia="en-GB"/>
        </w:rPr>
        <w:drawing>
          <wp:anchor distT="0" distB="0" distL="114300" distR="114300" simplePos="0" relativeHeight="251673600" behindDoc="0" locked="0" layoutInCell="1" allowOverlap="1" wp14:anchorId="2FD010C5" wp14:editId="5C2034E0">
            <wp:simplePos x="0" y="0"/>
            <wp:positionH relativeFrom="page">
              <wp:align>center</wp:align>
            </wp:positionH>
            <wp:positionV relativeFrom="paragraph">
              <wp:posOffset>178597</wp:posOffset>
            </wp:positionV>
            <wp:extent cx="6886575" cy="2571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CF6A4B" w:rsidRPr="00404B76" w:rsidRDefault="00CF6A4B" w:rsidP="00CF6A4B">
      <w:pPr>
        <w:pStyle w:val="ListParagraph"/>
        <w:ind w:left="765"/>
        <w:rPr>
          <w:rFonts w:ascii="Arial" w:hAnsi="Arial" w:cs="Arial"/>
          <w:sz w:val="24"/>
          <w:szCs w:val="24"/>
        </w:rPr>
      </w:pPr>
    </w:p>
    <w:p w:rsidR="00CF6A4B" w:rsidRDefault="00CF6A4B" w:rsidP="00CF6A4B">
      <w:pPr>
        <w:pStyle w:val="ListParagraph"/>
        <w:rPr>
          <w:rFonts w:ascii="Arial" w:hAnsi="Arial" w:cs="Arial"/>
          <w:b/>
          <w:sz w:val="24"/>
          <w:szCs w:val="24"/>
        </w:rPr>
      </w:pPr>
    </w:p>
    <w:p w:rsidR="00343A9E" w:rsidRDefault="00CF6A4B" w:rsidP="001738A6">
      <w:pPr>
        <w:pStyle w:val="ListParagraph"/>
        <w:numPr>
          <w:ilvl w:val="0"/>
          <w:numId w:val="7"/>
        </w:numPr>
        <w:tabs>
          <w:tab w:val="left" w:pos="993"/>
        </w:tabs>
        <w:rPr>
          <w:rFonts w:ascii="Arial" w:hAnsi="Arial" w:cs="Arial"/>
          <w:b/>
          <w:sz w:val="24"/>
          <w:szCs w:val="24"/>
        </w:rPr>
      </w:pPr>
      <w:r w:rsidRPr="00AA0682">
        <w:rPr>
          <w:b/>
          <w:noProof/>
          <w:sz w:val="24"/>
          <w:lang w:eastAsia="en-GB"/>
        </w:rPr>
        <w:drawing>
          <wp:anchor distT="0" distB="0" distL="114300" distR="114300" simplePos="0" relativeHeight="251675648" behindDoc="0" locked="0" layoutInCell="1" allowOverlap="1" wp14:anchorId="2FD010C5" wp14:editId="5C2034E0">
            <wp:simplePos x="0" y="0"/>
            <wp:positionH relativeFrom="page">
              <wp:align>center</wp:align>
            </wp:positionH>
            <wp:positionV relativeFrom="paragraph">
              <wp:posOffset>188595</wp:posOffset>
            </wp:positionV>
            <wp:extent cx="6886575" cy="2571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sidR="001738A6">
        <w:rPr>
          <w:rFonts w:ascii="Arial" w:hAnsi="Arial" w:cs="Arial"/>
          <w:b/>
          <w:sz w:val="24"/>
          <w:szCs w:val="24"/>
        </w:rPr>
        <w:t xml:space="preserve"> </w:t>
      </w:r>
      <w:r>
        <w:rPr>
          <w:rFonts w:ascii="Arial" w:hAnsi="Arial" w:cs="Arial"/>
          <w:b/>
          <w:sz w:val="24"/>
          <w:szCs w:val="24"/>
        </w:rPr>
        <w:t>Shared Care Arrangements</w:t>
      </w:r>
    </w:p>
    <w:p w:rsidR="00CF6A4B" w:rsidRPr="00CF6A4B" w:rsidRDefault="00CF6A4B" w:rsidP="00CF6A4B">
      <w:pPr>
        <w:pStyle w:val="ListParagraph"/>
        <w:rPr>
          <w:rFonts w:ascii="Arial" w:hAnsi="Arial" w:cs="Arial"/>
          <w:b/>
          <w:sz w:val="24"/>
          <w:szCs w:val="24"/>
        </w:rPr>
      </w:pPr>
    </w:p>
    <w:p w:rsidR="00343A9E" w:rsidRDefault="00343A9E" w:rsidP="00D06CC8">
      <w:pPr>
        <w:rPr>
          <w:rFonts w:ascii="Arial" w:hAnsi="Arial" w:cs="Arial"/>
          <w:sz w:val="24"/>
          <w:szCs w:val="24"/>
        </w:rPr>
      </w:pPr>
    </w:p>
    <w:p w:rsidR="00343A9E" w:rsidRPr="00CF6A4B" w:rsidRDefault="00CF6A4B" w:rsidP="001738A6">
      <w:pPr>
        <w:pStyle w:val="ListParagraph"/>
        <w:numPr>
          <w:ilvl w:val="1"/>
          <w:numId w:val="7"/>
        </w:numPr>
        <w:ind w:left="993" w:hanging="633"/>
        <w:rPr>
          <w:rFonts w:ascii="Arial" w:hAnsi="Arial" w:cs="Arial"/>
          <w:sz w:val="24"/>
          <w:szCs w:val="24"/>
        </w:rPr>
      </w:pPr>
      <w:r w:rsidRPr="00CF6A4B">
        <w:rPr>
          <w:rFonts w:ascii="Arial" w:hAnsi="Arial" w:cs="Arial"/>
          <w:sz w:val="24"/>
          <w:szCs w:val="24"/>
        </w:rPr>
        <w:t>The pharmacist will be responsible for the provision of person-centred care and making the care of the person their first priority in the care of patients under this Service Level Agreement (GPhC Professional Standards).</w:t>
      </w:r>
    </w:p>
    <w:p w:rsidR="00CF6A4B" w:rsidRDefault="00CF6A4B" w:rsidP="001738A6">
      <w:pPr>
        <w:pStyle w:val="ListParagraph"/>
        <w:numPr>
          <w:ilvl w:val="1"/>
          <w:numId w:val="7"/>
        </w:numPr>
        <w:ind w:left="993" w:hanging="547"/>
        <w:rPr>
          <w:rFonts w:ascii="Arial" w:hAnsi="Arial" w:cs="Arial"/>
          <w:sz w:val="24"/>
          <w:szCs w:val="24"/>
        </w:rPr>
      </w:pPr>
      <w:r>
        <w:rPr>
          <w:rFonts w:ascii="Arial" w:hAnsi="Arial" w:cs="Arial"/>
          <w:sz w:val="24"/>
          <w:szCs w:val="24"/>
        </w:rPr>
        <w:t xml:space="preserve">The pharmacist will foster and maintain appropriate working relationships with the prescribers and staff of NHS Ayrshire &amp; Arran’s Specialist Drug and Alcohol </w:t>
      </w:r>
      <w:r w:rsidR="00554B78">
        <w:rPr>
          <w:rFonts w:ascii="Arial" w:hAnsi="Arial" w:cs="Arial"/>
          <w:sz w:val="24"/>
          <w:szCs w:val="24"/>
        </w:rPr>
        <w:t>Treatment</w:t>
      </w:r>
      <w:r>
        <w:rPr>
          <w:rFonts w:ascii="Arial" w:hAnsi="Arial" w:cs="Arial"/>
          <w:sz w:val="24"/>
          <w:szCs w:val="24"/>
        </w:rPr>
        <w:t xml:space="preserve"> Servicesᶟ.</w:t>
      </w:r>
    </w:p>
    <w:p w:rsidR="00CF6A4B" w:rsidRDefault="00CF6A4B" w:rsidP="001738A6">
      <w:pPr>
        <w:pStyle w:val="ListParagraph"/>
        <w:numPr>
          <w:ilvl w:val="1"/>
          <w:numId w:val="7"/>
        </w:numPr>
        <w:ind w:left="993" w:hanging="547"/>
        <w:rPr>
          <w:rFonts w:ascii="Arial" w:hAnsi="Arial" w:cs="Arial"/>
          <w:sz w:val="24"/>
          <w:szCs w:val="24"/>
        </w:rPr>
      </w:pPr>
      <w:r>
        <w:rPr>
          <w:rFonts w:ascii="Arial" w:hAnsi="Arial" w:cs="Arial"/>
          <w:sz w:val="24"/>
          <w:szCs w:val="24"/>
        </w:rPr>
        <w:t>Processes allowing information sharing, where required, will be established and agreed.</w:t>
      </w:r>
    </w:p>
    <w:p w:rsidR="00CF6A4B" w:rsidRDefault="00CF6A4B" w:rsidP="001738A6">
      <w:pPr>
        <w:pStyle w:val="ListParagraph"/>
        <w:numPr>
          <w:ilvl w:val="1"/>
          <w:numId w:val="7"/>
        </w:numPr>
        <w:ind w:left="993" w:hanging="547"/>
        <w:rPr>
          <w:rFonts w:ascii="Arial" w:hAnsi="Arial" w:cs="Arial"/>
          <w:sz w:val="24"/>
          <w:szCs w:val="24"/>
        </w:rPr>
      </w:pPr>
      <w:r>
        <w:rPr>
          <w:rFonts w:ascii="Arial" w:hAnsi="Arial" w:cs="Arial"/>
          <w:sz w:val="24"/>
          <w:szCs w:val="24"/>
        </w:rPr>
        <w:t xml:space="preserve">The pharmacy contractor will ensure that the appropriate details for contacting the Specialist Treatment Services teams are available within the pharmacy and that staff are aware of, and have </w:t>
      </w:r>
      <w:r w:rsidR="00B67326">
        <w:rPr>
          <w:rFonts w:ascii="Arial" w:hAnsi="Arial" w:cs="Arial"/>
          <w:sz w:val="24"/>
          <w:szCs w:val="24"/>
        </w:rPr>
        <w:t>access to, this information.  This should include telephone numbers for each of the locality Specialist Treatment Service teams as well as contact information for the out of hours Services.</w:t>
      </w:r>
    </w:p>
    <w:p w:rsidR="00B67326" w:rsidRDefault="00B67326" w:rsidP="001738A6">
      <w:pPr>
        <w:pStyle w:val="ListParagraph"/>
        <w:numPr>
          <w:ilvl w:val="1"/>
          <w:numId w:val="7"/>
        </w:numPr>
        <w:ind w:left="993" w:hanging="547"/>
        <w:rPr>
          <w:rFonts w:ascii="Arial" w:hAnsi="Arial" w:cs="Arial"/>
          <w:sz w:val="24"/>
          <w:szCs w:val="24"/>
        </w:rPr>
      </w:pPr>
      <w:r>
        <w:rPr>
          <w:rFonts w:ascii="Arial" w:hAnsi="Arial" w:cs="Arial"/>
          <w:sz w:val="24"/>
          <w:szCs w:val="24"/>
        </w:rPr>
        <w:t>The Pharmacist, or a nominated proxy, will contact Specialist Treatment Services when appropriate to share infor</w:t>
      </w:r>
      <w:r w:rsidR="00554B78">
        <w:rPr>
          <w:rFonts w:ascii="Arial" w:hAnsi="Arial" w:cs="Arial"/>
          <w:sz w:val="24"/>
          <w:szCs w:val="24"/>
        </w:rPr>
        <w:t>mation where there are concerns or evidence of issues relevant to patient care, wellbeing or the effectiveness of therapeutic interventions undertaken.  This information will be used to inform future treatment decision within Specialist Treatment Services.</w:t>
      </w:r>
    </w:p>
    <w:p w:rsidR="00554B78" w:rsidRDefault="00554B78" w:rsidP="001738A6">
      <w:pPr>
        <w:pStyle w:val="ListParagraph"/>
        <w:numPr>
          <w:ilvl w:val="1"/>
          <w:numId w:val="7"/>
        </w:numPr>
        <w:ind w:left="993" w:hanging="547"/>
        <w:rPr>
          <w:rFonts w:ascii="Arial" w:hAnsi="Arial" w:cs="Arial"/>
          <w:sz w:val="24"/>
          <w:szCs w:val="24"/>
        </w:rPr>
      </w:pPr>
      <w:r>
        <w:rPr>
          <w:rFonts w:ascii="Arial" w:hAnsi="Arial" w:cs="Arial"/>
          <w:sz w:val="24"/>
          <w:szCs w:val="24"/>
        </w:rPr>
        <w:t>Any incidents involving controlled drugs will be reported to the Accountable Officer as well as the prescriber/treatment Services as appropriate.</w:t>
      </w:r>
    </w:p>
    <w:p w:rsidR="00554B78" w:rsidRDefault="00554B78" w:rsidP="001738A6">
      <w:pPr>
        <w:pStyle w:val="ListParagraph"/>
        <w:numPr>
          <w:ilvl w:val="1"/>
          <w:numId w:val="7"/>
        </w:numPr>
        <w:ind w:left="993"/>
        <w:rPr>
          <w:rFonts w:ascii="Arial" w:hAnsi="Arial" w:cs="Arial"/>
          <w:sz w:val="24"/>
          <w:szCs w:val="24"/>
        </w:rPr>
      </w:pPr>
      <w:r>
        <w:rPr>
          <w:rFonts w:ascii="Arial" w:hAnsi="Arial" w:cs="Arial"/>
          <w:sz w:val="24"/>
          <w:szCs w:val="24"/>
        </w:rPr>
        <w:t>Specialist Treatment Services will undertake to contact the Pharmacist to notify of new service users requiring Buprenorphine dispensing or supervision services prior to the service user presenting the prescription.</w:t>
      </w:r>
    </w:p>
    <w:p w:rsidR="00554B78" w:rsidRDefault="00554B78" w:rsidP="001738A6">
      <w:pPr>
        <w:pStyle w:val="ListParagraph"/>
        <w:numPr>
          <w:ilvl w:val="1"/>
          <w:numId w:val="7"/>
        </w:numPr>
        <w:pBdr>
          <w:bottom w:val="single" w:sz="12" w:space="1" w:color="auto"/>
        </w:pBdr>
        <w:ind w:left="993" w:hanging="547"/>
        <w:rPr>
          <w:rFonts w:ascii="Arial" w:hAnsi="Arial" w:cs="Arial"/>
          <w:sz w:val="24"/>
          <w:szCs w:val="24"/>
        </w:rPr>
      </w:pPr>
      <w:r>
        <w:rPr>
          <w:rFonts w:ascii="Arial" w:hAnsi="Arial" w:cs="Arial"/>
          <w:sz w:val="24"/>
          <w:szCs w:val="24"/>
        </w:rPr>
        <w:t>Where a prescription for supply of Buprenorphine is presented by an individua</w:t>
      </w:r>
      <w:r w:rsidR="0027359E">
        <w:rPr>
          <w:rFonts w:ascii="Arial" w:hAnsi="Arial" w:cs="Arial"/>
          <w:sz w:val="24"/>
          <w:szCs w:val="24"/>
        </w:rPr>
        <w:t>l unknown to the Pharmacist, fro</w:t>
      </w:r>
      <w:r>
        <w:rPr>
          <w:rFonts w:ascii="Arial" w:hAnsi="Arial" w:cs="Arial"/>
          <w:sz w:val="24"/>
          <w:szCs w:val="24"/>
        </w:rPr>
        <w:t xml:space="preserve">m outwith the Health Board area or without prior notification from the Specialist Treatment Services, the </w:t>
      </w:r>
      <w:r>
        <w:rPr>
          <w:rFonts w:ascii="Arial" w:hAnsi="Arial" w:cs="Arial"/>
          <w:sz w:val="24"/>
          <w:szCs w:val="24"/>
        </w:rPr>
        <w:lastRenderedPageBreak/>
        <w:t xml:space="preserve">Pharmacist will take all necessary steps to confirm the authenticity of the prescription request and establish the identity of the individual. </w:t>
      </w:r>
    </w:p>
    <w:p w:rsidR="00554B78" w:rsidRPr="00D443A4" w:rsidRDefault="00554B78" w:rsidP="00554B78">
      <w:pPr>
        <w:rPr>
          <w:rFonts w:ascii="Arial" w:hAnsi="Arial" w:cs="Arial"/>
          <w:sz w:val="16"/>
          <w:szCs w:val="16"/>
        </w:rPr>
      </w:pPr>
      <w:r w:rsidRPr="00D443A4">
        <w:rPr>
          <w:rFonts w:ascii="Arial" w:hAnsi="Arial" w:cs="Arial"/>
          <w:sz w:val="16"/>
          <w:szCs w:val="16"/>
        </w:rPr>
        <w:t>ᶟ</w:t>
      </w:r>
      <w:r w:rsidR="00D443A4" w:rsidRPr="00D443A4">
        <w:rPr>
          <w:rFonts w:ascii="Arial" w:hAnsi="Arial" w:cs="Arial"/>
          <w:sz w:val="16"/>
          <w:szCs w:val="16"/>
        </w:rPr>
        <w:t>Specialist Drug and Alcohol Treatment Services comprising North Ayrshire Drug and Alcohol Recovery Service (NADARS), East Ayrshire and Social Care Partnership Addiction Services and South Ayrshire Health and Social Care Partnership Addiction Services.</w:t>
      </w:r>
    </w:p>
    <w:p w:rsidR="00D443A4" w:rsidRDefault="00554B78" w:rsidP="001738A6">
      <w:pPr>
        <w:pStyle w:val="ListParagraph"/>
        <w:numPr>
          <w:ilvl w:val="1"/>
          <w:numId w:val="7"/>
        </w:numPr>
        <w:ind w:left="993" w:hanging="633"/>
        <w:rPr>
          <w:rFonts w:ascii="Arial" w:hAnsi="Arial" w:cs="Arial"/>
          <w:sz w:val="24"/>
          <w:szCs w:val="24"/>
        </w:rPr>
      </w:pPr>
      <w:r>
        <w:rPr>
          <w:rFonts w:ascii="Arial" w:hAnsi="Arial" w:cs="Arial"/>
          <w:sz w:val="24"/>
          <w:szCs w:val="24"/>
        </w:rPr>
        <w:t>Where a prescription for supply of Buprenorphine which originates from outwith the Board area is confirmed as genuine and supplied the pharmacy contractor will inform the Specialist Pharmacist in Substance Misuse.  This contact shall be by email and completed in a timely manner (within 28 days) in order to ensure appropriate payment is made to the contractor.</w:t>
      </w:r>
    </w:p>
    <w:p w:rsidR="00554B78" w:rsidRDefault="00554B78" w:rsidP="001738A6">
      <w:pPr>
        <w:pStyle w:val="ListParagraph"/>
        <w:numPr>
          <w:ilvl w:val="1"/>
          <w:numId w:val="7"/>
        </w:numPr>
        <w:ind w:left="993" w:hanging="689"/>
        <w:rPr>
          <w:rFonts w:ascii="Arial" w:hAnsi="Arial" w:cs="Arial"/>
          <w:sz w:val="24"/>
          <w:szCs w:val="24"/>
        </w:rPr>
      </w:pPr>
      <w:r w:rsidRPr="00D443A4">
        <w:rPr>
          <w:rFonts w:ascii="Arial" w:hAnsi="Arial" w:cs="Arial"/>
          <w:sz w:val="24"/>
          <w:szCs w:val="24"/>
        </w:rPr>
        <w:t>The Pharmacist should maintain a treatment agreement for each service user.  It is recommended that this be used to establish times of service availability, acceptable standards of behaviour by both parties and what level of service will be provided to the service user.  This should be agreed and signed by both parties.</w:t>
      </w:r>
    </w:p>
    <w:p w:rsidR="00D443A4" w:rsidRPr="00D443A4" w:rsidRDefault="00D443A4" w:rsidP="00D443A4">
      <w:pPr>
        <w:rPr>
          <w:rFonts w:ascii="Arial" w:hAnsi="Arial" w:cs="Arial"/>
          <w:sz w:val="24"/>
          <w:szCs w:val="24"/>
        </w:rPr>
      </w:pPr>
      <w:r w:rsidRPr="00AA0682">
        <w:rPr>
          <w:b/>
          <w:noProof/>
          <w:sz w:val="24"/>
          <w:lang w:eastAsia="en-GB"/>
        </w:rPr>
        <w:drawing>
          <wp:anchor distT="0" distB="0" distL="114300" distR="114300" simplePos="0" relativeHeight="251677696" behindDoc="0" locked="0" layoutInCell="1" allowOverlap="1" wp14:anchorId="7E0EB2A2" wp14:editId="14E7DBC7">
            <wp:simplePos x="0" y="0"/>
            <wp:positionH relativeFrom="page">
              <wp:posOffset>396403</wp:posOffset>
            </wp:positionH>
            <wp:positionV relativeFrom="paragraph">
              <wp:posOffset>10633</wp:posOffset>
            </wp:positionV>
            <wp:extent cx="6886575" cy="25717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343A9E" w:rsidRDefault="00D443A4" w:rsidP="00D443A4">
      <w:pPr>
        <w:pStyle w:val="ListParagraph"/>
        <w:numPr>
          <w:ilvl w:val="0"/>
          <w:numId w:val="7"/>
        </w:numPr>
        <w:rPr>
          <w:rFonts w:ascii="Arial" w:hAnsi="Arial" w:cs="Arial"/>
          <w:b/>
          <w:sz w:val="24"/>
          <w:szCs w:val="24"/>
        </w:rPr>
      </w:pPr>
      <w:r w:rsidRPr="00AA0682">
        <w:rPr>
          <w:b/>
          <w:noProof/>
          <w:sz w:val="24"/>
          <w:lang w:eastAsia="en-GB"/>
        </w:rPr>
        <w:drawing>
          <wp:anchor distT="0" distB="0" distL="114300" distR="114300" simplePos="0" relativeHeight="251679744" behindDoc="0" locked="0" layoutInCell="1" allowOverlap="1" wp14:anchorId="7E0EB2A2" wp14:editId="14E7DBC7">
            <wp:simplePos x="0" y="0"/>
            <wp:positionH relativeFrom="page">
              <wp:posOffset>480961</wp:posOffset>
            </wp:positionH>
            <wp:positionV relativeFrom="paragraph">
              <wp:posOffset>262417</wp:posOffset>
            </wp:positionV>
            <wp:extent cx="6886575" cy="2571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Training</w:t>
      </w:r>
    </w:p>
    <w:p w:rsidR="00D443A4" w:rsidRPr="00D443A4" w:rsidRDefault="00D443A4" w:rsidP="00D443A4">
      <w:pPr>
        <w:pStyle w:val="ListParagraph"/>
        <w:rPr>
          <w:rFonts w:ascii="Arial" w:hAnsi="Arial" w:cs="Arial"/>
          <w:b/>
          <w:sz w:val="24"/>
          <w:szCs w:val="24"/>
        </w:rPr>
      </w:pPr>
    </w:p>
    <w:p w:rsidR="00343A9E" w:rsidRDefault="00343A9E" w:rsidP="00D06CC8">
      <w:pPr>
        <w:rPr>
          <w:rFonts w:ascii="Arial" w:hAnsi="Arial" w:cs="Arial"/>
          <w:sz w:val="24"/>
          <w:szCs w:val="24"/>
        </w:rPr>
      </w:pPr>
    </w:p>
    <w:p w:rsidR="00D443A4" w:rsidRPr="00D443A4" w:rsidRDefault="00D443A4" w:rsidP="001738A6">
      <w:pPr>
        <w:pStyle w:val="ListParagraph"/>
        <w:numPr>
          <w:ilvl w:val="1"/>
          <w:numId w:val="7"/>
        </w:numPr>
        <w:ind w:left="993" w:hanging="633"/>
        <w:rPr>
          <w:rFonts w:ascii="Arial" w:hAnsi="Arial" w:cs="Arial"/>
          <w:sz w:val="24"/>
          <w:szCs w:val="24"/>
        </w:rPr>
      </w:pPr>
      <w:r w:rsidRPr="00D443A4">
        <w:rPr>
          <w:rFonts w:ascii="Arial" w:hAnsi="Arial" w:cs="Arial"/>
          <w:sz w:val="24"/>
          <w:szCs w:val="24"/>
        </w:rPr>
        <w:t>It is necessary that the Pharmacists involved in the provision of this service undertake appropriate training to demonstrate competence and maintain CPD.</w:t>
      </w:r>
    </w:p>
    <w:p w:rsidR="00D443A4" w:rsidRDefault="00D443A4" w:rsidP="001738A6">
      <w:pPr>
        <w:pStyle w:val="ListParagraph"/>
        <w:numPr>
          <w:ilvl w:val="1"/>
          <w:numId w:val="7"/>
        </w:numPr>
        <w:ind w:left="993" w:hanging="633"/>
        <w:rPr>
          <w:rFonts w:ascii="Arial" w:hAnsi="Arial" w:cs="Arial"/>
          <w:sz w:val="24"/>
          <w:szCs w:val="24"/>
        </w:rPr>
      </w:pPr>
      <w:r>
        <w:rPr>
          <w:rFonts w:ascii="Arial" w:hAnsi="Arial" w:cs="Arial"/>
          <w:sz w:val="24"/>
          <w:szCs w:val="24"/>
        </w:rPr>
        <w:t>In line with GPhC standard 2.1 the responsible Pharmacist must ensure that there are enough staff, suitably qualified and skilled, for the safe and effective provision of the pharmacy services provided.</w:t>
      </w:r>
    </w:p>
    <w:p w:rsidR="00D443A4" w:rsidRDefault="00D443A4" w:rsidP="001738A6">
      <w:pPr>
        <w:pStyle w:val="ListParagraph"/>
        <w:numPr>
          <w:ilvl w:val="1"/>
          <w:numId w:val="7"/>
        </w:numPr>
        <w:ind w:left="993" w:hanging="633"/>
        <w:rPr>
          <w:rFonts w:ascii="Arial" w:hAnsi="Arial" w:cs="Arial"/>
          <w:sz w:val="24"/>
          <w:szCs w:val="24"/>
        </w:rPr>
      </w:pPr>
      <w:r>
        <w:rPr>
          <w:rFonts w:ascii="Arial" w:hAnsi="Arial" w:cs="Arial"/>
          <w:sz w:val="24"/>
          <w:szCs w:val="24"/>
        </w:rPr>
        <w:t xml:space="preserve">In line with GPhC standard 2.2 the responsible Pharmacist must ensure that staff have the appropriate skills, qualifications and competence for </w:t>
      </w:r>
      <w:r w:rsidR="009A61EC">
        <w:rPr>
          <w:rFonts w:ascii="Arial" w:hAnsi="Arial" w:cs="Arial"/>
          <w:sz w:val="24"/>
          <w:szCs w:val="24"/>
        </w:rPr>
        <w:t>their r</w:t>
      </w:r>
      <w:r w:rsidR="00144206">
        <w:rPr>
          <w:rFonts w:ascii="Arial" w:hAnsi="Arial" w:cs="Arial"/>
          <w:sz w:val="24"/>
          <w:szCs w:val="24"/>
        </w:rPr>
        <w:t>ole and the tasks they carry out, or are working under the supervision of another person while they are in training.</w:t>
      </w:r>
    </w:p>
    <w:p w:rsidR="00144206" w:rsidRDefault="00144206" w:rsidP="001738A6">
      <w:pPr>
        <w:pStyle w:val="ListParagraph"/>
        <w:numPr>
          <w:ilvl w:val="1"/>
          <w:numId w:val="7"/>
        </w:numPr>
        <w:ind w:left="993" w:hanging="633"/>
        <w:rPr>
          <w:rFonts w:ascii="Arial" w:hAnsi="Arial" w:cs="Arial"/>
          <w:sz w:val="24"/>
          <w:szCs w:val="24"/>
        </w:rPr>
      </w:pPr>
      <w:r>
        <w:rPr>
          <w:rFonts w:ascii="Arial" w:hAnsi="Arial" w:cs="Arial"/>
          <w:sz w:val="24"/>
          <w:szCs w:val="24"/>
        </w:rPr>
        <w:t>Pharmacists and staff shall participate in local initiatives as appropriate.</w:t>
      </w:r>
    </w:p>
    <w:p w:rsidR="00144206" w:rsidRDefault="00144206" w:rsidP="001738A6">
      <w:pPr>
        <w:pStyle w:val="ListParagraph"/>
        <w:numPr>
          <w:ilvl w:val="1"/>
          <w:numId w:val="7"/>
        </w:numPr>
        <w:ind w:left="993" w:hanging="633"/>
        <w:rPr>
          <w:rFonts w:ascii="Arial" w:hAnsi="Arial" w:cs="Arial"/>
          <w:sz w:val="24"/>
          <w:szCs w:val="24"/>
        </w:rPr>
      </w:pPr>
      <w:r>
        <w:rPr>
          <w:rFonts w:ascii="Arial" w:hAnsi="Arial" w:cs="Arial"/>
          <w:sz w:val="24"/>
          <w:szCs w:val="24"/>
        </w:rPr>
        <w:t>Training or guidance shall be made available on request to the Specialist Treatment Services, if required, in addition to the reference materials and information available.</w:t>
      </w:r>
    </w:p>
    <w:p w:rsidR="00144206" w:rsidRDefault="00144206" w:rsidP="00144206">
      <w:pPr>
        <w:pStyle w:val="ListParagraph"/>
        <w:ind w:left="765"/>
        <w:rPr>
          <w:rFonts w:ascii="Arial" w:hAnsi="Arial" w:cs="Arial"/>
          <w:sz w:val="24"/>
          <w:szCs w:val="24"/>
        </w:rPr>
      </w:pPr>
      <w:r w:rsidRPr="00AA0682">
        <w:rPr>
          <w:b/>
          <w:noProof/>
          <w:sz w:val="24"/>
          <w:lang w:eastAsia="en-GB"/>
        </w:rPr>
        <w:drawing>
          <wp:anchor distT="0" distB="0" distL="114300" distR="114300" simplePos="0" relativeHeight="251681792" behindDoc="0" locked="0" layoutInCell="1" allowOverlap="1" wp14:anchorId="7E0EB2A2" wp14:editId="14E7DBC7">
            <wp:simplePos x="0" y="0"/>
            <wp:positionH relativeFrom="page">
              <wp:posOffset>438933</wp:posOffset>
            </wp:positionH>
            <wp:positionV relativeFrom="paragraph">
              <wp:posOffset>167965</wp:posOffset>
            </wp:positionV>
            <wp:extent cx="6886575" cy="2571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144206" w:rsidRPr="00D443A4" w:rsidRDefault="00144206" w:rsidP="00144206">
      <w:pPr>
        <w:pStyle w:val="ListParagraph"/>
        <w:ind w:left="765"/>
        <w:rPr>
          <w:rFonts w:ascii="Arial" w:hAnsi="Arial" w:cs="Arial"/>
          <w:sz w:val="24"/>
          <w:szCs w:val="24"/>
        </w:rPr>
      </w:pPr>
    </w:p>
    <w:p w:rsidR="00144206" w:rsidRDefault="00144206" w:rsidP="00144206">
      <w:pPr>
        <w:pStyle w:val="ListParagraph"/>
        <w:rPr>
          <w:rFonts w:ascii="Arial" w:hAnsi="Arial" w:cs="Arial"/>
          <w:b/>
          <w:sz w:val="24"/>
          <w:szCs w:val="24"/>
        </w:rPr>
      </w:pPr>
    </w:p>
    <w:p w:rsidR="00343A9E" w:rsidRDefault="00144206" w:rsidP="00144206">
      <w:pPr>
        <w:pStyle w:val="ListParagraph"/>
        <w:numPr>
          <w:ilvl w:val="0"/>
          <w:numId w:val="7"/>
        </w:numPr>
        <w:rPr>
          <w:rFonts w:ascii="Arial" w:hAnsi="Arial" w:cs="Arial"/>
          <w:b/>
          <w:sz w:val="24"/>
          <w:szCs w:val="24"/>
        </w:rPr>
      </w:pPr>
      <w:r w:rsidRPr="00AA0682">
        <w:rPr>
          <w:b/>
          <w:noProof/>
          <w:sz w:val="24"/>
          <w:lang w:eastAsia="en-GB"/>
        </w:rPr>
        <w:drawing>
          <wp:anchor distT="0" distB="0" distL="114300" distR="114300" simplePos="0" relativeHeight="251683840" behindDoc="0" locked="0" layoutInCell="1" allowOverlap="1" wp14:anchorId="7E0EB2A2" wp14:editId="14E7DBC7">
            <wp:simplePos x="0" y="0"/>
            <wp:positionH relativeFrom="page">
              <wp:posOffset>396403</wp:posOffset>
            </wp:positionH>
            <wp:positionV relativeFrom="paragraph">
              <wp:posOffset>220493</wp:posOffset>
            </wp:positionV>
            <wp:extent cx="6886575" cy="2571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Quality Assurance</w:t>
      </w:r>
    </w:p>
    <w:p w:rsidR="00144206" w:rsidRPr="00144206" w:rsidRDefault="00144206" w:rsidP="00144206">
      <w:pPr>
        <w:pStyle w:val="ListParagraph"/>
        <w:rPr>
          <w:rFonts w:ascii="Arial" w:hAnsi="Arial" w:cs="Arial"/>
          <w:b/>
          <w:sz w:val="24"/>
          <w:szCs w:val="24"/>
        </w:rPr>
      </w:pPr>
    </w:p>
    <w:p w:rsidR="00343A9E" w:rsidRDefault="00343A9E" w:rsidP="00D06CC8">
      <w:pPr>
        <w:rPr>
          <w:rFonts w:ascii="Arial" w:hAnsi="Arial" w:cs="Arial"/>
          <w:sz w:val="24"/>
          <w:szCs w:val="24"/>
        </w:rPr>
      </w:pPr>
    </w:p>
    <w:p w:rsidR="00144206" w:rsidRPr="00144206" w:rsidRDefault="00144206" w:rsidP="001738A6">
      <w:pPr>
        <w:pStyle w:val="ListParagraph"/>
        <w:numPr>
          <w:ilvl w:val="1"/>
          <w:numId w:val="7"/>
        </w:numPr>
        <w:ind w:left="993" w:hanging="633"/>
        <w:rPr>
          <w:rFonts w:ascii="Arial" w:hAnsi="Arial" w:cs="Arial"/>
          <w:sz w:val="24"/>
          <w:szCs w:val="24"/>
        </w:rPr>
      </w:pPr>
      <w:r w:rsidRPr="00144206">
        <w:rPr>
          <w:rFonts w:ascii="Arial" w:hAnsi="Arial" w:cs="Arial"/>
          <w:sz w:val="24"/>
          <w:szCs w:val="24"/>
        </w:rPr>
        <w:t>The pharmacy contractor will undertake an audit of the service at least once per year.</w:t>
      </w:r>
    </w:p>
    <w:p w:rsidR="00144206" w:rsidRDefault="00144206" w:rsidP="001738A6">
      <w:pPr>
        <w:pStyle w:val="ListParagraph"/>
        <w:numPr>
          <w:ilvl w:val="1"/>
          <w:numId w:val="7"/>
        </w:numPr>
        <w:ind w:left="993" w:hanging="633"/>
        <w:rPr>
          <w:rFonts w:ascii="Arial" w:hAnsi="Arial" w:cs="Arial"/>
          <w:sz w:val="24"/>
          <w:szCs w:val="24"/>
        </w:rPr>
      </w:pPr>
      <w:r>
        <w:rPr>
          <w:rFonts w:ascii="Arial" w:hAnsi="Arial" w:cs="Arial"/>
          <w:sz w:val="24"/>
          <w:szCs w:val="24"/>
        </w:rPr>
        <w:t>The result of the audit will be available for inspection by NHS Ayrshire &amp; Arran.</w:t>
      </w:r>
    </w:p>
    <w:p w:rsidR="00343A9E" w:rsidRDefault="00144206" w:rsidP="00144206">
      <w:pPr>
        <w:pStyle w:val="ListParagraph"/>
        <w:rPr>
          <w:rFonts w:ascii="Arial" w:hAnsi="Arial" w:cs="Arial"/>
          <w:sz w:val="24"/>
          <w:szCs w:val="24"/>
        </w:rPr>
      </w:pPr>
      <w:r w:rsidRPr="00AA0682">
        <w:rPr>
          <w:b/>
          <w:noProof/>
          <w:sz w:val="24"/>
          <w:lang w:eastAsia="en-GB"/>
        </w:rPr>
        <w:lastRenderedPageBreak/>
        <w:drawing>
          <wp:anchor distT="0" distB="0" distL="114300" distR="114300" simplePos="0" relativeHeight="251685888" behindDoc="0" locked="0" layoutInCell="1" allowOverlap="1" wp14:anchorId="7E0EB2A2" wp14:editId="14E7DBC7">
            <wp:simplePos x="0" y="0"/>
            <wp:positionH relativeFrom="page">
              <wp:posOffset>440926</wp:posOffset>
            </wp:positionH>
            <wp:positionV relativeFrom="paragraph">
              <wp:posOffset>9525</wp:posOffset>
            </wp:positionV>
            <wp:extent cx="6886575" cy="25717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144206" w:rsidRDefault="00144206" w:rsidP="00144206">
      <w:pPr>
        <w:pStyle w:val="ListParagraph"/>
        <w:rPr>
          <w:rFonts w:ascii="Arial" w:hAnsi="Arial" w:cs="Arial"/>
          <w:sz w:val="24"/>
          <w:szCs w:val="24"/>
        </w:rPr>
      </w:pPr>
    </w:p>
    <w:p w:rsidR="00144206" w:rsidRDefault="00144206" w:rsidP="00144206">
      <w:pPr>
        <w:pStyle w:val="ListParagraph"/>
        <w:numPr>
          <w:ilvl w:val="0"/>
          <w:numId w:val="7"/>
        </w:numPr>
        <w:rPr>
          <w:rFonts w:ascii="Arial" w:hAnsi="Arial" w:cs="Arial"/>
          <w:b/>
          <w:sz w:val="24"/>
          <w:szCs w:val="24"/>
        </w:rPr>
      </w:pPr>
      <w:r w:rsidRPr="00AA0682">
        <w:rPr>
          <w:b/>
          <w:noProof/>
          <w:sz w:val="24"/>
          <w:lang w:eastAsia="en-GB"/>
        </w:rPr>
        <w:drawing>
          <wp:anchor distT="0" distB="0" distL="114300" distR="114300" simplePos="0" relativeHeight="251687936" behindDoc="0" locked="0" layoutInCell="1" allowOverlap="1" wp14:anchorId="7E0EB2A2" wp14:editId="14E7DBC7">
            <wp:simplePos x="0" y="0"/>
            <wp:positionH relativeFrom="page">
              <wp:posOffset>419661</wp:posOffset>
            </wp:positionH>
            <wp:positionV relativeFrom="paragraph">
              <wp:posOffset>199390</wp:posOffset>
            </wp:positionV>
            <wp:extent cx="6886575" cy="2571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Health and Care</w:t>
      </w:r>
    </w:p>
    <w:p w:rsidR="00144206" w:rsidRPr="00144206" w:rsidRDefault="00144206" w:rsidP="00144206">
      <w:pPr>
        <w:pStyle w:val="ListParagraph"/>
        <w:rPr>
          <w:rFonts w:ascii="Arial" w:hAnsi="Arial" w:cs="Arial"/>
          <w:b/>
          <w:sz w:val="24"/>
          <w:szCs w:val="24"/>
        </w:rPr>
      </w:pPr>
    </w:p>
    <w:p w:rsidR="00144206" w:rsidRPr="00144206" w:rsidRDefault="00144206" w:rsidP="00144206">
      <w:pPr>
        <w:spacing w:after="200" w:line="276" w:lineRule="auto"/>
        <w:rPr>
          <w:rFonts w:ascii="Arial" w:hAnsi="Arial" w:cs="Arial"/>
          <w:sz w:val="24"/>
          <w:szCs w:val="24"/>
        </w:rPr>
      </w:pPr>
    </w:p>
    <w:p w:rsidR="00144206" w:rsidRDefault="00144206" w:rsidP="001738A6">
      <w:pPr>
        <w:pStyle w:val="ListParagraph"/>
        <w:numPr>
          <w:ilvl w:val="1"/>
          <w:numId w:val="7"/>
        </w:numPr>
        <w:spacing w:after="200" w:line="276" w:lineRule="auto"/>
        <w:ind w:left="993" w:hanging="633"/>
        <w:rPr>
          <w:rFonts w:ascii="Arial" w:hAnsi="Arial" w:cs="Arial"/>
          <w:sz w:val="24"/>
          <w:szCs w:val="24"/>
        </w:rPr>
      </w:pPr>
      <w:r w:rsidRPr="00D1450C">
        <w:rPr>
          <w:rFonts w:ascii="Arial" w:hAnsi="Arial" w:cs="Arial"/>
          <w:sz w:val="24"/>
          <w:szCs w:val="24"/>
        </w:rPr>
        <w:t xml:space="preserve">The Health and Care (Staffing) (Scotland) Act 2019 (“the Act”) places </w:t>
      </w:r>
      <w:r w:rsidR="00D1450C" w:rsidRPr="00D1450C">
        <w:rPr>
          <w:rFonts w:ascii="Arial" w:hAnsi="Arial" w:cs="Arial"/>
          <w:sz w:val="24"/>
          <w:szCs w:val="24"/>
        </w:rPr>
        <w:t xml:space="preserve">  </w:t>
      </w:r>
      <w:r w:rsidRPr="00D1450C">
        <w:rPr>
          <w:rFonts w:ascii="Arial" w:hAnsi="Arial" w:cs="Arial"/>
          <w:sz w:val="24"/>
          <w:szCs w:val="24"/>
        </w:rPr>
        <w:t>requirements on the Health Board stating that: “</w:t>
      </w:r>
      <w:r w:rsidR="001738A6">
        <w:rPr>
          <w:rFonts w:ascii="Arial" w:hAnsi="Arial" w:cs="Arial"/>
          <w:sz w:val="24"/>
          <w:szCs w:val="24"/>
        </w:rPr>
        <w:t>I</w:t>
      </w:r>
      <w:r w:rsidRPr="00D1450C">
        <w:rPr>
          <w:rFonts w:ascii="Arial" w:hAnsi="Arial" w:cs="Arial"/>
          <w:sz w:val="24"/>
          <w:szCs w:val="24"/>
        </w:rPr>
        <w:t>n planning and securing the provision of Health Care from another person under a</w:t>
      </w:r>
      <w:r w:rsidR="004E0086">
        <w:rPr>
          <w:rFonts w:ascii="Arial" w:hAnsi="Arial" w:cs="Arial"/>
          <w:sz w:val="24"/>
          <w:szCs w:val="24"/>
        </w:rPr>
        <w:t>n</w:t>
      </w:r>
      <w:r w:rsidRPr="00D1450C">
        <w:rPr>
          <w:rFonts w:ascii="Arial" w:hAnsi="Arial" w:cs="Arial"/>
          <w:sz w:val="24"/>
          <w:szCs w:val="24"/>
        </w:rPr>
        <w:t xml:space="preserve"> contract agreement must have regard to </w:t>
      </w:r>
      <w:r w:rsidR="001738A6">
        <w:rPr>
          <w:rFonts w:ascii="Arial" w:hAnsi="Arial" w:cs="Arial"/>
          <w:sz w:val="24"/>
          <w:szCs w:val="24"/>
        </w:rPr>
        <w:t>t</w:t>
      </w:r>
      <w:r w:rsidRPr="00D1450C">
        <w:rPr>
          <w:rFonts w:ascii="Arial" w:hAnsi="Arial" w:cs="Arial"/>
          <w:sz w:val="24"/>
          <w:szCs w:val="24"/>
        </w:rPr>
        <w:t>he guidance principles of health and care staffing and the need for the person from whom the provision of health care is to be secured to have appropriate staffing arrangements in place”.</w:t>
      </w:r>
    </w:p>
    <w:p w:rsidR="001738A6" w:rsidRPr="00D1450C" w:rsidRDefault="001738A6" w:rsidP="001738A6">
      <w:pPr>
        <w:pStyle w:val="ListParagraph"/>
        <w:spacing w:after="200" w:line="276" w:lineRule="auto"/>
        <w:ind w:left="993"/>
        <w:rPr>
          <w:rFonts w:ascii="Arial" w:hAnsi="Arial" w:cs="Arial"/>
          <w:sz w:val="24"/>
          <w:szCs w:val="24"/>
        </w:rPr>
      </w:pPr>
    </w:p>
    <w:p w:rsidR="00D1450C" w:rsidRPr="006C388F" w:rsidRDefault="00D1450C" w:rsidP="001738A6">
      <w:pPr>
        <w:pStyle w:val="ListParagraph"/>
        <w:widowControl w:val="0"/>
        <w:numPr>
          <w:ilvl w:val="1"/>
          <w:numId w:val="7"/>
        </w:numPr>
        <w:tabs>
          <w:tab w:val="left" w:pos="7610"/>
        </w:tabs>
        <w:autoSpaceDE w:val="0"/>
        <w:autoSpaceDN w:val="0"/>
        <w:spacing w:after="0" w:line="240" w:lineRule="auto"/>
        <w:ind w:left="993" w:hanging="633"/>
        <w:contextualSpacing w:val="0"/>
        <w:rPr>
          <w:rFonts w:ascii="Arial" w:hAnsi="Arial" w:cs="Arial"/>
          <w:color w:val="000000" w:themeColor="text1"/>
          <w:sz w:val="24"/>
        </w:rPr>
      </w:pPr>
      <w:r w:rsidRPr="006C388F">
        <w:rPr>
          <w:rFonts w:ascii="Arial" w:hAnsi="Arial" w:cs="Arial"/>
          <w:color w:val="000000"/>
          <w:sz w:val="24"/>
          <w:shd w:val="clear" w:color="auto" w:fill="FFFFFF"/>
        </w:rPr>
        <w:t>The service provider will ensure that appropriate staffing arrangements are in place for the operation of this service.</w:t>
      </w:r>
    </w:p>
    <w:p w:rsidR="00D1450C" w:rsidRDefault="00D1450C" w:rsidP="00D1450C">
      <w:pPr>
        <w:pStyle w:val="ListParagraph"/>
        <w:spacing w:after="200" w:line="276" w:lineRule="auto"/>
        <w:ind w:left="765"/>
        <w:rPr>
          <w:rFonts w:ascii="Arial" w:hAnsi="Arial" w:cs="Arial"/>
          <w:sz w:val="24"/>
          <w:szCs w:val="24"/>
        </w:rPr>
      </w:pPr>
      <w:r w:rsidRPr="00AA0682">
        <w:rPr>
          <w:b/>
          <w:noProof/>
          <w:sz w:val="24"/>
          <w:lang w:eastAsia="en-GB"/>
        </w:rPr>
        <w:drawing>
          <wp:anchor distT="0" distB="0" distL="114300" distR="114300" simplePos="0" relativeHeight="251689984" behindDoc="0" locked="0" layoutInCell="1" allowOverlap="1" wp14:anchorId="25CD7290" wp14:editId="55B0C7D1">
            <wp:simplePos x="0" y="0"/>
            <wp:positionH relativeFrom="page">
              <wp:posOffset>438933</wp:posOffset>
            </wp:positionH>
            <wp:positionV relativeFrom="paragraph">
              <wp:posOffset>211928</wp:posOffset>
            </wp:positionV>
            <wp:extent cx="6886575" cy="2571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D1450C" w:rsidRDefault="00D1450C" w:rsidP="00D1450C">
      <w:pPr>
        <w:pStyle w:val="ListParagraph"/>
        <w:spacing w:after="200" w:line="276" w:lineRule="auto"/>
        <w:ind w:left="765"/>
        <w:rPr>
          <w:rFonts w:ascii="Arial" w:hAnsi="Arial" w:cs="Arial"/>
          <w:sz w:val="24"/>
          <w:szCs w:val="24"/>
        </w:rPr>
      </w:pPr>
    </w:p>
    <w:p w:rsidR="00D1450C" w:rsidRDefault="00D1450C" w:rsidP="00D1450C">
      <w:pPr>
        <w:pStyle w:val="ListParagraph"/>
        <w:spacing w:after="200" w:line="276" w:lineRule="auto"/>
        <w:ind w:left="765"/>
        <w:rPr>
          <w:rFonts w:ascii="Arial" w:hAnsi="Arial" w:cs="Arial"/>
          <w:sz w:val="24"/>
          <w:szCs w:val="24"/>
        </w:rPr>
      </w:pPr>
    </w:p>
    <w:p w:rsidR="00D1450C" w:rsidRDefault="009A61EC" w:rsidP="009A61EC">
      <w:pPr>
        <w:pStyle w:val="ListParagraph"/>
        <w:numPr>
          <w:ilvl w:val="0"/>
          <w:numId w:val="7"/>
        </w:numPr>
        <w:spacing w:after="200" w:line="276" w:lineRule="auto"/>
        <w:rPr>
          <w:rFonts w:ascii="Arial" w:hAnsi="Arial" w:cs="Arial"/>
          <w:b/>
          <w:sz w:val="24"/>
          <w:szCs w:val="24"/>
        </w:rPr>
      </w:pPr>
      <w:r w:rsidRPr="00AA0682">
        <w:rPr>
          <w:b/>
          <w:noProof/>
          <w:sz w:val="24"/>
          <w:lang w:eastAsia="en-GB"/>
        </w:rPr>
        <w:drawing>
          <wp:anchor distT="0" distB="0" distL="114300" distR="114300" simplePos="0" relativeHeight="251692032" behindDoc="0" locked="0" layoutInCell="1" allowOverlap="1" wp14:anchorId="0DA4A83D" wp14:editId="00D6D97F">
            <wp:simplePos x="0" y="0"/>
            <wp:positionH relativeFrom="page">
              <wp:posOffset>481463</wp:posOffset>
            </wp:positionH>
            <wp:positionV relativeFrom="paragraph">
              <wp:posOffset>254458</wp:posOffset>
            </wp:positionV>
            <wp:extent cx="6886575" cy="2571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Termination</w:t>
      </w:r>
    </w:p>
    <w:p w:rsidR="009A61EC" w:rsidRDefault="009A61EC" w:rsidP="009A61EC">
      <w:pPr>
        <w:pStyle w:val="ListParagraph"/>
        <w:spacing w:after="200" w:line="276" w:lineRule="auto"/>
        <w:rPr>
          <w:rFonts w:ascii="Arial" w:hAnsi="Arial" w:cs="Arial"/>
          <w:b/>
          <w:sz w:val="24"/>
          <w:szCs w:val="24"/>
        </w:rPr>
      </w:pPr>
    </w:p>
    <w:p w:rsidR="009A61EC" w:rsidRPr="00D1450C" w:rsidRDefault="009A61EC" w:rsidP="009A61EC">
      <w:pPr>
        <w:pStyle w:val="ListParagraph"/>
        <w:spacing w:after="200" w:line="276" w:lineRule="auto"/>
        <w:rPr>
          <w:rFonts w:ascii="Arial" w:hAnsi="Arial" w:cs="Arial"/>
          <w:b/>
          <w:sz w:val="24"/>
          <w:szCs w:val="24"/>
        </w:rPr>
      </w:pPr>
    </w:p>
    <w:p w:rsidR="009A61EC" w:rsidRDefault="009A61EC" w:rsidP="001738A6">
      <w:pPr>
        <w:pStyle w:val="ListParagraph"/>
        <w:numPr>
          <w:ilvl w:val="1"/>
          <w:numId w:val="7"/>
        </w:numPr>
        <w:spacing w:after="200" w:line="276" w:lineRule="auto"/>
        <w:ind w:left="993" w:hanging="633"/>
        <w:rPr>
          <w:rFonts w:ascii="Arial" w:hAnsi="Arial" w:cs="Arial"/>
          <w:sz w:val="24"/>
          <w:szCs w:val="24"/>
        </w:rPr>
      </w:pPr>
      <w:r w:rsidRPr="009A61EC">
        <w:rPr>
          <w:rFonts w:ascii="Arial" w:hAnsi="Arial" w:cs="Arial"/>
          <w:sz w:val="24"/>
          <w:szCs w:val="24"/>
        </w:rPr>
        <w:t>The provision of this service can be terminated by either party by providing THREE month’s written notice.</w:t>
      </w:r>
    </w:p>
    <w:p w:rsidR="009A61EC" w:rsidRPr="009A61EC" w:rsidRDefault="009A61EC" w:rsidP="009A61EC">
      <w:pPr>
        <w:pStyle w:val="ListParagraph"/>
        <w:spacing w:after="200" w:line="276" w:lineRule="auto"/>
        <w:ind w:left="765"/>
        <w:rPr>
          <w:rFonts w:ascii="Arial" w:hAnsi="Arial" w:cs="Arial"/>
          <w:sz w:val="24"/>
          <w:szCs w:val="24"/>
        </w:rPr>
      </w:pPr>
    </w:p>
    <w:p w:rsidR="009A61EC" w:rsidRPr="009A61EC" w:rsidRDefault="009A61EC" w:rsidP="009A61EC">
      <w:pPr>
        <w:pStyle w:val="ListParagraph"/>
        <w:spacing w:after="200" w:line="276" w:lineRule="auto"/>
        <w:ind w:left="765"/>
        <w:rPr>
          <w:rFonts w:ascii="Arial" w:hAnsi="Arial" w:cs="Arial"/>
          <w:sz w:val="24"/>
          <w:szCs w:val="24"/>
        </w:rPr>
      </w:pPr>
      <w:r w:rsidRPr="00AA0682">
        <w:rPr>
          <w:b/>
          <w:noProof/>
          <w:sz w:val="24"/>
          <w:lang w:eastAsia="en-GB"/>
        </w:rPr>
        <w:drawing>
          <wp:anchor distT="0" distB="0" distL="114300" distR="114300" simplePos="0" relativeHeight="251694080" behindDoc="0" locked="0" layoutInCell="1" allowOverlap="1" wp14:anchorId="496CBD86" wp14:editId="6BAF986A">
            <wp:simplePos x="0" y="0"/>
            <wp:positionH relativeFrom="page">
              <wp:posOffset>417668</wp:posOffset>
            </wp:positionH>
            <wp:positionV relativeFrom="paragraph">
              <wp:posOffset>-635</wp:posOffset>
            </wp:positionV>
            <wp:extent cx="6886575" cy="25717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9A61EC" w:rsidRDefault="009A61EC" w:rsidP="009A61EC">
      <w:pPr>
        <w:pStyle w:val="ListParagraph"/>
        <w:spacing w:after="200" w:line="276" w:lineRule="auto"/>
        <w:rPr>
          <w:rFonts w:ascii="Arial" w:hAnsi="Arial" w:cs="Arial"/>
          <w:b/>
          <w:sz w:val="24"/>
          <w:szCs w:val="24"/>
        </w:rPr>
      </w:pPr>
    </w:p>
    <w:p w:rsidR="00144206" w:rsidRDefault="009A61EC" w:rsidP="009A61EC">
      <w:pPr>
        <w:pStyle w:val="ListParagraph"/>
        <w:numPr>
          <w:ilvl w:val="0"/>
          <w:numId w:val="7"/>
        </w:numPr>
        <w:spacing w:after="200" w:line="276" w:lineRule="auto"/>
        <w:rPr>
          <w:rFonts w:ascii="Arial" w:hAnsi="Arial" w:cs="Arial"/>
          <w:b/>
          <w:sz w:val="24"/>
          <w:szCs w:val="24"/>
        </w:rPr>
      </w:pPr>
      <w:r w:rsidRPr="00AA0682">
        <w:rPr>
          <w:b/>
          <w:noProof/>
          <w:sz w:val="24"/>
          <w:lang w:eastAsia="en-GB"/>
        </w:rPr>
        <w:drawing>
          <wp:anchor distT="0" distB="0" distL="114300" distR="114300" simplePos="0" relativeHeight="251696128" behindDoc="0" locked="0" layoutInCell="1" allowOverlap="1" wp14:anchorId="496CBD86" wp14:editId="6BAF986A">
            <wp:simplePos x="0" y="0"/>
            <wp:positionH relativeFrom="page">
              <wp:posOffset>438933</wp:posOffset>
            </wp:positionH>
            <wp:positionV relativeFrom="paragraph">
              <wp:posOffset>265090</wp:posOffset>
            </wp:positionV>
            <wp:extent cx="6886575" cy="25717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sidRPr="009A61EC">
        <w:rPr>
          <w:rFonts w:ascii="Arial" w:hAnsi="Arial" w:cs="Arial"/>
          <w:b/>
          <w:sz w:val="24"/>
          <w:szCs w:val="24"/>
        </w:rPr>
        <w:t>Breac</w:t>
      </w:r>
      <w:r>
        <w:rPr>
          <w:rFonts w:ascii="Arial" w:hAnsi="Arial" w:cs="Arial"/>
          <w:b/>
          <w:sz w:val="24"/>
          <w:szCs w:val="24"/>
        </w:rPr>
        <w:t>h of Contract</w:t>
      </w:r>
    </w:p>
    <w:p w:rsidR="009A61EC" w:rsidRPr="009A61EC" w:rsidRDefault="009A61EC" w:rsidP="009A61EC">
      <w:pPr>
        <w:pStyle w:val="ListParagraph"/>
        <w:spacing w:after="200" w:line="276" w:lineRule="auto"/>
        <w:rPr>
          <w:rFonts w:ascii="Arial" w:hAnsi="Arial" w:cs="Arial"/>
          <w:b/>
          <w:sz w:val="24"/>
          <w:szCs w:val="24"/>
        </w:rPr>
      </w:pPr>
    </w:p>
    <w:p w:rsidR="00343A9E" w:rsidRDefault="00343A9E" w:rsidP="00D06CC8">
      <w:pPr>
        <w:rPr>
          <w:rFonts w:ascii="Arial" w:hAnsi="Arial" w:cs="Arial"/>
          <w:sz w:val="24"/>
          <w:szCs w:val="24"/>
        </w:rPr>
      </w:pPr>
    </w:p>
    <w:p w:rsidR="00343A9E" w:rsidRPr="009A61EC" w:rsidRDefault="009A61EC" w:rsidP="001738A6">
      <w:pPr>
        <w:pStyle w:val="ListParagraph"/>
        <w:numPr>
          <w:ilvl w:val="1"/>
          <w:numId w:val="7"/>
        </w:numPr>
        <w:ind w:left="993" w:hanging="633"/>
        <w:rPr>
          <w:rFonts w:ascii="Arial" w:hAnsi="Arial" w:cs="Arial"/>
          <w:sz w:val="24"/>
          <w:szCs w:val="24"/>
        </w:rPr>
      </w:pPr>
      <w:r w:rsidRPr="009A61EC">
        <w:rPr>
          <w:rFonts w:ascii="Arial" w:hAnsi="Arial" w:cs="Arial"/>
          <w:sz w:val="24"/>
          <w:szCs w:val="24"/>
        </w:rPr>
        <w:t>Where prima facie evidence of a breach of the terms of the scheme comes to the notice of NHS Ayrshire and Arran the matter will be referred in the first instance to the pharmacy contractor concerned for comment.  If appropriate, the pharmacy contractor will be invited to submit proposals for the rectification of the breach.  Failure to provide a satisfactory response, or to rectify the breach, may result in the matter being referred to the Chief Executive of the NHS Ayrshire &amp; Arran for consideration by the NHS Board and determination of any further action or sanctions to be taken, including termination of the contract under this scheme and recovery of any payments made in respect of services which have not been provided.</w:t>
      </w:r>
    </w:p>
    <w:p w:rsidR="009A61EC" w:rsidRDefault="009A61EC" w:rsidP="009A61EC">
      <w:pPr>
        <w:pStyle w:val="ListParagraph"/>
        <w:ind w:left="765"/>
        <w:rPr>
          <w:rFonts w:ascii="Arial" w:hAnsi="Arial" w:cs="Arial"/>
          <w:sz w:val="24"/>
          <w:szCs w:val="24"/>
        </w:rPr>
      </w:pPr>
      <w:r w:rsidRPr="00AA0682">
        <w:rPr>
          <w:b/>
          <w:noProof/>
          <w:sz w:val="24"/>
          <w:lang w:eastAsia="en-GB"/>
        </w:rPr>
        <w:drawing>
          <wp:anchor distT="0" distB="0" distL="114300" distR="114300" simplePos="0" relativeHeight="251698176" behindDoc="0" locked="0" layoutInCell="1" allowOverlap="1" wp14:anchorId="496CBD86" wp14:editId="6BAF986A">
            <wp:simplePos x="0" y="0"/>
            <wp:positionH relativeFrom="page">
              <wp:align>right</wp:align>
            </wp:positionH>
            <wp:positionV relativeFrom="paragraph">
              <wp:posOffset>220005</wp:posOffset>
            </wp:positionV>
            <wp:extent cx="6886575" cy="257175"/>
            <wp:effectExtent l="0" t="0" r="952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9A61EC" w:rsidRPr="009A61EC" w:rsidRDefault="009A61EC" w:rsidP="009A61EC">
      <w:pPr>
        <w:pStyle w:val="ListParagraph"/>
        <w:ind w:left="765"/>
        <w:rPr>
          <w:rFonts w:ascii="Arial" w:hAnsi="Arial" w:cs="Arial"/>
          <w:sz w:val="24"/>
          <w:szCs w:val="24"/>
        </w:rPr>
      </w:pPr>
    </w:p>
    <w:p w:rsidR="00343A9E" w:rsidRDefault="00343A9E" w:rsidP="00D06CC8">
      <w:pPr>
        <w:rPr>
          <w:rFonts w:ascii="Arial" w:hAnsi="Arial" w:cs="Arial"/>
          <w:sz w:val="24"/>
          <w:szCs w:val="24"/>
        </w:rPr>
      </w:pPr>
    </w:p>
    <w:p w:rsidR="00343A9E" w:rsidRDefault="00343A9E" w:rsidP="00D06CC8">
      <w:pPr>
        <w:rPr>
          <w:rFonts w:ascii="Arial" w:hAnsi="Arial" w:cs="Arial"/>
          <w:sz w:val="24"/>
          <w:szCs w:val="24"/>
        </w:rPr>
      </w:pPr>
    </w:p>
    <w:tbl>
      <w:tblPr>
        <w:tblW w:w="0" w:type="auto"/>
        <w:tblInd w:w="118" w:type="dxa"/>
        <w:tblCellMar>
          <w:left w:w="0" w:type="dxa"/>
          <w:right w:w="0" w:type="dxa"/>
        </w:tblCellMar>
        <w:tblLook w:val="04A0" w:firstRow="1" w:lastRow="0" w:firstColumn="1" w:lastColumn="0" w:noHBand="0" w:noVBand="1"/>
      </w:tblPr>
      <w:tblGrid>
        <w:gridCol w:w="1419"/>
        <w:gridCol w:w="1097"/>
        <w:gridCol w:w="3363"/>
        <w:gridCol w:w="1587"/>
        <w:gridCol w:w="1501"/>
      </w:tblGrid>
      <w:tr w:rsidR="00803737" w:rsidTr="004233F3">
        <w:tc>
          <w:tcPr>
            <w:tcW w:w="1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3737" w:rsidRPr="001738A6" w:rsidRDefault="00803737" w:rsidP="004233F3">
            <w:pPr>
              <w:spacing w:line="240" w:lineRule="atLeast"/>
              <w:jc w:val="center"/>
              <w:rPr>
                <w:rFonts w:ascii="Arial" w:hAnsi="Arial" w:cs="Arial"/>
                <w:b/>
                <w:bCs/>
                <w:sz w:val="24"/>
                <w:szCs w:val="24"/>
                <w:u w:val="single"/>
              </w:rPr>
            </w:pPr>
            <w:r w:rsidRPr="001738A6">
              <w:rPr>
                <w:rFonts w:ascii="Arial" w:hAnsi="Arial" w:cs="Arial"/>
                <w:sz w:val="24"/>
                <w:szCs w:val="24"/>
              </w:rPr>
              <w:lastRenderedPageBreak/>
              <w:br w:type="page"/>
            </w:r>
            <w:r w:rsidRPr="001738A6">
              <w:rPr>
                <w:rFonts w:ascii="Arial" w:hAnsi="Arial" w:cs="Arial"/>
                <w:b/>
                <w:bCs/>
                <w:sz w:val="24"/>
                <w:szCs w:val="24"/>
                <w:u w:val="single"/>
              </w:rPr>
              <w:t>Date</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737" w:rsidRPr="001738A6" w:rsidRDefault="00803737" w:rsidP="004233F3">
            <w:pPr>
              <w:spacing w:line="240" w:lineRule="atLeast"/>
              <w:jc w:val="center"/>
              <w:rPr>
                <w:rFonts w:ascii="Arial" w:hAnsi="Arial" w:cs="Arial"/>
                <w:b/>
                <w:bCs/>
                <w:sz w:val="24"/>
                <w:szCs w:val="24"/>
                <w:u w:val="single"/>
              </w:rPr>
            </w:pPr>
            <w:r w:rsidRPr="001738A6">
              <w:rPr>
                <w:rFonts w:ascii="Arial" w:hAnsi="Arial" w:cs="Arial"/>
                <w:b/>
                <w:bCs/>
                <w:sz w:val="24"/>
                <w:szCs w:val="24"/>
                <w:u w:val="single"/>
              </w:rPr>
              <w:t>Version No.</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737" w:rsidRPr="001738A6" w:rsidRDefault="00803737" w:rsidP="004233F3">
            <w:pPr>
              <w:spacing w:line="240" w:lineRule="atLeast"/>
              <w:jc w:val="center"/>
              <w:rPr>
                <w:rFonts w:ascii="Arial" w:hAnsi="Arial" w:cs="Arial"/>
                <w:b/>
                <w:bCs/>
                <w:sz w:val="24"/>
                <w:szCs w:val="24"/>
                <w:u w:val="single"/>
              </w:rPr>
            </w:pPr>
            <w:r w:rsidRPr="001738A6">
              <w:rPr>
                <w:rFonts w:ascii="Arial" w:hAnsi="Arial" w:cs="Arial"/>
                <w:b/>
                <w:bCs/>
                <w:sz w:val="24"/>
                <w:szCs w:val="24"/>
                <w:u w:val="single"/>
              </w:rPr>
              <w:t>Description of Amendments</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737" w:rsidRPr="001738A6" w:rsidRDefault="00803737" w:rsidP="004233F3">
            <w:pPr>
              <w:spacing w:line="240" w:lineRule="atLeast"/>
              <w:jc w:val="center"/>
              <w:rPr>
                <w:rFonts w:ascii="Arial" w:hAnsi="Arial" w:cs="Arial"/>
                <w:b/>
                <w:bCs/>
                <w:sz w:val="24"/>
                <w:szCs w:val="24"/>
                <w:u w:val="single"/>
              </w:rPr>
            </w:pPr>
            <w:r w:rsidRPr="001738A6">
              <w:rPr>
                <w:rFonts w:ascii="Arial" w:hAnsi="Arial" w:cs="Arial"/>
                <w:b/>
                <w:bCs/>
                <w:sz w:val="24"/>
                <w:szCs w:val="24"/>
                <w:u w:val="single"/>
              </w:rPr>
              <w:t>Ratified By</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737" w:rsidRPr="001738A6" w:rsidRDefault="00803737" w:rsidP="004233F3">
            <w:pPr>
              <w:spacing w:line="240" w:lineRule="atLeast"/>
              <w:jc w:val="center"/>
              <w:rPr>
                <w:rFonts w:ascii="Arial" w:hAnsi="Arial" w:cs="Arial"/>
                <w:b/>
                <w:bCs/>
                <w:sz w:val="24"/>
                <w:szCs w:val="24"/>
                <w:u w:val="single"/>
              </w:rPr>
            </w:pPr>
            <w:r w:rsidRPr="001738A6">
              <w:rPr>
                <w:rFonts w:ascii="Arial" w:hAnsi="Arial" w:cs="Arial"/>
                <w:b/>
                <w:bCs/>
                <w:sz w:val="24"/>
                <w:szCs w:val="24"/>
                <w:u w:val="single"/>
              </w:rPr>
              <w:t>Date to be Reviewed.</w:t>
            </w:r>
          </w:p>
        </w:tc>
      </w:tr>
      <w:tr w:rsidR="00803737" w:rsidTr="004233F3">
        <w:trPr>
          <w:trHeight w:val="287"/>
        </w:trPr>
        <w:tc>
          <w:tcPr>
            <w:tcW w:w="13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03737" w:rsidRPr="001738A6" w:rsidRDefault="008E34D1" w:rsidP="004233F3">
            <w:pPr>
              <w:spacing w:line="240" w:lineRule="atLeast"/>
              <w:rPr>
                <w:rFonts w:ascii="Arial" w:hAnsi="Arial" w:cs="Arial"/>
                <w:sz w:val="24"/>
                <w:szCs w:val="24"/>
              </w:rPr>
            </w:pPr>
            <w:r w:rsidRPr="001738A6">
              <w:rPr>
                <w:rFonts w:ascii="Arial" w:hAnsi="Arial" w:cs="Arial"/>
                <w:sz w:val="24"/>
                <w:szCs w:val="24"/>
              </w:rPr>
              <w:t>03.04.2024</w:t>
            </w:r>
          </w:p>
          <w:p w:rsidR="008270B4" w:rsidRPr="001738A6" w:rsidRDefault="008270B4" w:rsidP="004233F3">
            <w:pPr>
              <w:spacing w:line="240" w:lineRule="atLeast"/>
              <w:rPr>
                <w:rFonts w:ascii="Arial" w:hAnsi="Arial" w:cs="Arial"/>
                <w:sz w:val="24"/>
                <w:szCs w:val="24"/>
              </w:rPr>
            </w:pPr>
          </w:p>
          <w:p w:rsidR="008270B4" w:rsidRPr="001738A6" w:rsidRDefault="008270B4" w:rsidP="004233F3">
            <w:pPr>
              <w:spacing w:line="240" w:lineRule="atLeast"/>
              <w:rPr>
                <w:rFonts w:ascii="Arial" w:hAnsi="Arial" w:cs="Arial"/>
                <w:sz w:val="24"/>
                <w:szCs w:val="24"/>
              </w:rPr>
            </w:pPr>
          </w:p>
          <w:p w:rsidR="008270B4" w:rsidRPr="001738A6" w:rsidRDefault="008270B4" w:rsidP="004233F3">
            <w:pPr>
              <w:spacing w:line="240" w:lineRule="atLeast"/>
              <w:rPr>
                <w:rFonts w:ascii="Arial" w:hAnsi="Arial" w:cs="Arial"/>
                <w:sz w:val="24"/>
                <w:szCs w:val="24"/>
              </w:rPr>
            </w:pPr>
          </w:p>
          <w:p w:rsidR="008270B4" w:rsidRPr="001738A6" w:rsidRDefault="008270B4" w:rsidP="004233F3">
            <w:pPr>
              <w:spacing w:line="240" w:lineRule="atLeast"/>
              <w:rPr>
                <w:rFonts w:ascii="Arial" w:hAnsi="Arial" w:cs="Arial"/>
                <w:sz w:val="24"/>
                <w:szCs w:val="24"/>
              </w:rPr>
            </w:pPr>
          </w:p>
          <w:p w:rsidR="008270B4" w:rsidRPr="001738A6" w:rsidRDefault="008270B4" w:rsidP="004233F3">
            <w:pPr>
              <w:spacing w:line="240" w:lineRule="atLeast"/>
              <w:rPr>
                <w:rFonts w:ascii="Arial" w:hAnsi="Arial" w:cs="Arial"/>
                <w:sz w:val="24"/>
                <w:szCs w:val="24"/>
              </w:rPr>
            </w:pPr>
          </w:p>
          <w:p w:rsidR="008270B4" w:rsidRPr="001738A6" w:rsidRDefault="008270B4" w:rsidP="004233F3">
            <w:pPr>
              <w:spacing w:line="240" w:lineRule="atLeast"/>
              <w:rPr>
                <w:rFonts w:ascii="Arial" w:hAnsi="Arial" w:cs="Arial"/>
                <w:sz w:val="24"/>
                <w:szCs w:val="24"/>
              </w:rPr>
            </w:pPr>
          </w:p>
          <w:p w:rsidR="00803737" w:rsidRPr="001738A6" w:rsidRDefault="00803737" w:rsidP="004233F3">
            <w:pPr>
              <w:spacing w:line="240" w:lineRule="atLeast"/>
              <w:rPr>
                <w:rFonts w:ascii="Arial" w:hAnsi="Arial" w:cs="Arial"/>
                <w:sz w:val="24"/>
                <w:szCs w:val="24"/>
              </w:rPr>
            </w:pPr>
          </w:p>
          <w:p w:rsidR="00803737" w:rsidRPr="001738A6" w:rsidRDefault="00803737" w:rsidP="004233F3">
            <w:pPr>
              <w:spacing w:line="240" w:lineRule="atLeast"/>
              <w:rPr>
                <w:rFonts w:ascii="Arial" w:hAnsi="Arial" w:cs="Arial"/>
                <w:sz w:val="24"/>
                <w:szCs w:val="24"/>
              </w:rPr>
            </w:pPr>
          </w:p>
          <w:p w:rsidR="00803737" w:rsidRPr="001738A6" w:rsidRDefault="00803737" w:rsidP="004233F3">
            <w:pPr>
              <w:spacing w:line="240" w:lineRule="atLeast"/>
              <w:rPr>
                <w:rFonts w:ascii="Arial" w:hAnsi="Arial" w:cs="Arial"/>
                <w:sz w:val="24"/>
                <w:szCs w:val="24"/>
              </w:rPr>
            </w:pPr>
          </w:p>
          <w:p w:rsidR="009A61EC" w:rsidRDefault="009A61EC" w:rsidP="004233F3">
            <w:pPr>
              <w:spacing w:line="240" w:lineRule="atLeast"/>
              <w:rPr>
                <w:rFonts w:ascii="Arial" w:hAnsi="Arial" w:cs="Arial"/>
                <w:sz w:val="24"/>
                <w:szCs w:val="24"/>
              </w:rPr>
            </w:pPr>
          </w:p>
          <w:p w:rsidR="001738A6" w:rsidRDefault="001738A6" w:rsidP="004233F3">
            <w:pPr>
              <w:spacing w:line="240" w:lineRule="atLeast"/>
              <w:rPr>
                <w:rFonts w:ascii="Arial" w:hAnsi="Arial" w:cs="Arial"/>
                <w:sz w:val="24"/>
                <w:szCs w:val="24"/>
              </w:rPr>
            </w:pPr>
          </w:p>
          <w:p w:rsidR="001738A6" w:rsidRPr="001738A6" w:rsidRDefault="001738A6" w:rsidP="004233F3">
            <w:pPr>
              <w:spacing w:line="240" w:lineRule="atLeast"/>
              <w:rPr>
                <w:rFonts w:ascii="Arial" w:hAnsi="Arial" w:cs="Arial"/>
                <w:sz w:val="24"/>
                <w:szCs w:val="24"/>
              </w:rPr>
            </w:pPr>
          </w:p>
          <w:p w:rsidR="00AF18A4" w:rsidRPr="001738A6" w:rsidRDefault="00AF18A4" w:rsidP="004233F3">
            <w:pPr>
              <w:spacing w:line="240" w:lineRule="atLeast"/>
              <w:rPr>
                <w:rFonts w:ascii="Arial" w:hAnsi="Arial" w:cs="Arial"/>
                <w:sz w:val="24"/>
                <w:szCs w:val="24"/>
              </w:rPr>
            </w:pPr>
            <w:r w:rsidRPr="001738A6">
              <w:rPr>
                <w:rFonts w:ascii="Arial" w:hAnsi="Arial" w:cs="Arial"/>
                <w:sz w:val="24"/>
                <w:szCs w:val="24"/>
              </w:rPr>
              <w:t>22.04.2024</w:t>
            </w:r>
          </w:p>
          <w:p w:rsidR="00803737" w:rsidRPr="001738A6" w:rsidRDefault="00803737" w:rsidP="004233F3">
            <w:pPr>
              <w:spacing w:line="240" w:lineRule="atLeast"/>
              <w:rPr>
                <w:rFonts w:ascii="Arial" w:hAnsi="Arial" w:cs="Arial"/>
                <w:sz w:val="24"/>
                <w:szCs w:val="24"/>
              </w:rPr>
            </w:pPr>
          </w:p>
          <w:p w:rsidR="00803737" w:rsidRPr="001738A6" w:rsidRDefault="00803737" w:rsidP="004233F3">
            <w:pPr>
              <w:spacing w:line="240" w:lineRule="atLeast"/>
              <w:rPr>
                <w:rFonts w:ascii="Arial" w:hAnsi="Arial" w:cs="Arial"/>
                <w:sz w:val="24"/>
                <w:szCs w:val="24"/>
              </w:rPr>
            </w:pP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03737" w:rsidRPr="001738A6" w:rsidRDefault="0043320E" w:rsidP="004233F3">
            <w:pPr>
              <w:spacing w:line="240" w:lineRule="atLeast"/>
              <w:jc w:val="center"/>
              <w:rPr>
                <w:rFonts w:ascii="Arial" w:hAnsi="Arial" w:cs="Arial"/>
                <w:sz w:val="24"/>
                <w:szCs w:val="24"/>
              </w:rPr>
            </w:pPr>
            <w:r>
              <w:rPr>
                <w:rFonts w:ascii="Arial" w:hAnsi="Arial" w:cs="Arial"/>
                <w:sz w:val="24"/>
                <w:szCs w:val="24"/>
              </w:rPr>
              <w:t>V5.0</w:t>
            </w:r>
          </w:p>
          <w:p w:rsidR="008270B4" w:rsidRPr="001738A6" w:rsidRDefault="008270B4" w:rsidP="004233F3">
            <w:pPr>
              <w:spacing w:line="240" w:lineRule="atLeast"/>
              <w:jc w:val="center"/>
              <w:rPr>
                <w:rFonts w:ascii="Arial" w:hAnsi="Arial" w:cs="Arial"/>
                <w:sz w:val="24"/>
                <w:szCs w:val="24"/>
              </w:rPr>
            </w:pPr>
          </w:p>
          <w:p w:rsidR="00803737" w:rsidRPr="001738A6" w:rsidRDefault="00803737" w:rsidP="004233F3">
            <w:pPr>
              <w:spacing w:line="240" w:lineRule="atLeast"/>
              <w:jc w:val="center"/>
              <w:rPr>
                <w:rFonts w:ascii="Arial" w:hAnsi="Arial" w:cs="Arial"/>
                <w:sz w:val="24"/>
                <w:szCs w:val="24"/>
              </w:rPr>
            </w:pPr>
          </w:p>
          <w:p w:rsidR="00803737" w:rsidRPr="001738A6" w:rsidRDefault="00803737" w:rsidP="004233F3">
            <w:pPr>
              <w:spacing w:line="240" w:lineRule="atLeast"/>
              <w:jc w:val="center"/>
              <w:rPr>
                <w:rFonts w:ascii="Arial" w:hAnsi="Arial" w:cs="Arial"/>
                <w:sz w:val="24"/>
                <w:szCs w:val="24"/>
              </w:rPr>
            </w:pPr>
          </w:p>
          <w:p w:rsidR="00803737" w:rsidRPr="001738A6" w:rsidRDefault="00803737" w:rsidP="004233F3">
            <w:pPr>
              <w:spacing w:line="240" w:lineRule="atLeast"/>
              <w:jc w:val="center"/>
              <w:rPr>
                <w:rFonts w:ascii="Arial" w:hAnsi="Arial" w:cs="Arial"/>
                <w:sz w:val="24"/>
                <w:szCs w:val="24"/>
              </w:rPr>
            </w:pPr>
          </w:p>
          <w:p w:rsidR="00803737" w:rsidRPr="001738A6" w:rsidRDefault="00803737" w:rsidP="004233F3">
            <w:pPr>
              <w:spacing w:line="240" w:lineRule="atLeast"/>
              <w:jc w:val="center"/>
              <w:rPr>
                <w:rFonts w:ascii="Arial" w:hAnsi="Arial" w:cs="Arial"/>
                <w:sz w:val="24"/>
                <w:szCs w:val="24"/>
              </w:rPr>
            </w:pPr>
          </w:p>
          <w:p w:rsidR="009A61EC" w:rsidRPr="001738A6" w:rsidRDefault="009A61EC"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Pr="001738A6" w:rsidRDefault="0043320E" w:rsidP="004233F3">
            <w:pPr>
              <w:spacing w:line="240" w:lineRule="atLeast"/>
              <w:jc w:val="center"/>
              <w:rPr>
                <w:rFonts w:ascii="Arial" w:hAnsi="Arial" w:cs="Arial"/>
                <w:sz w:val="24"/>
                <w:szCs w:val="24"/>
              </w:rPr>
            </w:pPr>
            <w:r>
              <w:rPr>
                <w:rFonts w:ascii="Arial" w:hAnsi="Arial" w:cs="Arial"/>
                <w:sz w:val="24"/>
                <w:szCs w:val="24"/>
              </w:rPr>
              <w:t>V5.0</w:t>
            </w:r>
          </w:p>
          <w:p w:rsidR="00803737" w:rsidRPr="001738A6" w:rsidRDefault="00803737" w:rsidP="004233F3">
            <w:pPr>
              <w:spacing w:line="240" w:lineRule="atLeast"/>
              <w:jc w:val="center"/>
              <w:rPr>
                <w:rFonts w:ascii="Arial" w:hAnsi="Arial" w:cs="Arial"/>
                <w:sz w:val="24"/>
                <w:szCs w:val="24"/>
              </w:rPr>
            </w:pPr>
          </w:p>
          <w:p w:rsidR="00803737" w:rsidRPr="001738A6" w:rsidRDefault="00803737" w:rsidP="004233F3">
            <w:pPr>
              <w:spacing w:line="240" w:lineRule="atLeast"/>
              <w:jc w:val="center"/>
              <w:rPr>
                <w:rFonts w:ascii="Arial" w:hAnsi="Arial" w:cs="Arial"/>
                <w:sz w:val="24"/>
                <w:szCs w:val="24"/>
              </w:rPr>
            </w:pPr>
          </w:p>
        </w:tc>
        <w:tc>
          <w:tcPr>
            <w:tcW w:w="38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738A6" w:rsidRDefault="001738A6" w:rsidP="004233F3">
            <w:pPr>
              <w:spacing w:line="240" w:lineRule="atLeast"/>
              <w:ind w:left="720"/>
              <w:rPr>
                <w:rFonts w:ascii="Arial" w:hAnsi="Arial" w:cs="Arial"/>
                <w:color w:val="000000"/>
                <w:sz w:val="24"/>
                <w:szCs w:val="24"/>
                <w:bdr w:val="none" w:sz="0" w:space="0" w:color="auto" w:frame="1"/>
                <w:shd w:val="clear" w:color="auto" w:fill="FFFFFF"/>
              </w:rPr>
            </w:pPr>
          </w:p>
          <w:p w:rsidR="00803737" w:rsidRDefault="009A61EC" w:rsidP="004233F3">
            <w:pPr>
              <w:spacing w:line="240" w:lineRule="atLeast"/>
              <w:ind w:left="720"/>
              <w:rPr>
                <w:rFonts w:ascii="Arial" w:hAnsi="Arial" w:cs="Arial"/>
                <w:color w:val="000000"/>
                <w:sz w:val="24"/>
                <w:szCs w:val="24"/>
                <w:bdr w:val="none" w:sz="0" w:space="0" w:color="auto" w:frame="1"/>
                <w:shd w:val="clear" w:color="auto" w:fill="FFFFFF"/>
              </w:rPr>
            </w:pPr>
            <w:r w:rsidRPr="001738A6">
              <w:rPr>
                <w:rFonts w:ascii="Arial" w:hAnsi="Arial" w:cs="Arial"/>
                <w:color w:val="000000"/>
                <w:sz w:val="24"/>
                <w:szCs w:val="24"/>
                <w:bdr w:val="none" w:sz="0" w:space="0" w:color="auto" w:frame="1"/>
                <w:shd w:val="clear" w:color="auto" w:fill="FFFFFF"/>
              </w:rPr>
              <w:t>Updated</w:t>
            </w:r>
            <w:r w:rsidR="008E34D1" w:rsidRPr="001738A6">
              <w:rPr>
                <w:rFonts w:ascii="Arial" w:hAnsi="Arial" w:cs="Arial"/>
                <w:color w:val="000000"/>
                <w:sz w:val="24"/>
                <w:szCs w:val="24"/>
                <w:bdr w:val="none" w:sz="0" w:space="0" w:color="auto" w:frame="1"/>
                <w:shd w:val="clear" w:color="auto" w:fill="FFFFFF"/>
              </w:rPr>
              <w:t xml:space="preserve"> to remove </w:t>
            </w:r>
            <w:proofErr w:type="spellStart"/>
            <w:r w:rsidR="008E34D1" w:rsidRPr="001738A6">
              <w:rPr>
                <w:rFonts w:ascii="Arial" w:hAnsi="Arial" w:cs="Arial"/>
                <w:color w:val="000000"/>
                <w:sz w:val="24"/>
                <w:szCs w:val="24"/>
                <w:bdr w:val="none" w:sz="0" w:space="0" w:color="auto" w:frame="1"/>
                <w:shd w:val="clear" w:color="auto" w:fill="FFFFFF"/>
              </w:rPr>
              <w:t>Suboxone</w:t>
            </w:r>
            <w:proofErr w:type="spellEnd"/>
            <w:r w:rsidR="008E34D1" w:rsidRPr="001738A6">
              <w:rPr>
                <w:rFonts w:ascii="Arial" w:hAnsi="Arial" w:cs="Arial"/>
                <w:color w:val="000000"/>
                <w:sz w:val="24"/>
                <w:szCs w:val="24"/>
                <w:bdr w:val="none" w:sz="0" w:space="0" w:color="auto" w:frame="1"/>
                <w:shd w:val="clear" w:color="auto" w:fill="FFFFFF"/>
              </w:rPr>
              <w:t xml:space="preserve"> Film as it is no longer marketed, and included a clarification that other forms of buprenorphine can be supplied under the SLA, but only the rapid dissolution formulation Espranor can be supervised under this SLA. Removed the confusing line suggestion payment is only for supervision and changed it to 'supply'</w:t>
            </w:r>
          </w:p>
          <w:p w:rsidR="00803737" w:rsidRDefault="00601812" w:rsidP="00601812">
            <w:pPr>
              <w:spacing w:line="240" w:lineRule="atLeast"/>
              <w:ind w:left="720"/>
              <w:rPr>
                <w:rFonts w:ascii="Arial" w:hAnsi="Arial" w:cs="Arial"/>
                <w:color w:val="000000"/>
                <w:sz w:val="24"/>
                <w:szCs w:val="24"/>
                <w:bdr w:val="none" w:sz="0" w:space="0" w:color="auto" w:frame="1"/>
                <w:shd w:val="clear" w:color="auto" w:fill="FFFFFF"/>
              </w:rPr>
            </w:pPr>
            <w:r>
              <w:rPr>
                <w:rFonts w:ascii="Arial" w:hAnsi="Arial" w:cs="Arial"/>
                <w:color w:val="000000"/>
                <w:sz w:val="24"/>
                <w:szCs w:val="24"/>
                <w:bdr w:val="none" w:sz="0" w:space="0" w:color="auto" w:frame="1"/>
                <w:shd w:val="clear" w:color="auto" w:fill="FFFFFF"/>
              </w:rPr>
              <w:t xml:space="preserve">Section 6 &amp; 7 added </w:t>
            </w:r>
          </w:p>
          <w:p w:rsidR="00601812" w:rsidRDefault="00601812" w:rsidP="00601812">
            <w:pPr>
              <w:spacing w:line="240" w:lineRule="atLeast"/>
              <w:ind w:left="720"/>
              <w:rPr>
                <w:rFonts w:ascii="Arial" w:hAnsi="Arial" w:cs="Arial"/>
                <w:sz w:val="24"/>
                <w:szCs w:val="24"/>
              </w:rPr>
            </w:pPr>
          </w:p>
          <w:p w:rsidR="001738A6" w:rsidRDefault="001738A6" w:rsidP="004233F3">
            <w:pPr>
              <w:spacing w:line="240" w:lineRule="atLeast"/>
              <w:rPr>
                <w:rFonts w:ascii="Arial" w:hAnsi="Arial" w:cs="Arial"/>
                <w:sz w:val="24"/>
                <w:szCs w:val="24"/>
              </w:rPr>
            </w:pPr>
          </w:p>
          <w:p w:rsidR="00803737" w:rsidRPr="001738A6" w:rsidRDefault="00803737" w:rsidP="004233F3">
            <w:pPr>
              <w:spacing w:line="240" w:lineRule="atLeast"/>
              <w:rPr>
                <w:rFonts w:ascii="Arial" w:hAnsi="Arial" w:cs="Arial"/>
                <w:sz w:val="24"/>
                <w:szCs w:val="24"/>
              </w:rPr>
            </w:pPr>
          </w:p>
        </w:tc>
        <w:tc>
          <w:tcPr>
            <w:tcW w:w="177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03737" w:rsidRDefault="008E34D1" w:rsidP="004233F3">
            <w:pPr>
              <w:spacing w:line="240" w:lineRule="atLeast"/>
              <w:jc w:val="center"/>
              <w:rPr>
                <w:rFonts w:ascii="Arial" w:hAnsi="Arial" w:cs="Arial"/>
                <w:b/>
                <w:i/>
                <w:sz w:val="24"/>
                <w:szCs w:val="24"/>
              </w:rPr>
            </w:pPr>
            <w:r w:rsidRPr="001738A6">
              <w:rPr>
                <w:rFonts w:ascii="Arial" w:hAnsi="Arial" w:cs="Arial"/>
                <w:b/>
                <w:i/>
                <w:sz w:val="24"/>
                <w:szCs w:val="24"/>
              </w:rPr>
              <w:t>Al</w:t>
            </w:r>
            <w:r w:rsidR="001738A6">
              <w:rPr>
                <w:rFonts w:ascii="Arial" w:hAnsi="Arial" w:cs="Arial"/>
                <w:b/>
                <w:i/>
                <w:sz w:val="24"/>
                <w:szCs w:val="24"/>
              </w:rPr>
              <w:t>e</w:t>
            </w:r>
            <w:r w:rsidRPr="001738A6">
              <w:rPr>
                <w:rFonts w:ascii="Arial" w:hAnsi="Arial" w:cs="Arial"/>
                <w:b/>
                <w:i/>
                <w:sz w:val="24"/>
                <w:szCs w:val="24"/>
              </w:rPr>
              <w:t>x Adam</w:t>
            </w:r>
          </w:p>
          <w:p w:rsidR="00601812" w:rsidRDefault="00601812" w:rsidP="004233F3">
            <w:pPr>
              <w:spacing w:line="240" w:lineRule="atLeast"/>
              <w:jc w:val="center"/>
              <w:rPr>
                <w:rFonts w:ascii="Arial" w:hAnsi="Arial" w:cs="Arial"/>
                <w:b/>
                <w:i/>
                <w:sz w:val="24"/>
                <w:szCs w:val="24"/>
              </w:rPr>
            </w:pPr>
          </w:p>
          <w:p w:rsidR="00601812" w:rsidRDefault="00601812" w:rsidP="004233F3">
            <w:pPr>
              <w:spacing w:line="240" w:lineRule="atLeast"/>
              <w:jc w:val="center"/>
              <w:rPr>
                <w:rFonts w:ascii="Arial" w:hAnsi="Arial" w:cs="Arial"/>
                <w:b/>
                <w:i/>
                <w:sz w:val="24"/>
                <w:szCs w:val="24"/>
              </w:rPr>
            </w:pPr>
          </w:p>
          <w:p w:rsidR="001738A6" w:rsidRDefault="001738A6" w:rsidP="004233F3">
            <w:pPr>
              <w:spacing w:line="240" w:lineRule="atLeast"/>
              <w:jc w:val="center"/>
              <w:rPr>
                <w:rFonts w:ascii="Arial" w:hAnsi="Arial" w:cs="Arial"/>
                <w:b/>
                <w:i/>
                <w:sz w:val="24"/>
                <w:szCs w:val="24"/>
              </w:rPr>
            </w:pPr>
          </w:p>
          <w:p w:rsidR="001738A6" w:rsidRDefault="001738A6" w:rsidP="004233F3">
            <w:pPr>
              <w:spacing w:line="240" w:lineRule="atLeast"/>
              <w:jc w:val="center"/>
              <w:rPr>
                <w:rFonts w:ascii="Arial" w:hAnsi="Arial" w:cs="Arial"/>
                <w:b/>
                <w:i/>
                <w:sz w:val="24"/>
                <w:szCs w:val="24"/>
              </w:rPr>
            </w:pPr>
          </w:p>
          <w:p w:rsidR="001738A6" w:rsidRDefault="001738A6" w:rsidP="004233F3">
            <w:pPr>
              <w:spacing w:line="240" w:lineRule="atLeast"/>
              <w:jc w:val="center"/>
              <w:rPr>
                <w:rFonts w:ascii="Arial" w:hAnsi="Arial" w:cs="Arial"/>
                <w:b/>
                <w:i/>
                <w:sz w:val="24"/>
                <w:szCs w:val="24"/>
              </w:rPr>
            </w:pPr>
          </w:p>
          <w:p w:rsidR="001738A6" w:rsidRPr="001738A6" w:rsidRDefault="001738A6" w:rsidP="004233F3">
            <w:pPr>
              <w:spacing w:line="240" w:lineRule="atLeast"/>
              <w:jc w:val="center"/>
              <w:rPr>
                <w:rFonts w:ascii="Arial" w:hAnsi="Arial" w:cs="Arial"/>
                <w:b/>
                <w:i/>
                <w:sz w:val="24"/>
                <w:szCs w:val="24"/>
              </w:rPr>
            </w:pPr>
          </w:p>
          <w:p w:rsidR="00803737" w:rsidRPr="001738A6" w:rsidRDefault="00803737" w:rsidP="004233F3">
            <w:pPr>
              <w:spacing w:line="240" w:lineRule="atLeast"/>
              <w:jc w:val="center"/>
              <w:rPr>
                <w:rFonts w:ascii="Arial" w:hAnsi="Arial" w:cs="Arial"/>
                <w:b/>
                <w:i/>
                <w:sz w:val="24"/>
                <w:szCs w:val="24"/>
              </w:rPr>
            </w:pPr>
          </w:p>
          <w:p w:rsidR="00803737" w:rsidRPr="001738A6" w:rsidRDefault="00803737" w:rsidP="004233F3">
            <w:pPr>
              <w:spacing w:line="240" w:lineRule="atLeast"/>
              <w:jc w:val="center"/>
              <w:rPr>
                <w:rFonts w:ascii="Arial" w:hAnsi="Arial" w:cs="Arial"/>
                <w:b/>
                <w:i/>
                <w:sz w:val="24"/>
                <w:szCs w:val="24"/>
              </w:rPr>
            </w:pPr>
          </w:p>
          <w:p w:rsidR="00803737" w:rsidRPr="001738A6" w:rsidRDefault="00803737" w:rsidP="004233F3">
            <w:pPr>
              <w:spacing w:line="240" w:lineRule="atLeast"/>
              <w:jc w:val="center"/>
              <w:rPr>
                <w:rFonts w:ascii="Arial" w:hAnsi="Arial" w:cs="Arial"/>
                <w:sz w:val="24"/>
                <w:szCs w:val="24"/>
              </w:rPr>
            </w:pPr>
          </w:p>
          <w:p w:rsidR="009A61EC" w:rsidRPr="001738A6" w:rsidRDefault="009A61EC" w:rsidP="004233F3">
            <w:pPr>
              <w:spacing w:line="240" w:lineRule="atLeast"/>
              <w:jc w:val="center"/>
              <w:rPr>
                <w:rFonts w:ascii="Arial" w:hAnsi="Arial" w:cs="Arial"/>
                <w:sz w:val="24"/>
                <w:szCs w:val="24"/>
              </w:rPr>
            </w:pPr>
          </w:p>
          <w:p w:rsidR="009A61EC" w:rsidRPr="001738A6" w:rsidRDefault="009A61EC" w:rsidP="004233F3">
            <w:pPr>
              <w:spacing w:line="240" w:lineRule="atLeast"/>
              <w:jc w:val="center"/>
              <w:rPr>
                <w:rFonts w:ascii="Arial" w:hAnsi="Arial" w:cs="Arial"/>
                <w:sz w:val="24"/>
                <w:szCs w:val="24"/>
              </w:rPr>
            </w:pPr>
          </w:p>
          <w:p w:rsidR="009A61EC" w:rsidRPr="001738A6" w:rsidRDefault="009A61EC" w:rsidP="004233F3">
            <w:pPr>
              <w:spacing w:line="240" w:lineRule="atLeast"/>
              <w:jc w:val="center"/>
              <w:rPr>
                <w:rFonts w:ascii="Arial" w:hAnsi="Arial" w:cs="Arial"/>
                <w:sz w:val="24"/>
                <w:szCs w:val="24"/>
              </w:rPr>
            </w:pPr>
          </w:p>
          <w:p w:rsidR="009A61EC" w:rsidRDefault="009A61EC" w:rsidP="004233F3">
            <w:pPr>
              <w:spacing w:line="240" w:lineRule="atLeast"/>
              <w:jc w:val="center"/>
              <w:rPr>
                <w:rFonts w:ascii="Arial" w:hAnsi="Arial" w:cs="Arial"/>
                <w:sz w:val="24"/>
                <w:szCs w:val="24"/>
              </w:rPr>
            </w:pPr>
            <w:r w:rsidRPr="001738A6">
              <w:rPr>
                <w:rFonts w:ascii="Arial" w:hAnsi="Arial" w:cs="Arial"/>
                <w:sz w:val="24"/>
                <w:szCs w:val="24"/>
              </w:rPr>
              <w:t>Joint Pharmacy Team</w:t>
            </w:r>
          </w:p>
          <w:p w:rsidR="00601812" w:rsidRPr="001738A6" w:rsidRDefault="00601812" w:rsidP="004233F3">
            <w:pPr>
              <w:spacing w:line="240" w:lineRule="atLeast"/>
              <w:jc w:val="center"/>
              <w:rPr>
                <w:rFonts w:ascii="Arial" w:hAnsi="Arial" w:cs="Arial"/>
                <w:sz w:val="24"/>
                <w:szCs w:val="24"/>
              </w:rPr>
            </w:pPr>
          </w:p>
        </w:tc>
        <w:tc>
          <w:tcPr>
            <w:tcW w:w="157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03737" w:rsidRPr="001738A6" w:rsidRDefault="00803737" w:rsidP="004233F3">
            <w:pPr>
              <w:spacing w:line="240" w:lineRule="atLeast"/>
              <w:jc w:val="center"/>
              <w:rPr>
                <w:rFonts w:ascii="Arial" w:hAnsi="Arial" w:cs="Arial"/>
                <w:sz w:val="24"/>
                <w:szCs w:val="24"/>
              </w:rPr>
            </w:pPr>
          </w:p>
          <w:p w:rsidR="00803737" w:rsidRDefault="00803737" w:rsidP="004233F3">
            <w:pPr>
              <w:spacing w:line="240" w:lineRule="atLeast"/>
              <w:jc w:val="center"/>
              <w:rPr>
                <w:rFonts w:ascii="Arial" w:hAnsi="Arial" w:cs="Arial"/>
                <w:sz w:val="24"/>
                <w:szCs w:val="24"/>
              </w:rPr>
            </w:pPr>
            <w:r w:rsidRPr="001738A6">
              <w:rPr>
                <w:rFonts w:ascii="Arial" w:hAnsi="Arial" w:cs="Arial"/>
                <w:sz w:val="24"/>
                <w:szCs w:val="24"/>
              </w:rPr>
              <w:t>Feb 2025</w:t>
            </w: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Pr="001738A6" w:rsidRDefault="001738A6" w:rsidP="004233F3">
            <w:pPr>
              <w:spacing w:line="240" w:lineRule="atLeast"/>
              <w:jc w:val="center"/>
              <w:rPr>
                <w:rFonts w:ascii="Arial" w:hAnsi="Arial" w:cs="Arial"/>
                <w:sz w:val="24"/>
                <w:szCs w:val="24"/>
              </w:rPr>
            </w:pPr>
          </w:p>
          <w:p w:rsidR="00803737" w:rsidRPr="001738A6" w:rsidRDefault="00803737" w:rsidP="004233F3">
            <w:pPr>
              <w:spacing w:line="240" w:lineRule="atLeast"/>
              <w:jc w:val="center"/>
              <w:rPr>
                <w:rFonts w:ascii="Arial" w:hAnsi="Arial" w:cs="Arial"/>
                <w:sz w:val="24"/>
                <w:szCs w:val="24"/>
              </w:rPr>
            </w:pPr>
          </w:p>
          <w:p w:rsidR="00803737" w:rsidRPr="001738A6" w:rsidRDefault="00803737" w:rsidP="004233F3">
            <w:pPr>
              <w:spacing w:line="240" w:lineRule="atLeast"/>
              <w:jc w:val="center"/>
              <w:rPr>
                <w:rFonts w:ascii="Arial" w:hAnsi="Arial" w:cs="Arial"/>
                <w:sz w:val="24"/>
                <w:szCs w:val="24"/>
              </w:rPr>
            </w:pPr>
          </w:p>
          <w:p w:rsidR="00803737" w:rsidRPr="001738A6" w:rsidRDefault="00803737" w:rsidP="004233F3">
            <w:pPr>
              <w:spacing w:line="240" w:lineRule="atLeast"/>
              <w:jc w:val="center"/>
              <w:rPr>
                <w:rFonts w:ascii="Arial" w:hAnsi="Arial" w:cs="Arial"/>
                <w:sz w:val="24"/>
                <w:szCs w:val="24"/>
              </w:rPr>
            </w:pPr>
          </w:p>
          <w:p w:rsidR="00803737" w:rsidRDefault="00803737" w:rsidP="004233F3">
            <w:pPr>
              <w:spacing w:line="240" w:lineRule="atLeast"/>
              <w:jc w:val="center"/>
              <w:rPr>
                <w:rFonts w:ascii="Arial" w:hAnsi="Arial" w:cs="Arial"/>
                <w:sz w:val="24"/>
                <w:szCs w:val="24"/>
              </w:rPr>
            </w:pPr>
          </w:p>
          <w:p w:rsidR="001738A6" w:rsidRPr="001738A6" w:rsidRDefault="001738A6" w:rsidP="004233F3">
            <w:pPr>
              <w:spacing w:line="240" w:lineRule="atLeast"/>
              <w:jc w:val="center"/>
              <w:rPr>
                <w:rFonts w:ascii="Arial" w:hAnsi="Arial" w:cs="Arial"/>
                <w:sz w:val="24"/>
                <w:szCs w:val="24"/>
              </w:rPr>
            </w:pPr>
          </w:p>
          <w:p w:rsidR="00803737" w:rsidRPr="001738A6" w:rsidRDefault="00803737" w:rsidP="004233F3">
            <w:pPr>
              <w:spacing w:line="240" w:lineRule="atLeast"/>
              <w:jc w:val="center"/>
              <w:rPr>
                <w:rFonts w:ascii="Arial" w:hAnsi="Arial" w:cs="Arial"/>
                <w:sz w:val="24"/>
                <w:szCs w:val="24"/>
              </w:rPr>
            </w:pPr>
          </w:p>
          <w:p w:rsidR="009A61EC" w:rsidRDefault="009A61EC" w:rsidP="004233F3">
            <w:pPr>
              <w:spacing w:line="240" w:lineRule="atLeast"/>
              <w:jc w:val="center"/>
              <w:rPr>
                <w:rFonts w:ascii="Arial" w:hAnsi="Arial" w:cs="Arial"/>
                <w:sz w:val="24"/>
                <w:szCs w:val="24"/>
              </w:rPr>
            </w:pPr>
            <w:r w:rsidRPr="001738A6">
              <w:rPr>
                <w:rFonts w:ascii="Arial" w:hAnsi="Arial" w:cs="Arial"/>
                <w:sz w:val="24"/>
                <w:szCs w:val="24"/>
              </w:rPr>
              <w:t>Feb 2025</w:t>
            </w:r>
          </w:p>
          <w:p w:rsidR="001738A6" w:rsidRDefault="001738A6" w:rsidP="004233F3">
            <w:pPr>
              <w:spacing w:line="240" w:lineRule="atLeast"/>
              <w:jc w:val="center"/>
              <w:rPr>
                <w:rFonts w:ascii="Arial" w:hAnsi="Arial" w:cs="Arial"/>
                <w:sz w:val="24"/>
                <w:szCs w:val="24"/>
              </w:rPr>
            </w:pPr>
          </w:p>
          <w:p w:rsidR="001738A6" w:rsidRDefault="001738A6" w:rsidP="004233F3">
            <w:pPr>
              <w:spacing w:line="240" w:lineRule="atLeast"/>
              <w:jc w:val="center"/>
              <w:rPr>
                <w:rFonts w:ascii="Arial" w:hAnsi="Arial" w:cs="Arial"/>
                <w:sz w:val="24"/>
                <w:szCs w:val="24"/>
              </w:rPr>
            </w:pPr>
          </w:p>
          <w:p w:rsidR="001738A6" w:rsidRPr="001738A6" w:rsidRDefault="001738A6" w:rsidP="004233F3">
            <w:pPr>
              <w:spacing w:line="240" w:lineRule="atLeast"/>
              <w:jc w:val="center"/>
              <w:rPr>
                <w:rFonts w:ascii="Arial" w:hAnsi="Arial" w:cs="Arial"/>
                <w:sz w:val="24"/>
                <w:szCs w:val="24"/>
              </w:rPr>
            </w:pPr>
          </w:p>
        </w:tc>
      </w:tr>
    </w:tbl>
    <w:p w:rsidR="00F070C8" w:rsidRPr="00797565" w:rsidRDefault="00F070C8" w:rsidP="00D06CC8">
      <w:pPr>
        <w:rPr>
          <w:rFonts w:ascii="Arial" w:hAnsi="Arial" w:cs="Arial"/>
          <w:sz w:val="24"/>
          <w:szCs w:val="24"/>
        </w:rPr>
      </w:pPr>
    </w:p>
    <w:sectPr w:rsidR="00F070C8" w:rsidRPr="00797565" w:rsidSect="00D06CC8">
      <w:footerReference w:type="default" r:id="rId10"/>
      <w:pgSz w:w="11906" w:h="16838"/>
      <w:pgMar w:top="1361" w:right="1440"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CC8" w:rsidRDefault="00D06CC8" w:rsidP="00D06CC8">
      <w:pPr>
        <w:spacing w:after="0" w:line="240" w:lineRule="auto"/>
      </w:pPr>
      <w:r>
        <w:separator/>
      </w:r>
    </w:p>
  </w:endnote>
  <w:endnote w:type="continuationSeparator" w:id="0">
    <w:p w:rsidR="00D06CC8" w:rsidRDefault="00D06CC8" w:rsidP="00D0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4844"/>
      <w:docPartObj>
        <w:docPartGallery w:val="Page Numbers (Bottom of Page)"/>
        <w:docPartUnique/>
      </w:docPartObj>
    </w:sdtPr>
    <w:sdtEndPr/>
    <w:sdtContent>
      <w:p w:rsidR="00D06CC8" w:rsidRDefault="006039EA" w:rsidP="004277F5">
        <w:pPr>
          <w:pStyle w:val="Footer"/>
          <w:ind w:left="4513"/>
        </w:pPr>
        <w:r>
          <w:rPr>
            <w:noProof/>
          </w:rPr>
          <w:fldChar w:fldCharType="begin"/>
        </w:r>
        <w:r w:rsidR="00933D34">
          <w:rPr>
            <w:noProof/>
          </w:rPr>
          <w:instrText xml:space="preserve"> PAGE   \* MERGEFORMAT </w:instrText>
        </w:r>
        <w:r>
          <w:rPr>
            <w:noProof/>
          </w:rPr>
          <w:fldChar w:fldCharType="separate"/>
        </w:r>
        <w:r w:rsidR="00F014D7">
          <w:rPr>
            <w:noProof/>
          </w:rPr>
          <w:t>10</w:t>
        </w:r>
        <w:r>
          <w:rPr>
            <w:noProof/>
          </w:rPr>
          <w:fldChar w:fldCharType="end"/>
        </w:r>
      </w:p>
    </w:sdtContent>
  </w:sdt>
  <w:p w:rsidR="00D06CC8" w:rsidRDefault="00D06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CC8" w:rsidRDefault="00D06CC8" w:rsidP="00D06CC8">
      <w:pPr>
        <w:spacing w:after="0" w:line="240" w:lineRule="auto"/>
      </w:pPr>
      <w:r>
        <w:separator/>
      </w:r>
    </w:p>
  </w:footnote>
  <w:footnote w:type="continuationSeparator" w:id="0">
    <w:p w:rsidR="00D06CC8" w:rsidRDefault="00D06CC8" w:rsidP="00D06CC8">
      <w:pPr>
        <w:spacing w:after="0" w:line="240" w:lineRule="auto"/>
      </w:pPr>
      <w:r>
        <w:continuationSeparator/>
      </w:r>
    </w:p>
  </w:footnote>
  <w:footnote w:id="1">
    <w:p w:rsidR="00EA5DBC" w:rsidRDefault="00EA5DBC">
      <w:pPr>
        <w:pStyle w:val="FootnoteText"/>
      </w:pPr>
      <w:r>
        <w:rPr>
          <w:rStyle w:val="FootnoteReference"/>
        </w:rPr>
        <w:footnoteRef/>
      </w:r>
      <w:r>
        <w:t xml:space="preserve"> </w:t>
      </w:r>
      <w:r w:rsidR="00D270F5">
        <w:t>‘Oral Buprenorphine’ will be used throughout this SLA as a term denoting the ‘rapid dissolution’ (e.g. the oral lyophilisate formulation - Espranor</w:t>
      </w:r>
      <w:r w:rsidR="00D270F5">
        <w:rPr>
          <w:rFonts w:cstheme="minorHAnsi"/>
        </w:rPr>
        <w:t>®</w:t>
      </w:r>
      <w:r w:rsidR="00D270F5">
        <w:t xml:space="preserve">) and ‘standard dissolution’ oral formulations. This SLA does not include provision for supervision of ‘standard dissolution’ formulations of sublingual buprenorphine or sublingual buprenorphine/naloxone, although these may still be supplied unsupervised. </w:t>
      </w:r>
    </w:p>
  </w:footnote>
  <w:footnote w:id="2">
    <w:p w:rsidR="00EA5DBC" w:rsidRDefault="00EA5DBC">
      <w:pPr>
        <w:pStyle w:val="FootnoteText"/>
      </w:pPr>
      <w:r>
        <w:rPr>
          <w:rStyle w:val="FootnoteReference"/>
        </w:rPr>
        <w:footnoteRef/>
      </w:r>
      <w:r>
        <w:t xml:space="preserve"> </w:t>
      </w:r>
      <w:r w:rsidR="00D270F5">
        <w:t>‘Oral Buprenorphine’ will be used throughout this SLA as a term denoting the ‘rapid dissolution’ (e.g. the oral lyophilisate formulation - Espranor</w:t>
      </w:r>
      <w:r w:rsidR="00D270F5">
        <w:rPr>
          <w:rFonts w:cstheme="minorHAnsi"/>
        </w:rPr>
        <w:t>®</w:t>
      </w:r>
      <w:r w:rsidR="00D270F5">
        <w:t xml:space="preserve">) and ‘standard dissolution’ oral formulations. This SLA does not include provision for supervision of ‘standard dissolution’ formulations of sublingual buprenorphine or sublingual buprenorphine/naloxone, although these may still be supplied unsupervised.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663A"/>
    <w:multiLevelType w:val="hybridMultilevel"/>
    <w:tmpl w:val="21E4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259B5"/>
    <w:multiLevelType w:val="hybridMultilevel"/>
    <w:tmpl w:val="8020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C34F7"/>
    <w:multiLevelType w:val="hybridMultilevel"/>
    <w:tmpl w:val="36081FCC"/>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3" w15:restartNumberingAfterBreak="0">
    <w:nsid w:val="2E15182E"/>
    <w:multiLevelType w:val="multilevel"/>
    <w:tmpl w:val="1B5AA32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33AE4E7F"/>
    <w:multiLevelType w:val="hybridMultilevel"/>
    <w:tmpl w:val="C6740BD2"/>
    <w:lvl w:ilvl="0" w:tplc="DCA67DAC">
      <w:numFmt w:val="bullet"/>
      <w:lvlText w:val=""/>
      <w:lvlJc w:val="left"/>
      <w:pPr>
        <w:ind w:left="1114" w:hanging="360"/>
      </w:pPr>
      <w:rPr>
        <w:rFonts w:hint="default"/>
        <w:w w:val="100"/>
        <w:lang w:val="en-GB" w:eastAsia="en-GB" w:bidi="en-GB"/>
      </w:rPr>
    </w:lvl>
    <w:lvl w:ilvl="1" w:tplc="8F56494C">
      <w:numFmt w:val="bullet"/>
      <w:lvlText w:val="•"/>
      <w:lvlJc w:val="left"/>
      <w:pPr>
        <w:ind w:left="1865" w:hanging="360"/>
      </w:pPr>
      <w:rPr>
        <w:rFonts w:hint="default"/>
        <w:lang w:val="en-GB" w:eastAsia="en-GB" w:bidi="en-GB"/>
      </w:rPr>
    </w:lvl>
    <w:lvl w:ilvl="2" w:tplc="46CED8E2">
      <w:numFmt w:val="bullet"/>
      <w:lvlText w:val="•"/>
      <w:lvlJc w:val="left"/>
      <w:pPr>
        <w:ind w:left="2610" w:hanging="360"/>
      </w:pPr>
      <w:rPr>
        <w:rFonts w:hint="default"/>
        <w:lang w:val="en-GB" w:eastAsia="en-GB" w:bidi="en-GB"/>
      </w:rPr>
    </w:lvl>
    <w:lvl w:ilvl="3" w:tplc="08980CD6">
      <w:numFmt w:val="bullet"/>
      <w:lvlText w:val="•"/>
      <w:lvlJc w:val="left"/>
      <w:pPr>
        <w:ind w:left="3355" w:hanging="360"/>
      </w:pPr>
      <w:rPr>
        <w:rFonts w:hint="default"/>
        <w:lang w:val="en-GB" w:eastAsia="en-GB" w:bidi="en-GB"/>
      </w:rPr>
    </w:lvl>
    <w:lvl w:ilvl="4" w:tplc="EAF07692">
      <w:numFmt w:val="bullet"/>
      <w:lvlText w:val="•"/>
      <w:lvlJc w:val="left"/>
      <w:pPr>
        <w:ind w:left="4100" w:hanging="360"/>
      </w:pPr>
      <w:rPr>
        <w:rFonts w:hint="default"/>
        <w:lang w:val="en-GB" w:eastAsia="en-GB" w:bidi="en-GB"/>
      </w:rPr>
    </w:lvl>
    <w:lvl w:ilvl="5" w:tplc="47C23BBA">
      <w:numFmt w:val="bullet"/>
      <w:lvlText w:val="•"/>
      <w:lvlJc w:val="left"/>
      <w:pPr>
        <w:ind w:left="4846" w:hanging="360"/>
      </w:pPr>
      <w:rPr>
        <w:rFonts w:hint="default"/>
        <w:lang w:val="en-GB" w:eastAsia="en-GB" w:bidi="en-GB"/>
      </w:rPr>
    </w:lvl>
    <w:lvl w:ilvl="6" w:tplc="AF90DAB0">
      <w:numFmt w:val="bullet"/>
      <w:lvlText w:val="•"/>
      <w:lvlJc w:val="left"/>
      <w:pPr>
        <w:ind w:left="5591" w:hanging="360"/>
      </w:pPr>
      <w:rPr>
        <w:rFonts w:hint="default"/>
        <w:lang w:val="en-GB" w:eastAsia="en-GB" w:bidi="en-GB"/>
      </w:rPr>
    </w:lvl>
    <w:lvl w:ilvl="7" w:tplc="1AEC5580">
      <w:numFmt w:val="bullet"/>
      <w:lvlText w:val="•"/>
      <w:lvlJc w:val="left"/>
      <w:pPr>
        <w:ind w:left="6336" w:hanging="360"/>
      </w:pPr>
      <w:rPr>
        <w:rFonts w:hint="default"/>
        <w:lang w:val="en-GB" w:eastAsia="en-GB" w:bidi="en-GB"/>
      </w:rPr>
    </w:lvl>
    <w:lvl w:ilvl="8" w:tplc="6AF0FFBC">
      <w:numFmt w:val="bullet"/>
      <w:lvlText w:val="•"/>
      <w:lvlJc w:val="left"/>
      <w:pPr>
        <w:ind w:left="7081" w:hanging="360"/>
      </w:pPr>
      <w:rPr>
        <w:rFonts w:hint="default"/>
        <w:lang w:val="en-GB" w:eastAsia="en-GB" w:bidi="en-GB"/>
      </w:rPr>
    </w:lvl>
  </w:abstractNum>
  <w:abstractNum w:abstractNumId="5" w15:restartNumberingAfterBreak="0">
    <w:nsid w:val="47042D0C"/>
    <w:multiLevelType w:val="multilevel"/>
    <w:tmpl w:val="FF1A477C"/>
    <w:lvl w:ilvl="0">
      <w:start w:val="1"/>
      <w:numFmt w:val="decimal"/>
      <w:lvlText w:val="%1."/>
      <w:lvlJc w:val="left"/>
      <w:pPr>
        <w:ind w:left="644" w:hanging="360"/>
      </w:pPr>
      <w:rPr>
        <w:rFonts w:hint="default"/>
        <w:b/>
      </w:rPr>
    </w:lvl>
    <w:lvl w:ilvl="1">
      <w:start w:val="1"/>
      <w:numFmt w:val="decimal"/>
      <w:isLgl/>
      <w:lvlText w:val="%1.%2"/>
      <w:lvlJc w:val="left"/>
      <w:pPr>
        <w:ind w:left="2730" w:hanging="1725"/>
      </w:pPr>
      <w:rPr>
        <w:rFonts w:hint="default"/>
      </w:rPr>
    </w:lvl>
    <w:lvl w:ilvl="2">
      <w:start w:val="1"/>
      <w:numFmt w:val="decimal"/>
      <w:isLgl/>
      <w:lvlText w:val="%1.%2.%3"/>
      <w:lvlJc w:val="left"/>
      <w:pPr>
        <w:ind w:left="3451" w:hanging="1725"/>
      </w:pPr>
      <w:rPr>
        <w:rFonts w:hint="default"/>
      </w:rPr>
    </w:lvl>
    <w:lvl w:ilvl="3">
      <w:start w:val="1"/>
      <w:numFmt w:val="decimal"/>
      <w:isLgl/>
      <w:lvlText w:val="%1.%2.%3.%4"/>
      <w:lvlJc w:val="left"/>
      <w:pPr>
        <w:ind w:left="4172" w:hanging="1725"/>
      </w:pPr>
      <w:rPr>
        <w:rFonts w:hint="default"/>
      </w:rPr>
    </w:lvl>
    <w:lvl w:ilvl="4">
      <w:start w:val="1"/>
      <w:numFmt w:val="decimal"/>
      <w:isLgl/>
      <w:lvlText w:val="%1.%2.%3.%4.%5"/>
      <w:lvlJc w:val="left"/>
      <w:pPr>
        <w:ind w:left="4893" w:hanging="1725"/>
      </w:pPr>
      <w:rPr>
        <w:rFonts w:hint="default"/>
      </w:rPr>
    </w:lvl>
    <w:lvl w:ilvl="5">
      <w:start w:val="1"/>
      <w:numFmt w:val="decimal"/>
      <w:isLgl/>
      <w:lvlText w:val="%1.%2.%3.%4.%5.%6"/>
      <w:lvlJc w:val="left"/>
      <w:pPr>
        <w:ind w:left="5614" w:hanging="1725"/>
      </w:pPr>
      <w:rPr>
        <w:rFonts w:hint="default"/>
      </w:rPr>
    </w:lvl>
    <w:lvl w:ilvl="6">
      <w:start w:val="1"/>
      <w:numFmt w:val="decimal"/>
      <w:isLgl/>
      <w:lvlText w:val="%1.%2.%3.%4.%5.%6.%7"/>
      <w:lvlJc w:val="left"/>
      <w:pPr>
        <w:ind w:left="6335" w:hanging="1725"/>
      </w:pPr>
      <w:rPr>
        <w:rFonts w:hint="default"/>
      </w:rPr>
    </w:lvl>
    <w:lvl w:ilvl="7">
      <w:start w:val="1"/>
      <w:numFmt w:val="decimal"/>
      <w:isLgl/>
      <w:lvlText w:val="%1.%2.%3.%4.%5.%6.%7.%8"/>
      <w:lvlJc w:val="left"/>
      <w:pPr>
        <w:ind w:left="7131" w:hanging="1800"/>
      </w:pPr>
      <w:rPr>
        <w:rFonts w:hint="default"/>
      </w:rPr>
    </w:lvl>
    <w:lvl w:ilvl="8">
      <w:start w:val="1"/>
      <w:numFmt w:val="decimal"/>
      <w:isLgl/>
      <w:lvlText w:val="%1.%2.%3.%4.%5.%6.%7.%8.%9"/>
      <w:lvlJc w:val="left"/>
      <w:pPr>
        <w:ind w:left="7852" w:hanging="1800"/>
      </w:pPr>
      <w:rPr>
        <w:rFonts w:hint="default"/>
      </w:rPr>
    </w:lvl>
  </w:abstractNum>
  <w:abstractNum w:abstractNumId="6" w15:restartNumberingAfterBreak="0">
    <w:nsid w:val="48A35D51"/>
    <w:multiLevelType w:val="hybridMultilevel"/>
    <w:tmpl w:val="873EEBBC"/>
    <w:lvl w:ilvl="0" w:tplc="1B9C839E">
      <w:numFmt w:val="bullet"/>
      <w:lvlText w:val=""/>
      <w:lvlJc w:val="left"/>
      <w:pPr>
        <w:ind w:left="1825" w:hanging="360"/>
      </w:pPr>
      <w:rPr>
        <w:rFonts w:ascii="Symbol" w:eastAsia="Symbol" w:hAnsi="Symbol" w:cs="Symbol" w:hint="default"/>
        <w:w w:val="99"/>
        <w:sz w:val="24"/>
        <w:szCs w:val="24"/>
      </w:rPr>
    </w:lvl>
    <w:lvl w:ilvl="1" w:tplc="ED80DB7A">
      <w:numFmt w:val="bullet"/>
      <w:lvlText w:val="•"/>
      <w:lvlJc w:val="left"/>
      <w:pPr>
        <w:ind w:left="2584" w:hanging="360"/>
      </w:pPr>
    </w:lvl>
    <w:lvl w:ilvl="2" w:tplc="5838C210">
      <w:numFmt w:val="bullet"/>
      <w:lvlText w:val="•"/>
      <w:lvlJc w:val="left"/>
      <w:pPr>
        <w:ind w:left="3348" w:hanging="360"/>
      </w:pPr>
    </w:lvl>
    <w:lvl w:ilvl="3" w:tplc="91A28146">
      <w:numFmt w:val="bullet"/>
      <w:lvlText w:val="•"/>
      <w:lvlJc w:val="left"/>
      <w:pPr>
        <w:ind w:left="4112" w:hanging="360"/>
      </w:pPr>
    </w:lvl>
    <w:lvl w:ilvl="4" w:tplc="C34A7256">
      <w:numFmt w:val="bullet"/>
      <w:lvlText w:val="•"/>
      <w:lvlJc w:val="left"/>
      <w:pPr>
        <w:ind w:left="4876" w:hanging="360"/>
      </w:pPr>
    </w:lvl>
    <w:lvl w:ilvl="5" w:tplc="B7CA50B4">
      <w:numFmt w:val="bullet"/>
      <w:lvlText w:val="•"/>
      <w:lvlJc w:val="left"/>
      <w:pPr>
        <w:ind w:left="5640" w:hanging="360"/>
      </w:pPr>
    </w:lvl>
    <w:lvl w:ilvl="6" w:tplc="5A7A6708">
      <w:numFmt w:val="bullet"/>
      <w:lvlText w:val="•"/>
      <w:lvlJc w:val="left"/>
      <w:pPr>
        <w:ind w:left="6404" w:hanging="360"/>
      </w:pPr>
    </w:lvl>
    <w:lvl w:ilvl="7" w:tplc="1AB4CCDA">
      <w:numFmt w:val="bullet"/>
      <w:lvlText w:val="•"/>
      <w:lvlJc w:val="left"/>
      <w:pPr>
        <w:ind w:left="7168" w:hanging="360"/>
      </w:pPr>
    </w:lvl>
    <w:lvl w:ilvl="8" w:tplc="488A3DCE">
      <w:numFmt w:val="bullet"/>
      <w:lvlText w:val="•"/>
      <w:lvlJc w:val="left"/>
      <w:pPr>
        <w:ind w:left="7932" w:hanging="360"/>
      </w:pPr>
    </w:lvl>
  </w:abstractNum>
  <w:abstractNum w:abstractNumId="7" w15:restartNumberingAfterBreak="0">
    <w:nsid w:val="5A5F3BFF"/>
    <w:multiLevelType w:val="hybridMultilevel"/>
    <w:tmpl w:val="FBDCD3D0"/>
    <w:lvl w:ilvl="0" w:tplc="83F4B0A8">
      <w:start w:val="1"/>
      <w:numFmt w:val="decimal"/>
      <w:lvlText w:val="%1."/>
      <w:lvlJc w:val="left"/>
      <w:pPr>
        <w:ind w:left="387" w:hanging="360"/>
      </w:pPr>
      <w:rPr>
        <w:rFonts w:hint="default"/>
        <w:b/>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num w:numId="1">
    <w:abstractNumId w:val="4"/>
  </w:num>
  <w:num w:numId="2">
    <w:abstractNumId w:val="2"/>
  </w:num>
  <w:num w:numId="3">
    <w:abstractNumId w:val="1"/>
  </w:num>
  <w:num w:numId="4">
    <w:abstractNumId w:val="0"/>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FD"/>
    <w:rsid w:val="000717BA"/>
    <w:rsid w:val="00106028"/>
    <w:rsid w:val="001227FA"/>
    <w:rsid w:val="001429FB"/>
    <w:rsid w:val="00142B27"/>
    <w:rsid w:val="00144206"/>
    <w:rsid w:val="001738A6"/>
    <w:rsid w:val="001918DB"/>
    <w:rsid w:val="001B5D4D"/>
    <w:rsid w:val="0027359E"/>
    <w:rsid w:val="002F05FD"/>
    <w:rsid w:val="002F7D50"/>
    <w:rsid w:val="00343A9E"/>
    <w:rsid w:val="00390C1E"/>
    <w:rsid w:val="003A0EC3"/>
    <w:rsid w:val="003C6EEE"/>
    <w:rsid w:val="003E6D47"/>
    <w:rsid w:val="00404B76"/>
    <w:rsid w:val="004277F5"/>
    <w:rsid w:val="0043320E"/>
    <w:rsid w:val="00443B4C"/>
    <w:rsid w:val="00475032"/>
    <w:rsid w:val="0047623F"/>
    <w:rsid w:val="004C30D2"/>
    <w:rsid w:val="004E0086"/>
    <w:rsid w:val="004E0B06"/>
    <w:rsid w:val="00554B78"/>
    <w:rsid w:val="00560E00"/>
    <w:rsid w:val="005A7ADC"/>
    <w:rsid w:val="005B1AA0"/>
    <w:rsid w:val="005C438B"/>
    <w:rsid w:val="005D1A3B"/>
    <w:rsid w:val="00601812"/>
    <w:rsid w:val="006039EA"/>
    <w:rsid w:val="00606FF1"/>
    <w:rsid w:val="0065211C"/>
    <w:rsid w:val="006D1E58"/>
    <w:rsid w:val="00712766"/>
    <w:rsid w:val="0071403B"/>
    <w:rsid w:val="00786F5E"/>
    <w:rsid w:val="00797565"/>
    <w:rsid w:val="00803737"/>
    <w:rsid w:val="008270B4"/>
    <w:rsid w:val="00852726"/>
    <w:rsid w:val="008671F1"/>
    <w:rsid w:val="0088283C"/>
    <w:rsid w:val="008E34D1"/>
    <w:rsid w:val="009036F0"/>
    <w:rsid w:val="0090761E"/>
    <w:rsid w:val="00933D34"/>
    <w:rsid w:val="0095127E"/>
    <w:rsid w:val="00960FA8"/>
    <w:rsid w:val="009611EA"/>
    <w:rsid w:val="00972F53"/>
    <w:rsid w:val="009943C9"/>
    <w:rsid w:val="009A61EC"/>
    <w:rsid w:val="009E7C08"/>
    <w:rsid w:val="00A065E5"/>
    <w:rsid w:val="00A52723"/>
    <w:rsid w:val="00AA0682"/>
    <w:rsid w:val="00AC1341"/>
    <w:rsid w:val="00AD0653"/>
    <w:rsid w:val="00AE7E18"/>
    <w:rsid w:val="00AF18A4"/>
    <w:rsid w:val="00B02564"/>
    <w:rsid w:val="00B67326"/>
    <w:rsid w:val="00C86164"/>
    <w:rsid w:val="00C92C4C"/>
    <w:rsid w:val="00CF44DF"/>
    <w:rsid w:val="00CF6A4B"/>
    <w:rsid w:val="00D06CC8"/>
    <w:rsid w:val="00D1450C"/>
    <w:rsid w:val="00D270F5"/>
    <w:rsid w:val="00D37588"/>
    <w:rsid w:val="00D443A4"/>
    <w:rsid w:val="00DB259B"/>
    <w:rsid w:val="00DE2B1F"/>
    <w:rsid w:val="00E21442"/>
    <w:rsid w:val="00E269B5"/>
    <w:rsid w:val="00E9390E"/>
    <w:rsid w:val="00EA5DBC"/>
    <w:rsid w:val="00EB63F4"/>
    <w:rsid w:val="00EE18B7"/>
    <w:rsid w:val="00EF6E0F"/>
    <w:rsid w:val="00F014D7"/>
    <w:rsid w:val="00F070C8"/>
    <w:rsid w:val="00F22599"/>
    <w:rsid w:val="00F338C8"/>
    <w:rsid w:val="00F7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6A129-998B-483E-8C32-A0971D09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5FD"/>
    <w:pPr>
      <w:widowControl w:val="0"/>
      <w:autoSpaceDE w:val="0"/>
      <w:autoSpaceDN w:val="0"/>
      <w:spacing w:after="0" w:line="240" w:lineRule="auto"/>
    </w:pPr>
    <w:rPr>
      <w:rFonts w:ascii="Arial" w:eastAsia="Arial" w:hAnsi="Arial" w:cs="Arial"/>
      <w:b/>
      <w:bCs/>
      <w:lang w:val="en-US" w:bidi="en-US"/>
    </w:rPr>
  </w:style>
  <w:style w:type="character" w:customStyle="1" w:styleId="BodyTextChar">
    <w:name w:val="Body Text Char"/>
    <w:basedOn w:val="DefaultParagraphFont"/>
    <w:link w:val="BodyText"/>
    <w:uiPriority w:val="1"/>
    <w:rsid w:val="002F05FD"/>
    <w:rPr>
      <w:rFonts w:ascii="Arial" w:eastAsia="Arial" w:hAnsi="Arial" w:cs="Arial"/>
      <w:b/>
      <w:bCs/>
      <w:lang w:val="en-US" w:bidi="en-US"/>
    </w:rPr>
  </w:style>
  <w:style w:type="paragraph" w:customStyle="1" w:styleId="TableParagraph">
    <w:name w:val="Table Paragraph"/>
    <w:basedOn w:val="Normal"/>
    <w:uiPriority w:val="1"/>
    <w:qFormat/>
    <w:rsid w:val="002F05FD"/>
    <w:pPr>
      <w:widowControl w:val="0"/>
      <w:autoSpaceDE w:val="0"/>
      <w:autoSpaceDN w:val="0"/>
      <w:spacing w:after="0" w:line="240" w:lineRule="auto"/>
    </w:pPr>
    <w:rPr>
      <w:rFonts w:ascii="Arial" w:eastAsia="Arial" w:hAnsi="Arial" w:cs="Arial"/>
      <w:lang w:val="en-US" w:bidi="en-US"/>
    </w:rPr>
  </w:style>
  <w:style w:type="table" w:customStyle="1" w:styleId="LightGrid-Accent11">
    <w:name w:val="Light Grid - Accent 11"/>
    <w:basedOn w:val="TableNormal"/>
    <w:uiPriority w:val="62"/>
    <w:rsid w:val="002F05FD"/>
    <w:pPr>
      <w:widowControl w:val="0"/>
      <w:autoSpaceDE w:val="0"/>
      <w:autoSpaceDN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D0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C8"/>
  </w:style>
  <w:style w:type="paragraph" w:styleId="Footer">
    <w:name w:val="footer"/>
    <w:basedOn w:val="Normal"/>
    <w:link w:val="FooterChar"/>
    <w:uiPriority w:val="99"/>
    <w:unhideWhenUsed/>
    <w:rsid w:val="00D0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C8"/>
  </w:style>
  <w:style w:type="paragraph" w:styleId="ListParagraph">
    <w:name w:val="List Paragraph"/>
    <w:basedOn w:val="Normal"/>
    <w:uiPriority w:val="1"/>
    <w:qFormat/>
    <w:rsid w:val="004C30D2"/>
    <w:pPr>
      <w:ind w:left="720"/>
      <w:contextualSpacing/>
    </w:pPr>
  </w:style>
  <w:style w:type="paragraph" w:styleId="BalloonText">
    <w:name w:val="Balloon Text"/>
    <w:basedOn w:val="Normal"/>
    <w:link w:val="BalloonTextChar"/>
    <w:uiPriority w:val="99"/>
    <w:semiHidden/>
    <w:unhideWhenUsed/>
    <w:rsid w:val="00EF6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0F"/>
    <w:rPr>
      <w:rFonts w:ascii="Tahoma" w:hAnsi="Tahoma" w:cs="Tahoma"/>
      <w:sz w:val="16"/>
      <w:szCs w:val="16"/>
    </w:rPr>
  </w:style>
  <w:style w:type="paragraph" w:customStyle="1" w:styleId="nhsbase">
    <w:name w:val="nhs_base"/>
    <w:basedOn w:val="Normal"/>
    <w:uiPriority w:val="99"/>
    <w:rsid w:val="00EF6E0F"/>
    <w:pPr>
      <w:spacing w:after="0" w:line="240" w:lineRule="auto"/>
    </w:pPr>
    <w:rPr>
      <w:rFonts w:ascii="Times New Roman" w:eastAsia="Times New Roman" w:hAnsi="Times New Roman" w:cs="Times New Roman"/>
      <w:kern w:val="16"/>
      <w:sz w:val="24"/>
      <w:szCs w:val="20"/>
      <w:lang w:eastAsia="en-GB"/>
    </w:rPr>
  </w:style>
  <w:style w:type="paragraph" w:styleId="FootnoteText">
    <w:name w:val="footnote text"/>
    <w:basedOn w:val="Normal"/>
    <w:link w:val="FootnoteTextChar"/>
    <w:uiPriority w:val="99"/>
    <w:semiHidden/>
    <w:unhideWhenUsed/>
    <w:rsid w:val="00EA5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DBC"/>
    <w:rPr>
      <w:sz w:val="20"/>
      <w:szCs w:val="20"/>
    </w:rPr>
  </w:style>
  <w:style w:type="character" w:styleId="FootnoteReference">
    <w:name w:val="footnote reference"/>
    <w:basedOn w:val="DefaultParagraphFont"/>
    <w:uiPriority w:val="99"/>
    <w:semiHidden/>
    <w:unhideWhenUsed/>
    <w:rsid w:val="00EA5DBC"/>
    <w:rPr>
      <w:vertAlign w:val="superscript"/>
    </w:rPr>
  </w:style>
  <w:style w:type="paragraph" w:customStyle="1" w:styleId="xxelementtoproof">
    <w:name w:val="x_x_elementtoproof"/>
    <w:basedOn w:val="Normal"/>
    <w:rsid w:val="00343A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43A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2601">
      <w:bodyDiv w:val="1"/>
      <w:marLeft w:val="0"/>
      <w:marRight w:val="0"/>
      <w:marTop w:val="0"/>
      <w:marBottom w:val="0"/>
      <w:divBdr>
        <w:top w:val="none" w:sz="0" w:space="0" w:color="auto"/>
        <w:left w:val="none" w:sz="0" w:space="0" w:color="auto"/>
        <w:bottom w:val="none" w:sz="0" w:space="0" w:color="auto"/>
        <w:right w:val="none" w:sz="0" w:space="0" w:color="auto"/>
      </w:divBdr>
    </w:div>
    <w:div w:id="357052675">
      <w:bodyDiv w:val="1"/>
      <w:marLeft w:val="0"/>
      <w:marRight w:val="0"/>
      <w:marTop w:val="0"/>
      <w:marBottom w:val="0"/>
      <w:divBdr>
        <w:top w:val="none" w:sz="0" w:space="0" w:color="auto"/>
        <w:left w:val="none" w:sz="0" w:space="0" w:color="auto"/>
        <w:bottom w:val="none" w:sz="0" w:space="0" w:color="auto"/>
        <w:right w:val="none" w:sz="0" w:space="0" w:color="auto"/>
      </w:divBdr>
    </w:div>
    <w:div w:id="597521321">
      <w:bodyDiv w:val="1"/>
      <w:marLeft w:val="0"/>
      <w:marRight w:val="0"/>
      <w:marTop w:val="0"/>
      <w:marBottom w:val="0"/>
      <w:divBdr>
        <w:top w:val="none" w:sz="0" w:space="0" w:color="auto"/>
        <w:left w:val="none" w:sz="0" w:space="0" w:color="auto"/>
        <w:bottom w:val="none" w:sz="0" w:space="0" w:color="auto"/>
        <w:right w:val="none" w:sz="0" w:space="0" w:color="auto"/>
      </w:divBdr>
    </w:div>
    <w:div w:id="890650496">
      <w:bodyDiv w:val="1"/>
      <w:marLeft w:val="0"/>
      <w:marRight w:val="0"/>
      <w:marTop w:val="0"/>
      <w:marBottom w:val="0"/>
      <w:divBdr>
        <w:top w:val="none" w:sz="0" w:space="0" w:color="auto"/>
        <w:left w:val="none" w:sz="0" w:space="0" w:color="auto"/>
        <w:bottom w:val="none" w:sz="0" w:space="0" w:color="auto"/>
        <w:right w:val="none" w:sz="0" w:space="0" w:color="auto"/>
      </w:divBdr>
    </w:div>
    <w:div w:id="18453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213DA-4CF1-4A25-B41E-B89CE387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Carey, Margaret</cp:lastModifiedBy>
  <cp:revision>3</cp:revision>
  <dcterms:created xsi:type="dcterms:W3CDTF">2024-06-14T09:54:00Z</dcterms:created>
  <dcterms:modified xsi:type="dcterms:W3CDTF">2024-06-25T09:45:00Z</dcterms:modified>
</cp:coreProperties>
</file>