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5D" w:rsidRPr="00064392" w:rsidRDefault="00541B23" w:rsidP="00A03701">
      <w:pPr>
        <w:pStyle w:val="Heading1"/>
        <w:jc w:val="center"/>
      </w:pPr>
      <w:r w:rsidRPr="00A94F58">
        <w:rPr>
          <w:rFonts w:ascii="Calibri" w:hAnsi="Calibri"/>
        </w:rPr>
        <w:t xml:space="preserve">Patient Group Direction for </w:t>
      </w:r>
      <w:r w:rsidR="00067C0F" w:rsidRPr="00A94F58">
        <w:rPr>
          <w:rFonts w:ascii="Calibri" w:hAnsi="Calibri"/>
        </w:rPr>
        <w:t>antibiotic treatment</w:t>
      </w:r>
      <w:r w:rsidR="00EA3FCC" w:rsidRPr="00A94F58">
        <w:rPr>
          <w:rFonts w:ascii="Calibri" w:hAnsi="Calibri"/>
        </w:rPr>
        <w:t xml:space="preserve"> of acute Urinary Tract Infection (UTI)</w:t>
      </w:r>
      <w:r w:rsidR="00FD2F22">
        <w:rPr>
          <w:rFonts w:ascii="Calibri" w:hAnsi="Calibri"/>
        </w:rPr>
        <w:t xml:space="preserve"> in adult women (16+</w:t>
      </w:r>
      <w:r w:rsidR="00A03701" w:rsidRPr="00A94F58">
        <w:rPr>
          <w:rFonts w:ascii="Calibri" w:hAnsi="Calibri"/>
        </w:rPr>
        <w:t xml:space="preserve"> years)</w:t>
      </w:r>
      <w:r w:rsidR="005C6B85" w:rsidRPr="00A94F58">
        <w:rPr>
          <w:rFonts w:ascii="Calibri" w:hAnsi="Calibri"/>
        </w:rPr>
        <w:t>:</w:t>
      </w:r>
      <w:r w:rsidR="00067C0F" w:rsidRPr="00A94F58">
        <w:rPr>
          <w:rFonts w:ascii="Calibri" w:hAnsi="Calibri"/>
        </w:rPr>
        <w:t xml:space="preserve"> Patient assessment form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3"/>
        <w:gridCol w:w="2910"/>
        <w:gridCol w:w="2466"/>
        <w:gridCol w:w="2167"/>
      </w:tblGrid>
      <w:tr w:rsidR="00A94F58" w:rsidRPr="00A94F58" w:rsidTr="00554446">
        <w:tc>
          <w:tcPr>
            <w:tcW w:w="938" w:type="pct"/>
            <w:shd w:val="clear" w:color="auto" w:fill="F2F2F2"/>
          </w:tcPr>
          <w:p w:rsidR="005C6B85" w:rsidRPr="00A94F58" w:rsidRDefault="0040565A" w:rsidP="0040565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A94F58">
              <w:rPr>
                <w:rFonts w:eastAsia="Times New Roman" w:cs="Arial"/>
                <w:b/>
                <w:sz w:val="24"/>
                <w:szCs w:val="24"/>
              </w:rPr>
              <w:t xml:space="preserve">Patient Name: </w:t>
            </w:r>
          </w:p>
          <w:p w:rsidR="00E82A8F" w:rsidRPr="00A94F58" w:rsidRDefault="00E82A8F" w:rsidP="0040565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567" w:type="pct"/>
          </w:tcPr>
          <w:p w:rsidR="005C6B85" w:rsidRPr="00A94F58" w:rsidRDefault="00351AF8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sdt>
              <w:sdtPr>
                <w:rPr>
                  <w:rStyle w:val="PlaceholderText"/>
                </w:rPr>
                <w:id w:val="-2013903505"/>
                <w:placeholder>
                  <w:docPart w:val="DefaultPlaceholder_-1854013440"/>
                </w:placeholder>
                <w:text/>
              </w:sdtPr>
              <w:sdtContent>
                <w:r w:rsidR="00B4392B" w:rsidRPr="00A94F58">
                  <w:rPr>
                    <w:rStyle w:val="PlaceholderText"/>
                  </w:rPr>
                  <w:t>Click or tap here to enter text</w:t>
                </w:r>
              </w:sdtContent>
            </w:sdt>
            <w:r w:rsidR="00B4392B" w:rsidRPr="00A94F58">
              <w:rPr>
                <w:rStyle w:val="PlaceholderText"/>
              </w:rPr>
              <w:t>.</w:t>
            </w:r>
          </w:p>
        </w:tc>
        <w:tc>
          <w:tcPr>
            <w:tcW w:w="1328" w:type="pct"/>
            <w:shd w:val="clear" w:color="auto" w:fill="F2F2F2"/>
          </w:tcPr>
          <w:p w:rsidR="005C6B85" w:rsidRPr="00A94F58" w:rsidRDefault="0040565A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A94F58">
              <w:rPr>
                <w:rFonts w:eastAsia="Times New Roman" w:cs="Arial"/>
                <w:b/>
                <w:sz w:val="24"/>
                <w:szCs w:val="24"/>
              </w:rPr>
              <w:t>CHI:</w:t>
            </w:r>
          </w:p>
        </w:tc>
        <w:tc>
          <w:tcPr>
            <w:tcW w:w="1168" w:type="pct"/>
          </w:tcPr>
          <w:p w:rsidR="005C6B85" w:rsidRPr="00A94F58" w:rsidRDefault="00351AF8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sdt>
              <w:sdtPr>
                <w:rPr>
                  <w:rStyle w:val="PlaceholderText"/>
                  <w:sz w:val="24"/>
                  <w:szCs w:val="24"/>
                </w:rPr>
                <w:id w:val="44498946"/>
                <w:placeholder>
                  <w:docPart w:val="DefaultPlaceholder_-1854013440"/>
                </w:placeholder>
                <w:text/>
              </w:sdtPr>
              <w:sdtContent>
                <w:r w:rsidR="00EA3FCC" w:rsidRPr="00A94F58">
                  <w:rPr>
                    <w:rStyle w:val="PlaceholderText"/>
                    <w:sz w:val="24"/>
                    <w:szCs w:val="24"/>
                  </w:rPr>
                  <w:t>Click or tap here to enter text</w:t>
                </w:r>
              </w:sdtContent>
            </w:sdt>
            <w:r w:rsidR="00EA3FCC" w:rsidRPr="00A94F58">
              <w:rPr>
                <w:rStyle w:val="PlaceholderText"/>
                <w:sz w:val="24"/>
                <w:szCs w:val="24"/>
              </w:rPr>
              <w:t>.</w:t>
            </w:r>
          </w:p>
        </w:tc>
      </w:tr>
      <w:tr w:rsidR="00023739" w:rsidRPr="00A94F58" w:rsidTr="00554446">
        <w:tc>
          <w:tcPr>
            <w:tcW w:w="938" w:type="pct"/>
            <w:shd w:val="clear" w:color="auto" w:fill="F2F2F2"/>
          </w:tcPr>
          <w:p w:rsidR="005C6B85" w:rsidRPr="00A94F58" w:rsidRDefault="0040565A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A94F58">
              <w:rPr>
                <w:rFonts w:eastAsia="Times New Roman" w:cs="Arial"/>
                <w:b/>
                <w:sz w:val="24"/>
                <w:szCs w:val="24"/>
              </w:rPr>
              <w:t>Date: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122553842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67" w:type="pct"/>
                <w:shd w:val="clear" w:color="auto" w:fill="FFFFFF"/>
              </w:tcPr>
              <w:p w:rsidR="005C6B85" w:rsidRPr="00A94F58" w:rsidRDefault="00554446" w:rsidP="00CD3430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eastAsia="Times New Roman" w:cs="Arial"/>
                    <w:sz w:val="24"/>
                    <w:szCs w:val="24"/>
                  </w:rPr>
                </w:pPr>
                <w:r w:rsidRPr="007E1C8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328" w:type="pct"/>
            <w:shd w:val="clear" w:color="auto" w:fill="F2F2F2"/>
          </w:tcPr>
          <w:p w:rsidR="005C6B85" w:rsidRPr="00A94F58" w:rsidRDefault="00C65203" w:rsidP="00A0370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Age: (</w:t>
            </w:r>
            <w:r w:rsidR="00220072">
              <w:rPr>
                <w:rFonts w:eastAsia="Times New Roman" w:cs="Arial"/>
                <w:b/>
                <w:sz w:val="24"/>
                <w:szCs w:val="24"/>
              </w:rPr>
              <w:t>16</w:t>
            </w:r>
            <w:r>
              <w:rPr>
                <w:rFonts w:eastAsia="Times New Roman" w:cs="Arial"/>
                <w:b/>
                <w:sz w:val="24"/>
                <w:szCs w:val="24"/>
              </w:rPr>
              <w:t>+</w:t>
            </w:r>
            <w:r w:rsidR="00EA3FCC" w:rsidRPr="00A94F58">
              <w:rPr>
                <w:rFonts w:eastAsia="Times New Roman" w:cs="Arial"/>
                <w:b/>
                <w:sz w:val="24"/>
                <w:szCs w:val="24"/>
              </w:rPr>
              <w:t xml:space="preserve"> years</w:t>
            </w:r>
            <w:r w:rsidR="005C6B85" w:rsidRPr="00A94F58">
              <w:rPr>
                <w:rFonts w:eastAsia="Times New Roman" w:cs="Arial"/>
                <w:b/>
                <w:sz w:val="24"/>
                <w:szCs w:val="24"/>
              </w:rPr>
              <w:t>)</w:t>
            </w:r>
          </w:p>
        </w:tc>
        <w:tc>
          <w:tcPr>
            <w:tcW w:w="1168" w:type="pct"/>
          </w:tcPr>
          <w:sdt>
            <w:sdtPr>
              <w:rPr>
                <w:rStyle w:val="PlaceholderText"/>
                <w:sz w:val="24"/>
                <w:szCs w:val="24"/>
              </w:rPr>
              <w:id w:val="1169763555"/>
              <w:placeholder>
                <w:docPart w:val="DefaultPlaceholder_-1854013440"/>
              </w:placeholder>
              <w:text/>
            </w:sdtPr>
            <w:sdtContent>
              <w:p w:rsidR="005C6B85" w:rsidRPr="00A94F58" w:rsidRDefault="00E13D43" w:rsidP="005C6B85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eastAsia="Times New Roman" w:cs="Arial"/>
                    <w:sz w:val="24"/>
                    <w:szCs w:val="24"/>
                  </w:rPr>
                </w:pPr>
                <w:r w:rsidRPr="00A94F5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A94F58" w:rsidRPr="00A94F58" w:rsidTr="00554446">
        <w:tc>
          <w:tcPr>
            <w:tcW w:w="938" w:type="pct"/>
            <w:shd w:val="clear" w:color="auto" w:fill="F2F2F2"/>
          </w:tcPr>
          <w:p w:rsidR="005C6B85" w:rsidRPr="00A94F58" w:rsidRDefault="005C6B85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A94F58">
              <w:rPr>
                <w:rFonts w:eastAsia="Times New Roman" w:cs="Arial"/>
                <w:b/>
                <w:sz w:val="24"/>
                <w:szCs w:val="24"/>
              </w:rPr>
              <w:t>Gender:</w:t>
            </w:r>
          </w:p>
        </w:tc>
        <w:tc>
          <w:tcPr>
            <w:tcW w:w="1567" w:type="pct"/>
          </w:tcPr>
          <w:p w:rsidR="005C6B85" w:rsidRPr="00A94F58" w:rsidRDefault="005C6B85" w:rsidP="000C55C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M / F (exclude if male)</w:t>
            </w:r>
          </w:p>
        </w:tc>
        <w:tc>
          <w:tcPr>
            <w:tcW w:w="1328" w:type="pct"/>
            <w:shd w:val="clear" w:color="auto" w:fill="F2F2F2"/>
          </w:tcPr>
          <w:p w:rsidR="005C6B85" w:rsidRPr="00A94F58" w:rsidRDefault="005C6B85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A94F58">
              <w:rPr>
                <w:rFonts w:eastAsia="Times New Roman" w:cs="Arial"/>
                <w:b/>
                <w:sz w:val="24"/>
                <w:szCs w:val="24"/>
              </w:rPr>
              <w:t>Patient consents to GP being informed:</w:t>
            </w:r>
          </w:p>
        </w:tc>
        <w:tc>
          <w:tcPr>
            <w:tcW w:w="1168" w:type="pct"/>
          </w:tcPr>
          <w:p w:rsidR="005C6B85" w:rsidRPr="00A94F58" w:rsidRDefault="005C6B85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YES/NO (exclude if no consent)</w:t>
            </w:r>
          </w:p>
        </w:tc>
      </w:tr>
    </w:tbl>
    <w:p w:rsidR="00C7513A" w:rsidRPr="00A94F58" w:rsidRDefault="00FD2F22" w:rsidP="00E561CA">
      <w:pPr>
        <w:jc w:val="center"/>
        <w:rPr>
          <w:rFonts w:ascii="Calibri Light" w:eastAsia="Times New Roman" w:hAnsi="Calibri Light"/>
          <w:b/>
          <w:sz w:val="18"/>
          <w:szCs w:val="26"/>
        </w:rPr>
      </w:pPr>
      <w:r>
        <w:rPr>
          <w:rFonts w:ascii="Calibri Light" w:eastAsia="Times New Roman" w:hAnsi="Calibri Light"/>
          <w:b/>
          <w:sz w:val="18"/>
          <w:szCs w:val="26"/>
        </w:rPr>
        <w:t>NOTE: This assessment form should be used in conjunction with the latest PGD taking into account latest information on inclusion and exclusion criteria.</w:t>
      </w:r>
    </w:p>
    <w:p w:rsidR="0074775F" w:rsidRPr="00064392" w:rsidRDefault="0074775F" w:rsidP="0074775F">
      <w:pPr>
        <w:pStyle w:val="Heading2"/>
      </w:pPr>
      <w:r>
        <w:t>Patient symptoms and related appropriate actions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615"/>
        <w:gridCol w:w="551"/>
        <w:gridCol w:w="4229"/>
      </w:tblGrid>
      <w:tr w:rsidR="00623FDB" w:rsidRPr="00A94F58" w:rsidTr="00071E81">
        <w:tc>
          <w:tcPr>
            <w:tcW w:w="3681" w:type="dxa"/>
            <w:shd w:val="clear" w:color="auto" w:fill="BFBFBF"/>
          </w:tcPr>
          <w:p w:rsidR="005C6B85" w:rsidRPr="00A94F58" w:rsidRDefault="005C6B85" w:rsidP="00C1010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4"/>
              </w:rPr>
            </w:pPr>
            <w:r w:rsidRPr="00A94F58">
              <w:rPr>
                <w:rFonts w:eastAsia="Times New Roman" w:cs="Arial"/>
                <w:b/>
                <w:sz w:val="28"/>
                <w:szCs w:val="24"/>
              </w:rPr>
              <w:t>S</w:t>
            </w:r>
            <w:r w:rsidR="00C10105" w:rsidRPr="00A94F58">
              <w:rPr>
                <w:rFonts w:eastAsia="Times New Roman" w:cs="Arial"/>
                <w:b/>
                <w:sz w:val="28"/>
                <w:szCs w:val="24"/>
              </w:rPr>
              <w:t>ymptom assessment</w:t>
            </w:r>
          </w:p>
        </w:tc>
        <w:tc>
          <w:tcPr>
            <w:tcW w:w="615" w:type="dxa"/>
            <w:shd w:val="clear" w:color="auto" w:fill="BFBFBF"/>
          </w:tcPr>
          <w:p w:rsidR="005C6B85" w:rsidRPr="00A94F58" w:rsidRDefault="00C10105" w:rsidP="00C1010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4"/>
              </w:rPr>
            </w:pPr>
            <w:r w:rsidRPr="00A94F58">
              <w:rPr>
                <w:rFonts w:eastAsia="Times New Roman" w:cs="Arial"/>
                <w:b/>
                <w:sz w:val="28"/>
                <w:szCs w:val="24"/>
              </w:rPr>
              <w:t>Yes</w:t>
            </w:r>
          </w:p>
        </w:tc>
        <w:tc>
          <w:tcPr>
            <w:tcW w:w="551" w:type="dxa"/>
            <w:shd w:val="clear" w:color="auto" w:fill="BFBFBF"/>
          </w:tcPr>
          <w:p w:rsidR="005C6B85" w:rsidRPr="00A94F58" w:rsidRDefault="00C10105" w:rsidP="00C1010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4"/>
              </w:rPr>
            </w:pPr>
            <w:r w:rsidRPr="00A94F58">
              <w:rPr>
                <w:rFonts w:eastAsia="Times New Roman" w:cs="Arial"/>
                <w:b/>
                <w:sz w:val="28"/>
                <w:szCs w:val="24"/>
              </w:rPr>
              <w:t>No</w:t>
            </w:r>
          </w:p>
        </w:tc>
        <w:tc>
          <w:tcPr>
            <w:tcW w:w="4229" w:type="dxa"/>
            <w:shd w:val="clear" w:color="auto" w:fill="BFBFBF"/>
          </w:tcPr>
          <w:p w:rsidR="005C6B85" w:rsidRPr="00A94F58" w:rsidRDefault="00C10105" w:rsidP="00C1010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4"/>
              </w:rPr>
            </w:pPr>
            <w:r w:rsidRPr="00A94F58">
              <w:rPr>
                <w:rFonts w:eastAsia="Times New Roman" w:cs="Arial"/>
                <w:b/>
                <w:sz w:val="28"/>
                <w:szCs w:val="24"/>
              </w:rPr>
              <w:t>Actions</w:t>
            </w:r>
          </w:p>
        </w:tc>
      </w:tr>
      <w:tr w:rsidR="002C52E7" w:rsidRPr="00A94F58" w:rsidTr="00071E81">
        <w:tc>
          <w:tcPr>
            <w:tcW w:w="3681" w:type="dxa"/>
            <w:shd w:val="clear" w:color="auto" w:fill="F2F2F2"/>
          </w:tcPr>
          <w:p w:rsidR="002C52E7" w:rsidRPr="00A94F58" w:rsidRDefault="00E7755E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Haematuria</w:t>
            </w:r>
          </w:p>
        </w:tc>
        <w:tc>
          <w:tcPr>
            <w:tcW w:w="615" w:type="dxa"/>
            <w:shd w:val="clear" w:color="auto" w:fill="F2F2F2"/>
          </w:tcPr>
          <w:p w:rsidR="002C52E7" w:rsidRPr="00A94F58" w:rsidRDefault="002C52E7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F2F2F2"/>
          </w:tcPr>
          <w:p w:rsidR="002C52E7" w:rsidRPr="00A94F58" w:rsidRDefault="002C52E7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229" w:type="dxa"/>
            <w:shd w:val="clear" w:color="auto" w:fill="F2F2F2"/>
          </w:tcPr>
          <w:p w:rsidR="002C52E7" w:rsidRDefault="00F27747" w:rsidP="0084329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If YES, </w:t>
            </w:r>
            <w:r w:rsidR="00E7755E">
              <w:rPr>
                <w:rFonts w:eastAsia="Times New Roman" w:cs="Arial"/>
                <w:sz w:val="24"/>
                <w:szCs w:val="24"/>
              </w:rPr>
              <w:t xml:space="preserve">Can be considered (refer to PGD for </w:t>
            </w:r>
            <w:r w:rsidR="00843291">
              <w:rPr>
                <w:rFonts w:eastAsia="Times New Roman" w:cs="Arial"/>
                <w:sz w:val="24"/>
                <w:szCs w:val="24"/>
              </w:rPr>
              <w:t>criteria)</w:t>
            </w:r>
          </w:p>
        </w:tc>
      </w:tr>
      <w:tr w:rsidR="00623FDB" w:rsidRPr="00A94F58" w:rsidTr="00071E81">
        <w:tc>
          <w:tcPr>
            <w:tcW w:w="3681" w:type="dxa"/>
            <w:shd w:val="clear" w:color="auto" w:fill="F2F2F2"/>
          </w:tcPr>
          <w:p w:rsidR="005C6B85" w:rsidRPr="00A94F58" w:rsidRDefault="005C6B85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Vaginal discharge or irritation</w:t>
            </w:r>
          </w:p>
        </w:tc>
        <w:tc>
          <w:tcPr>
            <w:tcW w:w="615" w:type="dxa"/>
            <w:shd w:val="clear" w:color="auto" w:fill="F2F2F2"/>
          </w:tcPr>
          <w:p w:rsidR="005C6B85" w:rsidRPr="00A94F58" w:rsidRDefault="005C6B85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F2F2F2"/>
          </w:tcPr>
          <w:p w:rsidR="005C6B85" w:rsidRPr="00A94F58" w:rsidRDefault="005C6B85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229" w:type="dxa"/>
            <w:shd w:val="clear" w:color="auto" w:fill="F2F2F2"/>
          </w:tcPr>
          <w:p w:rsidR="005C6B85" w:rsidRPr="00A94F58" w:rsidRDefault="000414D6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Can be considered unless “</w:t>
            </w:r>
            <w:r w:rsidR="00EB0158">
              <w:rPr>
                <w:rFonts w:eastAsia="Times New Roman" w:cs="Arial"/>
                <w:sz w:val="24"/>
                <w:szCs w:val="24"/>
              </w:rPr>
              <w:t>presence</w:t>
            </w:r>
            <w:r>
              <w:rPr>
                <w:rFonts w:eastAsia="Times New Roman" w:cs="Arial"/>
                <w:sz w:val="24"/>
                <w:szCs w:val="24"/>
              </w:rPr>
              <w:t xml:space="preserve"> of new, unexplained vaginal discharge or itch is suggestive of other pathology”</w:t>
            </w:r>
          </w:p>
        </w:tc>
      </w:tr>
      <w:tr w:rsidR="00623FDB" w:rsidRPr="00A94F58" w:rsidTr="00071E81">
        <w:tc>
          <w:tcPr>
            <w:tcW w:w="3681" w:type="dxa"/>
            <w:shd w:val="clear" w:color="auto" w:fill="F2F2F2"/>
          </w:tcPr>
          <w:p w:rsidR="00CE37A4" w:rsidRPr="00A94F58" w:rsidRDefault="00CE37A4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 xml:space="preserve">Symptom of </w:t>
            </w:r>
            <w:proofErr w:type="spellStart"/>
            <w:r w:rsidRPr="00A94F58">
              <w:rPr>
                <w:rFonts w:eastAsia="Times New Roman" w:cs="Arial"/>
                <w:sz w:val="24"/>
                <w:szCs w:val="24"/>
              </w:rPr>
              <w:t>dysuria</w:t>
            </w:r>
            <w:proofErr w:type="spellEnd"/>
            <w:r w:rsidRPr="00A94F58">
              <w:rPr>
                <w:rFonts w:eastAsia="Times New Roman" w:cs="Arial"/>
                <w:sz w:val="24"/>
                <w:szCs w:val="24"/>
              </w:rPr>
              <w:t xml:space="preserve"> (pain or burning when passing urine)</w:t>
            </w:r>
          </w:p>
        </w:tc>
        <w:tc>
          <w:tcPr>
            <w:tcW w:w="615" w:type="dxa"/>
            <w:shd w:val="clear" w:color="auto" w:fill="F2F2F2"/>
          </w:tcPr>
          <w:p w:rsidR="00CE37A4" w:rsidRPr="00A94F58" w:rsidRDefault="00CE37A4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F2F2F2"/>
          </w:tcPr>
          <w:p w:rsidR="00CE37A4" w:rsidRPr="00A94F58" w:rsidRDefault="00CE37A4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229" w:type="dxa"/>
            <w:vMerge w:val="restart"/>
            <w:shd w:val="clear" w:color="auto" w:fill="F2F2F2"/>
          </w:tcPr>
          <w:p w:rsidR="00CE37A4" w:rsidRPr="00623FDB" w:rsidRDefault="00623FDB" w:rsidP="00623FD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3FDB">
              <w:rPr>
                <w:rFonts w:asciiTheme="minorHAnsi" w:hAnsiTheme="minorHAnsi" w:cstheme="minorHAnsi"/>
                <w:sz w:val="24"/>
                <w:szCs w:val="24"/>
              </w:rPr>
              <w:t xml:space="preserve">Consider treatment if </w:t>
            </w:r>
            <w:r w:rsidR="00CE37A4" w:rsidRPr="00623FDB">
              <w:rPr>
                <w:rFonts w:asciiTheme="minorHAnsi" w:hAnsiTheme="minorHAnsi" w:cstheme="minorHAnsi"/>
                <w:b/>
                <w:sz w:val="24"/>
                <w:szCs w:val="24"/>
              </w:rPr>
              <w:t>three or more</w:t>
            </w:r>
            <w:r w:rsidR="00CE37A4" w:rsidRPr="00623FDB">
              <w:rPr>
                <w:rFonts w:asciiTheme="minorHAnsi" w:hAnsiTheme="minorHAnsi" w:cstheme="minorHAnsi"/>
                <w:sz w:val="24"/>
                <w:szCs w:val="24"/>
              </w:rPr>
              <w:t xml:space="preserve"> of the following symptoms present</w:t>
            </w:r>
            <w:r w:rsidRPr="00623FD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CE37A4" w:rsidRPr="00623FDB" w:rsidRDefault="00CE37A4" w:rsidP="00623FDB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23FDB">
              <w:rPr>
                <w:rFonts w:asciiTheme="minorHAnsi" w:hAnsiTheme="minorHAnsi" w:cstheme="minorHAnsi"/>
                <w:sz w:val="24"/>
                <w:szCs w:val="24"/>
              </w:rPr>
              <w:t>Dysuria</w:t>
            </w:r>
            <w:proofErr w:type="spellEnd"/>
            <w:r w:rsidRPr="00623F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CE37A4" w:rsidRPr="00623FDB" w:rsidRDefault="00CE37A4" w:rsidP="00623FDB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3FDB">
              <w:rPr>
                <w:rFonts w:asciiTheme="minorHAnsi" w:hAnsiTheme="minorHAnsi" w:cstheme="minorHAnsi"/>
                <w:sz w:val="24"/>
                <w:szCs w:val="24"/>
              </w:rPr>
              <w:t>Frequency</w:t>
            </w:r>
          </w:p>
          <w:p w:rsidR="00CE37A4" w:rsidRPr="00623FDB" w:rsidRDefault="00CE37A4" w:rsidP="00623FDB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3FDB">
              <w:rPr>
                <w:rFonts w:asciiTheme="minorHAnsi" w:hAnsiTheme="minorHAnsi" w:cstheme="minorHAnsi"/>
                <w:sz w:val="24"/>
                <w:szCs w:val="24"/>
              </w:rPr>
              <w:t>Urgency</w:t>
            </w:r>
          </w:p>
          <w:p w:rsidR="00CE37A4" w:rsidRPr="00623FDB" w:rsidRDefault="00CE37A4" w:rsidP="00623FDB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23FDB">
              <w:rPr>
                <w:rFonts w:asciiTheme="minorHAnsi" w:hAnsiTheme="minorHAnsi" w:cstheme="minorHAnsi"/>
                <w:sz w:val="24"/>
                <w:szCs w:val="24"/>
              </w:rPr>
              <w:t>Suprapubic</w:t>
            </w:r>
            <w:proofErr w:type="spellEnd"/>
            <w:r w:rsidRPr="00623FDB">
              <w:rPr>
                <w:rFonts w:asciiTheme="minorHAnsi" w:hAnsiTheme="minorHAnsi" w:cstheme="minorHAnsi"/>
                <w:sz w:val="24"/>
                <w:szCs w:val="24"/>
              </w:rPr>
              <w:t xml:space="preserve"> tenderness</w:t>
            </w:r>
          </w:p>
          <w:p w:rsidR="00CE37A4" w:rsidRPr="00623FDB" w:rsidRDefault="00623FDB" w:rsidP="00623FD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23FDB">
              <w:rPr>
                <w:rFonts w:asciiTheme="minorHAnsi" w:hAnsiTheme="minorHAnsi" w:cstheme="minorHAnsi"/>
                <w:sz w:val="24"/>
                <w:szCs w:val="24"/>
              </w:rPr>
              <w:t>Or if</w:t>
            </w:r>
            <w:r w:rsidR="00CE37A4" w:rsidRPr="00623FD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BOTH</w:t>
            </w:r>
            <w:r w:rsidR="00CE37A4" w:rsidRPr="00623F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E37A4" w:rsidRPr="00623FDB">
              <w:rPr>
                <w:rFonts w:asciiTheme="minorHAnsi" w:hAnsiTheme="minorHAnsi" w:cstheme="minorHAnsi"/>
                <w:sz w:val="24"/>
                <w:szCs w:val="24"/>
              </w:rPr>
              <w:t>dysuria</w:t>
            </w:r>
            <w:proofErr w:type="spellEnd"/>
            <w:r w:rsidR="00CE37A4" w:rsidRPr="00623FDB">
              <w:rPr>
                <w:rFonts w:asciiTheme="minorHAnsi" w:hAnsiTheme="minorHAnsi" w:cstheme="minorHAnsi"/>
                <w:sz w:val="24"/>
                <w:szCs w:val="24"/>
              </w:rPr>
              <w:t xml:space="preserve"> and frequency present.</w:t>
            </w:r>
          </w:p>
          <w:p w:rsidR="00623FDB" w:rsidRPr="00623FDB" w:rsidRDefault="00CE37A4" w:rsidP="00CE37A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623FDB">
              <w:rPr>
                <w:rFonts w:asciiTheme="minorHAnsi" w:hAnsiTheme="minorHAnsi" w:cstheme="minorHAnsi"/>
                <w:sz w:val="24"/>
                <w:szCs w:val="24"/>
              </w:rPr>
              <w:t>Support the diagnostic process with dipstick testing if available</w:t>
            </w:r>
          </w:p>
        </w:tc>
      </w:tr>
      <w:tr w:rsidR="00623FDB" w:rsidRPr="00A94F58" w:rsidTr="00071E81">
        <w:tc>
          <w:tcPr>
            <w:tcW w:w="3681" w:type="dxa"/>
          </w:tcPr>
          <w:p w:rsidR="00CE37A4" w:rsidRPr="00A94F58" w:rsidRDefault="00CE37A4" w:rsidP="00485DC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Symptom of frequency (needing to pass urine more often than usual)</w:t>
            </w:r>
          </w:p>
        </w:tc>
        <w:tc>
          <w:tcPr>
            <w:tcW w:w="615" w:type="dxa"/>
          </w:tcPr>
          <w:p w:rsidR="00CE37A4" w:rsidRPr="00A94F58" w:rsidRDefault="00CE37A4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51" w:type="dxa"/>
          </w:tcPr>
          <w:p w:rsidR="00CE37A4" w:rsidRPr="00A94F58" w:rsidRDefault="00CE37A4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229" w:type="dxa"/>
            <w:vMerge/>
          </w:tcPr>
          <w:p w:rsidR="00CE37A4" w:rsidRPr="00A94F58" w:rsidRDefault="00CE37A4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23FDB" w:rsidRPr="00A94F58" w:rsidTr="00071E81">
        <w:tc>
          <w:tcPr>
            <w:tcW w:w="3681" w:type="dxa"/>
            <w:shd w:val="clear" w:color="auto" w:fill="F2F2F2"/>
          </w:tcPr>
          <w:p w:rsidR="00CE37A4" w:rsidRPr="00A94F58" w:rsidRDefault="00CE37A4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 xml:space="preserve">Symptom of </w:t>
            </w:r>
            <w:proofErr w:type="spellStart"/>
            <w:r w:rsidRPr="00A94F58">
              <w:rPr>
                <w:rFonts w:eastAsia="Times New Roman" w:cs="Arial"/>
                <w:sz w:val="24"/>
                <w:szCs w:val="24"/>
              </w:rPr>
              <w:t>suprapubic</w:t>
            </w:r>
            <w:proofErr w:type="spellEnd"/>
            <w:r w:rsidRPr="00A94F58">
              <w:rPr>
                <w:rFonts w:eastAsia="Times New Roman" w:cs="Arial"/>
                <w:sz w:val="24"/>
                <w:szCs w:val="24"/>
              </w:rPr>
              <w:t xml:space="preserve"> tenderness (pain/tenderness in lower abdomen)</w:t>
            </w:r>
          </w:p>
        </w:tc>
        <w:tc>
          <w:tcPr>
            <w:tcW w:w="615" w:type="dxa"/>
            <w:shd w:val="clear" w:color="auto" w:fill="F2F2F2"/>
          </w:tcPr>
          <w:p w:rsidR="00CE37A4" w:rsidRPr="00A94F58" w:rsidRDefault="00CE37A4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F2F2F2"/>
          </w:tcPr>
          <w:p w:rsidR="00CE37A4" w:rsidRPr="00A94F58" w:rsidRDefault="00CE37A4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229" w:type="dxa"/>
            <w:vMerge/>
            <w:shd w:val="clear" w:color="auto" w:fill="F2F2F2"/>
          </w:tcPr>
          <w:p w:rsidR="00CE37A4" w:rsidRPr="00A94F58" w:rsidRDefault="00CE37A4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23FDB" w:rsidRPr="00A94F58" w:rsidTr="00071E81">
        <w:tc>
          <w:tcPr>
            <w:tcW w:w="3681" w:type="dxa"/>
          </w:tcPr>
          <w:p w:rsidR="00CE37A4" w:rsidRPr="00A94F58" w:rsidRDefault="00CE37A4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Symptom of urgency (little warning of the need to pass urine)</w:t>
            </w:r>
          </w:p>
        </w:tc>
        <w:tc>
          <w:tcPr>
            <w:tcW w:w="615" w:type="dxa"/>
          </w:tcPr>
          <w:p w:rsidR="00CE37A4" w:rsidRPr="00A94F58" w:rsidRDefault="00CE37A4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51" w:type="dxa"/>
          </w:tcPr>
          <w:p w:rsidR="00CE37A4" w:rsidRPr="00A94F58" w:rsidRDefault="00CE37A4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229" w:type="dxa"/>
            <w:vMerge/>
          </w:tcPr>
          <w:p w:rsidR="00CE37A4" w:rsidRPr="00A94F58" w:rsidRDefault="00CE37A4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192730" w:rsidRPr="005C6B85" w:rsidRDefault="00192730" w:rsidP="00192730">
      <w:pPr>
        <w:pStyle w:val="Heading2"/>
      </w:pPr>
      <w:r>
        <w:t>Patient clinical picture and related appropriate actions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615"/>
        <w:gridCol w:w="831"/>
        <w:gridCol w:w="3799"/>
      </w:tblGrid>
      <w:tr w:rsidR="00192730" w:rsidRPr="00A94F58" w:rsidTr="00972CD2">
        <w:tc>
          <w:tcPr>
            <w:tcW w:w="4219" w:type="dxa"/>
            <w:shd w:val="clear" w:color="auto" w:fill="BFBFBF"/>
          </w:tcPr>
          <w:p w:rsidR="00192730" w:rsidRPr="00A94F58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4"/>
              </w:rPr>
            </w:pPr>
            <w:r w:rsidRPr="00A94F58">
              <w:rPr>
                <w:rFonts w:eastAsia="Times New Roman" w:cs="Arial"/>
                <w:b/>
                <w:sz w:val="28"/>
                <w:szCs w:val="24"/>
              </w:rPr>
              <w:t>Clinical features</w:t>
            </w:r>
          </w:p>
        </w:tc>
        <w:tc>
          <w:tcPr>
            <w:tcW w:w="615" w:type="dxa"/>
            <w:shd w:val="clear" w:color="auto" w:fill="BFBFBF"/>
          </w:tcPr>
          <w:p w:rsidR="00192730" w:rsidRPr="00A94F58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4"/>
              </w:rPr>
            </w:pPr>
            <w:r w:rsidRPr="00A94F58">
              <w:rPr>
                <w:rFonts w:eastAsia="Times New Roman" w:cs="Arial"/>
                <w:b/>
                <w:sz w:val="28"/>
                <w:szCs w:val="24"/>
              </w:rPr>
              <w:t>Yes</w:t>
            </w:r>
          </w:p>
        </w:tc>
        <w:tc>
          <w:tcPr>
            <w:tcW w:w="831" w:type="dxa"/>
            <w:shd w:val="clear" w:color="auto" w:fill="BFBFBF"/>
          </w:tcPr>
          <w:p w:rsidR="00192730" w:rsidRPr="00A94F58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4"/>
              </w:rPr>
            </w:pPr>
            <w:r w:rsidRPr="00A94F58">
              <w:rPr>
                <w:rFonts w:eastAsia="Times New Roman" w:cs="Arial"/>
                <w:b/>
                <w:sz w:val="28"/>
                <w:szCs w:val="24"/>
              </w:rPr>
              <w:t>No</w:t>
            </w:r>
          </w:p>
        </w:tc>
        <w:tc>
          <w:tcPr>
            <w:tcW w:w="3799" w:type="dxa"/>
            <w:shd w:val="clear" w:color="auto" w:fill="BFBFBF"/>
          </w:tcPr>
          <w:p w:rsidR="00192730" w:rsidRPr="00A94F58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4"/>
              </w:rPr>
            </w:pPr>
            <w:r w:rsidRPr="00A94F58">
              <w:rPr>
                <w:rFonts w:eastAsia="Times New Roman" w:cs="Arial"/>
                <w:b/>
                <w:sz w:val="28"/>
                <w:szCs w:val="24"/>
              </w:rPr>
              <w:t>Actions</w:t>
            </w:r>
          </w:p>
        </w:tc>
      </w:tr>
      <w:tr w:rsidR="00192730" w:rsidRPr="00A94F58" w:rsidTr="00972CD2">
        <w:tc>
          <w:tcPr>
            <w:tcW w:w="4219" w:type="dxa"/>
          </w:tcPr>
          <w:p w:rsidR="00192730" w:rsidRPr="00A94F58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 xml:space="preserve">Do symptoms suggest upper UTI (these may include loin pain, fever </w:t>
            </w:r>
            <w:r w:rsidRPr="00A94F58">
              <w:rPr>
                <w:rFonts w:eastAsia="Times New Roman" w:cs="Arial"/>
                <w:sz w:val="24"/>
                <w:szCs w:val="24"/>
                <w:u w:val="single"/>
              </w:rPr>
              <w:t>&gt;</w:t>
            </w:r>
            <w:r w:rsidRPr="00A94F58">
              <w:rPr>
                <w:rFonts w:eastAsia="Times New Roman" w:cs="Arial"/>
                <w:sz w:val="24"/>
                <w:szCs w:val="24"/>
              </w:rPr>
              <w:t xml:space="preserve"> 38°C, rigors or systemically very unwell)? </w:t>
            </w:r>
          </w:p>
        </w:tc>
        <w:tc>
          <w:tcPr>
            <w:tcW w:w="615" w:type="dxa"/>
          </w:tcPr>
          <w:p w:rsidR="00192730" w:rsidRPr="00A94F58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:rsidR="00192730" w:rsidRPr="00A94F58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799" w:type="dxa"/>
          </w:tcPr>
          <w:p w:rsidR="00192730" w:rsidRPr="00A94F58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If YES do not treat and refer urgently (same day) due to risk of upper UTI or sepsis</w:t>
            </w:r>
          </w:p>
        </w:tc>
      </w:tr>
      <w:tr w:rsidR="00192730" w:rsidRPr="00A94F58" w:rsidTr="00972CD2">
        <w:tc>
          <w:tcPr>
            <w:tcW w:w="4219" w:type="dxa"/>
            <w:shd w:val="clear" w:color="auto" w:fill="F2F2F2"/>
          </w:tcPr>
          <w:p w:rsidR="00192730" w:rsidRPr="00A94F58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Urinary catheter in s</w:t>
            </w:r>
            <w:r w:rsidR="00535561">
              <w:rPr>
                <w:rFonts w:eastAsia="Times New Roman" w:cs="Arial"/>
                <w:sz w:val="24"/>
                <w:szCs w:val="24"/>
              </w:rPr>
              <w:t>itu or use of intermittent self-</w:t>
            </w:r>
            <w:r w:rsidRPr="00A94F58">
              <w:rPr>
                <w:rFonts w:eastAsia="Times New Roman" w:cs="Arial"/>
                <w:sz w:val="24"/>
                <w:szCs w:val="24"/>
              </w:rPr>
              <w:t>catheterisation?</w:t>
            </w:r>
          </w:p>
        </w:tc>
        <w:tc>
          <w:tcPr>
            <w:tcW w:w="615" w:type="dxa"/>
            <w:shd w:val="clear" w:color="auto" w:fill="F2F2F2"/>
          </w:tcPr>
          <w:p w:rsidR="00192730" w:rsidRPr="00A94F58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2F2F2"/>
          </w:tcPr>
          <w:p w:rsidR="00192730" w:rsidRPr="00A94F58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F2F2F2"/>
          </w:tcPr>
          <w:p w:rsidR="00192730" w:rsidRPr="00A94F58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If YES do not treat and refer</w:t>
            </w:r>
          </w:p>
        </w:tc>
      </w:tr>
      <w:tr w:rsidR="00192730" w:rsidRPr="00A94F58" w:rsidTr="00972CD2">
        <w:tc>
          <w:tcPr>
            <w:tcW w:w="4219" w:type="dxa"/>
            <w:shd w:val="clear" w:color="auto" w:fill="FFFFFF"/>
          </w:tcPr>
          <w:p w:rsidR="00192730" w:rsidRPr="00A94F58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Does the patient have recurrent UTI? (</w:t>
            </w:r>
            <w:r w:rsidRPr="00A94F58">
              <w:rPr>
                <w:rFonts w:eastAsia="Times New Roman" w:cs="Arial"/>
                <w:sz w:val="24"/>
                <w:szCs w:val="24"/>
                <w:u w:val="single"/>
              </w:rPr>
              <w:t>&gt;</w:t>
            </w:r>
            <w:r w:rsidRPr="00A94F58">
              <w:rPr>
                <w:rFonts w:eastAsia="Times New Roman" w:cs="Arial"/>
                <w:sz w:val="24"/>
                <w:szCs w:val="24"/>
              </w:rPr>
              <w:t xml:space="preserve">2 episodes in last 6 months or </w:t>
            </w:r>
            <w:r w:rsidRPr="00A94F58">
              <w:rPr>
                <w:rFonts w:eastAsia="Times New Roman" w:cs="Arial"/>
                <w:sz w:val="24"/>
                <w:szCs w:val="24"/>
                <w:u w:val="single"/>
              </w:rPr>
              <w:t>&gt;</w:t>
            </w:r>
            <w:r w:rsidRPr="00A94F58">
              <w:rPr>
                <w:rFonts w:eastAsia="Times New Roman" w:cs="Arial"/>
                <w:sz w:val="24"/>
                <w:szCs w:val="24"/>
              </w:rPr>
              <w:t>3 episodes in last year)</w:t>
            </w:r>
          </w:p>
        </w:tc>
        <w:tc>
          <w:tcPr>
            <w:tcW w:w="615" w:type="dxa"/>
            <w:shd w:val="clear" w:color="auto" w:fill="FFFFFF"/>
          </w:tcPr>
          <w:p w:rsidR="00192730" w:rsidRPr="00A94F58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192730" w:rsidRPr="00A94F58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FFFFFF"/>
          </w:tcPr>
          <w:p w:rsidR="00192730" w:rsidRPr="00A94F58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 xml:space="preserve">If YES do not treat and refer due to the need for culture </w:t>
            </w:r>
          </w:p>
        </w:tc>
      </w:tr>
      <w:tr w:rsidR="00192730" w:rsidRPr="00A94F58" w:rsidTr="00972CD2">
        <w:tc>
          <w:tcPr>
            <w:tcW w:w="4219" w:type="dxa"/>
            <w:shd w:val="clear" w:color="auto" w:fill="F2F2F2"/>
          </w:tcPr>
          <w:p w:rsidR="00EB13EE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Has the patient had a UTI requiring an antibiotic</w:t>
            </w:r>
            <w:r w:rsidR="00EB13EE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  <w:p w:rsidR="00192730" w:rsidRPr="00EB13EE" w:rsidRDefault="00192730" w:rsidP="00EB13EE">
            <w:pPr>
              <w:pStyle w:val="ListParagraph"/>
              <w:numPr>
                <w:ilvl w:val="0"/>
                <w:numId w:val="6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proofErr w:type="gramStart"/>
            <w:r w:rsidRPr="00EB13EE">
              <w:rPr>
                <w:rFonts w:eastAsia="Times New Roman" w:cs="Arial"/>
                <w:sz w:val="24"/>
                <w:szCs w:val="24"/>
              </w:rPr>
              <w:t>within</w:t>
            </w:r>
            <w:proofErr w:type="gramEnd"/>
            <w:r w:rsidRPr="00EB13EE">
              <w:rPr>
                <w:rFonts w:eastAsia="Times New Roman" w:cs="Arial"/>
                <w:sz w:val="24"/>
                <w:szCs w:val="24"/>
              </w:rPr>
              <w:t xml:space="preserve"> the last 28 days?</w:t>
            </w:r>
          </w:p>
          <w:p w:rsidR="00EB13EE" w:rsidRDefault="00EB13EE" w:rsidP="00EB13EE">
            <w:pPr>
              <w:pStyle w:val="ListParagraph"/>
              <w:numPr>
                <w:ilvl w:val="0"/>
                <w:numId w:val="6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 or more UTIs in last 6 months</w:t>
            </w:r>
          </w:p>
          <w:p w:rsidR="00EB13EE" w:rsidRDefault="00EB13EE" w:rsidP="00EB13EE">
            <w:pPr>
              <w:pStyle w:val="ListParagraph"/>
              <w:numPr>
                <w:ilvl w:val="0"/>
                <w:numId w:val="6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3 or more UTIs in the last year</w:t>
            </w:r>
          </w:p>
          <w:p w:rsidR="00EB13EE" w:rsidRPr="00EB13EE" w:rsidRDefault="00EB13EE" w:rsidP="00EB13EE">
            <w:pPr>
              <w:pStyle w:val="ListParagraph"/>
              <w:numPr>
                <w:ilvl w:val="0"/>
                <w:numId w:val="6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Taking antibiotic prophylaxis for recurrent UTIs</w:t>
            </w:r>
          </w:p>
        </w:tc>
        <w:tc>
          <w:tcPr>
            <w:tcW w:w="615" w:type="dxa"/>
            <w:shd w:val="clear" w:color="auto" w:fill="F2F2F2"/>
          </w:tcPr>
          <w:p w:rsidR="00192730" w:rsidRPr="00A94F58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2F2F2"/>
          </w:tcPr>
          <w:p w:rsidR="00192730" w:rsidRPr="00A94F58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F2F2F2"/>
          </w:tcPr>
          <w:p w:rsidR="00192730" w:rsidRPr="00A94F58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If YES do not treat and refer due to risk of resistant organisms</w:t>
            </w:r>
          </w:p>
        </w:tc>
      </w:tr>
      <w:tr w:rsidR="00192730" w:rsidRPr="00A94F58" w:rsidTr="00972CD2">
        <w:tc>
          <w:tcPr>
            <w:tcW w:w="4219" w:type="dxa"/>
            <w:shd w:val="clear" w:color="auto" w:fill="FFFFFF"/>
          </w:tcPr>
          <w:p w:rsidR="00192730" w:rsidRPr="00A94F58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lastRenderedPageBreak/>
              <w:t xml:space="preserve">Duration of symptoms </w:t>
            </w:r>
            <w:r w:rsidRPr="00A94F58">
              <w:rPr>
                <w:rFonts w:eastAsia="Times New Roman" w:cs="Arial"/>
                <w:sz w:val="24"/>
                <w:szCs w:val="24"/>
                <w:u w:val="single"/>
              </w:rPr>
              <w:t xml:space="preserve">&gt; </w:t>
            </w:r>
            <w:r w:rsidRPr="00A94F58">
              <w:rPr>
                <w:rFonts w:eastAsia="Times New Roman" w:cs="Arial"/>
                <w:sz w:val="24"/>
                <w:szCs w:val="24"/>
              </w:rPr>
              <w:t>7 days?</w:t>
            </w:r>
          </w:p>
        </w:tc>
        <w:tc>
          <w:tcPr>
            <w:tcW w:w="615" w:type="dxa"/>
            <w:shd w:val="clear" w:color="auto" w:fill="FFFFFF"/>
          </w:tcPr>
          <w:p w:rsidR="00192730" w:rsidRPr="00A94F58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192730" w:rsidRPr="00A94F58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FFFFFF"/>
          </w:tcPr>
          <w:p w:rsidR="00192730" w:rsidRDefault="00192730" w:rsidP="00816E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If YES</w:t>
            </w:r>
            <w:r w:rsidR="00816E95">
              <w:rPr>
                <w:rFonts w:eastAsia="Times New Roman" w:cs="Arial"/>
                <w:sz w:val="24"/>
                <w:szCs w:val="24"/>
              </w:rPr>
              <w:t xml:space="preserve">, can be considered </w:t>
            </w:r>
            <w:r w:rsidR="00F27747">
              <w:rPr>
                <w:rFonts w:eastAsia="Times New Roman" w:cs="Arial"/>
                <w:sz w:val="24"/>
                <w:szCs w:val="24"/>
              </w:rPr>
              <w:t xml:space="preserve"> for </w:t>
            </w:r>
            <w:r w:rsidR="00816E95">
              <w:rPr>
                <w:rFonts w:eastAsia="Times New Roman" w:cs="Arial"/>
                <w:sz w:val="24"/>
                <w:szCs w:val="24"/>
              </w:rPr>
              <w:t>treatment with guidance to report to GP</w:t>
            </w:r>
          </w:p>
          <w:p w:rsidR="00F27747" w:rsidRPr="00A94F58" w:rsidRDefault="00F27747" w:rsidP="00816E9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192730" w:rsidRPr="00A94F58" w:rsidTr="00972CD2">
        <w:tc>
          <w:tcPr>
            <w:tcW w:w="4219" w:type="dxa"/>
            <w:shd w:val="clear" w:color="auto" w:fill="F2F2F2"/>
          </w:tcPr>
          <w:p w:rsidR="00192730" w:rsidRPr="00A94F58" w:rsidRDefault="00843291" w:rsidP="00BA6F3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Current </w:t>
            </w:r>
            <w:proofErr w:type="spellStart"/>
            <w:r>
              <w:rPr>
                <w:rFonts w:eastAsia="Times New Roman" w:cs="Arial"/>
                <w:sz w:val="24"/>
                <w:szCs w:val="24"/>
              </w:rPr>
              <w:t>immunosuppression</w:t>
            </w:r>
            <w:proofErr w:type="spellEnd"/>
            <w:r w:rsidR="003B14AD">
              <w:rPr>
                <w:rFonts w:eastAsia="Times New Roman" w:cs="Arial"/>
                <w:sz w:val="24"/>
                <w:szCs w:val="24"/>
              </w:rPr>
              <w:t xml:space="preserve">/treatment? </w:t>
            </w:r>
            <w:proofErr w:type="gramStart"/>
            <w:r w:rsidR="00192730" w:rsidRPr="00A94F58">
              <w:rPr>
                <w:rFonts w:eastAsia="Times New Roman" w:cs="Arial"/>
                <w:sz w:val="24"/>
                <w:szCs w:val="24"/>
              </w:rPr>
              <w:t>e.g</w:t>
            </w:r>
            <w:proofErr w:type="gramEnd"/>
            <w:r w:rsidR="00192730" w:rsidRPr="00A94F58">
              <w:rPr>
                <w:rFonts w:eastAsia="Times New Roman" w:cs="Arial"/>
                <w:sz w:val="24"/>
                <w:szCs w:val="24"/>
              </w:rPr>
              <w:t>. chemotherapy,</w:t>
            </w:r>
            <w:r w:rsidR="00BA6F3D">
              <w:rPr>
                <w:rFonts w:eastAsia="Times New Roman" w:cs="Arial"/>
                <w:sz w:val="24"/>
                <w:szCs w:val="24"/>
              </w:rPr>
              <w:t xml:space="preserve"> long term corticosteroids, other immunosuppressant therapies</w:t>
            </w:r>
            <w:r w:rsidR="00192730" w:rsidRPr="00A94F58">
              <w:rPr>
                <w:rFonts w:eastAsia="Times New Roman" w:cs="Arial"/>
                <w:sz w:val="24"/>
                <w:szCs w:val="24"/>
              </w:rPr>
              <w:t>?</w:t>
            </w:r>
          </w:p>
        </w:tc>
        <w:tc>
          <w:tcPr>
            <w:tcW w:w="615" w:type="dxa"/>
            <w:shd w:val="clear" w:color="auto" w:fill="F2F2F2"/>
          </w:tcPr>
          <w:p w:rsidR="00192730" w:rsidRPr="00A94F58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2F2F2"/>
          </w:tcPr>
          <w:p w:rsidR="00192730" w:rsidRPr="00A94F58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F2F2F2"/>
          </w:tcPr>
          <w:p w:rsidR="00192730" w:rsidRPr="00A94F58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If YES do not treat and refer</w:t>
            </w:r>
          </w:p>
        </w:tc>
      </w:tr>
      <w:tr w:rsidR="00192730" w:rsidRPr="00A94F58" w:rsidTr="00972CD2">
        <w:tc>
          <w:tcPr>
            <w:tcW w:w="4219" w:type="dxa"/>
            <w:shd w:val="clear" w:color="auto" w:fill="FFFFFF"/>
          </w:tcPr>
          <w:p w:rsidR="00192730" w:rsidRPr="00A94F58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Pregnant?</w:t>
            </w:r>
          </w:p>
        </w:tc>
        <w:tc>
          <w:tcPr>
            <w:tcW w:w="615" w:type="dxa"/>
            <w:shd w:val="clear" w:color="auto" w:fill="FFFFFF"/>
          </w:tcPr>
          <w:p w:rsidR="00192730" w:rsidRPr="00A94F58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192730" w:rsidRPr="00A94F58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FFFFFF"/>
          </w:tcPr>
          <w:p w:rsidR="00192730" w:rsidRPr="00A94F58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If YES do not treat and refer urgently (same day)</w:t>
            </w:r>
          </w:p>
        </w:tc>
      </w:tr>
      <w:tr w:rsidR="00816E95" w:rsidRPr="00A94F58" w:rsidTr="00972CD2">
        <w:tc>
          <w:tcPr>
            <w:tcW w:w="4219" w:type="dxa"/>
            <w:shd w:val="clear" w:color="auto" w:fill="FFFFFF"/>
          </w:tcPr>
          <w:p w:rsidR="00816E95" w:rsidRPr="00A94F58" w:rsidRDefault="00816E95" w:rsidP="00FF6AF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Breast feeding?</w:t>
            </w:r>
          </w:p>
        </w:tc>
        <w:tc>
          <w:tcPr>
            <w:tcW w:w="615" w:type="dxa"/>
            <w:shd w:val="clear" w:color="auto" w:fill="FFFFFF"/>
          </w:tcPr>
          <w:p w:rsidR="00816E95" w:rsidRPr="00A94F58" w:rsidRDefault="00816E95" w:rsidP="00FF6AF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816E95" w:rsidRPr="00A94F58" w:rsidRDefault="00816E95" w:rsidP="00FF6AF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FFFFFF"/>
          </w:tcPr>
          <w:p w:rsidR="00816E95" w:rsidRPr="00A94F58" w:rsidRDefault="00F27747" w:rsidP="00FF6AF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If YES, </w:t>
            </w:r>
            <w:r w:rsidR="00843291">
              <w:rPr>
                <w:rFonts w:eastAsia="Times New Roman" w:cs="Arial"/>
                <w:sz w:val="24"/>
                <w:szCs w:val="24"/>
              </w:rPr>
              <w:t>Can be considered (refer to PGD for criteria)</w:t>
            </w:r>
          </w:p>
        </w:tc>
      </w:tr>
      <w:tr w:rsidR="002C52E7" w:rsidRPr="00A94F58" w:rsidTr="00972CD2">
        <w:tc>
          <w:tcPr>
            <w:tcW w:w="4219" w:type="dxa"/>
            <w:shd w:val="clear" w:color="auto" w:fill="FFFFFF"/>
          </w:tcPr>
          <w:p w:rsidR="002C52E7" w:rsidRPr="00A94F58" w:rsidRDefault="002C52E7" w:rsidP="00FF6AF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Diabetes</w:t>
            </w:r>
          </w:p>
        </w:tc>
        <w:tc>
          <w:tcPr>
            <w:tcW w:w="615" w:type="dxa"/>
            <w:shd w:val="clear" w:color="auto" w:fill="FFFFFF"/>
          </w:tcPr>
          <w:p w:rsidR="002C52E7" w:rsidRPr="00A94F58" w:rsidRDefault="002C52E7" w:rsidP="00FF6AF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C52E7" w:rsidRPr="00A94F58" w:rsidRDefault="002C52E7" w:rsidP="00FF6AF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FFFFFF"/>
          </w:tcPr>
          <w:p w:rsidR="002C52E7" w:rsidRPr="00A94F58" w:rsidRDefault="00F27747" w:rsidP="00FF6AF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If YES, </w:t>
            </w:r>
            <w:r w:rsidR="00843291">
              <w:rPr>
                <w:rFonts w:eastAsia="Times New Roman" w:cs="Arial"/>
                <w:sz w:val="24"/>
                <w:szCs w:val="24"/>
              </w:rPr>
              <w:t>Can be considered (refer to PGD for criteria)</w:t>
            </w:r>
          </w:p>
        </w:tc>
      </w:tr>
      <w:tr w:rsidR="00816E95" w:rsidRPr="00A94F58" w:rsidTr="00972CD2">
        <w:tc>
          <w:tcPr>
            <w:tcW w:w="4219" w:type="dxa"/>
            <w:shd w:val="clear" w:color="auto" w:fill="E7E6E6"/>
          </w:tcPr>
          <w:p w:rsidR="00816E95" w:rsidRPr="00A94F58" w:rsidRDefault="002C52E7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Confused or dehydrated</w:t>
            </w:r>
          </w:p>
        </w:tc>
        <w:tc>
          <w:tcPr>
            <w:tcW w:w="615" w:type="dxa"/>
            <w:shd w:val="clear" w:color="auto" w:fill="E7E6E6"/>
          </w:tcPr>
          <w:p w:rsidR="00816E95" w:rsidRPr="00A94F58" w:rsidRDefault="00816E95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E7E6E6"/>
          </w:tcPr>
          <w:p w:rsidR="00816E95" w:rsidRPr="00A94F58" w:rsidRDefault="00816E95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799" w:type="dxa"/>
          </w:tcPr>
          <w:p w:rsidR="00816E95" w:rsidRPr="00A94F58" w:rsidRDefault="00816E95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16E95" w:rsidRPr="00A94F58" w:rsidTr="00972CD2">
        <w:tc>
          <w:tcPr>
            <w:tcW w:w="4219" w:type="dxa"/>
          </w:tcPr>
          <w:p w:rsidR="00816E95" w:rsidRPr="00A94F58" w:rsidRDefault="00816E95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 xml:space="preserve">Known moderate to severe renal impairment or abnormality of the urinary tract or </w:t>
            </w:r>
            <w:proofErr w:type="spellStart"/>
            <w:r w:rsidRPr="00A94F58">
              <w:rPr>
                <w:rFonts w:eastAsia="Times New Roman" w:cs="Arial"/>
                <w:sz w:val="24"/>
                <w:szCs w:val="24"/>
              </w:rPr>
              <w:t>ureteric</w:t>
            </w:r>
            <w:proofErr w:type="spellEnd"/>
            <w:r w:rsidRPr="00A94F58">
              <w:rPr>
                <w:rFonts w:eastAsia="Times New Roman" w:cs="Arial"/>
                <w:sz w:val="24"/>
                <w:szCs w:val="24"/>
              </w:rPr>
              <w:t xml:space="preserve"> stent?</w:t>
            </w:r>
          </w:p>
        </w:tc>
        <w:tc>
          <w:tcPr>
            <w:tcW w:w="615" w:type="dxa"/>
          </w:tcPr>
          <w:p w:rsidR="00816E95" w:rsidRPr="00A94F58" w:rsidRDefault="00816E95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:rsidR="00816E95" w:rsidRPr="00A94F58" w:rsidRDefault="00816E95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799" w:type="dxa"/>
          </w:tcPr>
          <w:p w:rsidR="00816E95" w:rsidRPr="00A94F58" w:rsidRDefault="00816E95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If YES do not treat and refer</w:t>
            </w:r>
            <w:r w:rsidR="009C2E9A">
              <w:rPr>
                <w:rFonts w:eastAsia="Times New Roman" w:cs="Arial"/>
                <w:sz w:val="24"/>
                <w:szCs w:val="24"/>
              </w:rPr>
              <w:t xml:space="preserve"> to GP/OOH</w:t>
            </w:r>
            <w:r w:rsidRPr="00A94F58">
              <w:rPr>
                <w:rFonts w:eastAsia="Times New Roman" w:cs="Arial"/>
                <w:sz w:val="24"/>
                <w:szCs w:val="24"/>
              </w:rPr>
              <w:t xml:space="preserve"> (if eGFR &lt;60ml/min, refer)</w:t>
            </w:r>
          </w:p>
        </w:tc>
      </w:tr>
      <w:tr w:rsidR="00816E95" w:rsidRPr="00A94F58" w:rsidTr="00972CD2">
        <w:tc>
          <w:tcPr>
            <w:tcW w:w="4219" w:type="dxa"/>
          </w:tcPr>
          <w:p w:rsidR="00816E95" w:rsidRPr="00A94F58" w:rsidRDefault="009C2E9A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 xml:space="preserve">Known </w:t>
            </w:r>
            <w:r>
              <w:rPr>
                <w:rFonts w:eastAsia="Times New Roman" w:cs="Arial"/>
                <w:sz w:val="24"/>
                <w:szCs w:val="24"/>
              </w:rPr>
              <w:t>severe liver fibrosis/encephalopathy</w:t>
            </w:r>
          </w:p>
        </w:tc>
        <w:tc>
          <w:tcPr>
            <w:tcW w:w="615" w:type="dxa"/>
          </w:tcPr>
          <w:p w:rsidR="00816E95" w:rsidRPr="00A94F58" w:rsidRDefault="00816E95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:rsidR="00816E95" w:rsidRPr="00A94F58" w:rsidRDefault="00816E95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799" w:type="dxa"/>
          </w:tcPr>
          <w:p w:rsidR="00816E95" w:rsidRPr="00A94F58" w:rsidRDefault="009C2E9A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If YES, Can be considered (refer to PGD for criteria)</w:t>
            </w:r>
          </w:p>
        </w:tc>
      </w:tr>
      <w:tr w:rsidR="00816E95" w:rsidRPr="00A94F58" w:rsidTr="00972CD2">
        <w:tc>
          <w:tcPr>
            <w:tcW w:w="4219" w:type="dxa"/>
            <w:shd w:val="clear" w:color="auto" w:fill="F2F2F2"/>
          </w:tcPr>
          <w:p w:rsidR="00816E95" w:rsidRPr="00A94F58" w:rsidRDefault="00816E95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Is the patient on warfarin?</w:t>
            </w:r>
          </w:p>
        </w:tc>
        <w:tc>
          <w:tcPr>
            <w:tcW w:w="615" w:type="dxa"/>
            <w:shd w:val="clear" w:color="auto" w:fill="F2F2F2"/>
          </w:tcPr>
          <w:p w:rsidR="00816E95" w:rsidRPr="00A94F58" w:rsidRDefault="00816E95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2F2F2"/>
          </w:tcPr>
          <w:p w:rsidR="00816E95" w:rsidRPr="00A94F58" w:rsidRDefault="00816E95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799" w:type="dxa"/>
            <w:vMerge w:val="restart"/>
          </w:tcPr>
          <w:p w:rsidR="00816E95" w:rsidRPr="00A94F58" w:rsidRDefault="00816E95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If YES do not treat and refer</w:t>
            </w:r>
          </w:p>
          <w:p w:rsidR="00816E95" w:rsidRPr="00A94F58" w:rsidRDefault="00816E95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816E95" w:rsidRPr="00A94F58" w:rsidRDefault="00816E95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816E95" w:rsidRPr="00A94F58" w:rsidRDefault="00816E95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816E95" w:rsidRPr="00A94F58" w:rsidRDefault="00816E95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816E95" w:rsidRPr="00A94F58" w:rsidRDefault="00816E95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816E95" w:rsidRPr="00A94F58" w:rsidRDefault="00816E95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If YES do not treat and refer</w:t>
            </w:r>
          </w:p>
          <w:p w:rsidR="00816E95" w:rsidRPr="00A94F58" w:rsidRDefault="00816E95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:rsidR="00816E95" w:rsidRPr="00A94F58" w:rsidRDefault="00816E95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16E95" w:rsidRPr="00A94F58" w:rsidTr="00972CD2">
        <w:tc>
          <w:tcPr>
            <w:tcW w:w="4219" w:type="dxa"/>
          </w:tcPr>
          <w:p w:rsidR="00816E95" w:rsidRPr="00A94F58" w:rsidRDefault="00843291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Known haematological </w:t>
            </w:r>
            <w:proofErr w:type="spellStart"/>
            <w:r>
              <w:rPr>
                <w:rFonts w:eastAsia="Times New Roman" w:cs="Arial"/>
                <w:sz w:val="24"/>
                <w:szCs w:val="24"/>
              </w:rPr>
              <w:t>ab</w:t>
            </w:r>
            <w:r w:rsidR="00816E95" w:rsidRPr="00A94F58">
              <w:rPr>
                <w:rFonts w:eastAsia="Times New Roman" w:cs="Arial"/>
                <w:sz w:val="24"/>
                <w:szCs w:val="24"/>
              </w:rPr>
              <w:t>ormalities</w:t>
            </w:r>
            <w:proofErr w:type="spellEnd"/>
            <w:r w:rsidR="00816E95" w:rsidRPr="00A94F58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="00816E95" w:rsidRPr="00A94F58">
              <w:rPr>
                <w:rFonts w:eastAsia="Times New Roman" w:cs="Arial"/>
                <w:sz w:val="24"/>
                <w:szCs w:val="24"/>
              </w:rPr>
              <w:t>Porphyria</w:t>
            </w:r>
            <w:proofErr w:type="spellEnd"/>
            <w:r w:rsidR="00816E95" w:rsidRPr="00A94F58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="00816E95" w:rsidRPr="00A94F58">
              <w:rPr>
                <w:rFonts w:eastAsia="Times New Roman" w:cs="Arial"/>
                <w:sz w:val="24"/>
                <w:szCs w:val="24"/>
              </w:rPr>
              <w:t>folate</w:t>
            </w:r>
            <w:proofErr w:type="spellEnd"/>
            <w:r w:rsidR="00816E95" w:rsidRPr="00A94F58">
              <w:rPr>
                <w:rFonts w:eastAsia="Times New Roman" w:cs="Arial"/>
                <w:sz w:val="24"/>
                <w:szCs w:val="24"/>
              </w:rPr>
              <w:t xml:space="preserve"> deficiency</w:t>
            </w:r>
            <w:r>
              <w:rPr>
                <w:rFonts w:eastAsia="Times New Roman" w:cs="Arial"/>
                <w:sz w:val="24"/>
                <w:szCs w:val="24"/>
              </w:rPr>
              <w:t xml:space="preserve"> (which has not been corrected</w:t>
            </w:r>
            <w:proofErr w:type="gramStart"/>
            <w:r>
              <w:rPr>
                <w:rFonts w:eastAsia="Times New Roman" w:cs="Arial"/>
                <w:sz w:val="24"/>
                <w:szCs w:val="24"/>
              </w:rPr>
              <w:t xml:space="preserve">) </w:t>
            </w:r>
            <w:r w:rsidR="00816E95" w:rsidRPr="00A94F58">
              <w:rPr>
                <w:rFonts w:eastAsia="Times New Roman" w:cs="Arial"/>
                <w:sz w:val="24"/>
                <w:szCs w:val="24"/>
              </w:rPr>
              <w:t>,</w:t>
            </w:r>
            <w:proofErr w:type="gramEnd"/>
            <w:r w:rsidR="00816E95" w:rsidRPr="00A94F58">
              <w:rPr>
                <w:rFonts w:eastAsia="Times New Roman" w:cs="Arial"/>
                <w:sz w:val="24"/>
                <w:szCs w:val="24"/>
              </w:rPr>
              <w:t xml:space="preserve"> glucose-6-phosphate deficiency?</w:t>
            </w:r>
          </w:p>
        </w:tc>
        <w:tc>
          <w:tcPr>
            <w:tcW w:w="615" w:type="dxa"/>
          </w:tcPr>
          <w:p w:rsidR="00816E95" w:rsidRPr="00A94F58" w:rsidRDefault="00816E95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:rsidR="00816E95" w:rsidRPr="00A94F58" w:rsidRDefault="00816E95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:rsidR="00816E95" w:rsidRPr="00A94F58" w:rsidRDefault="00816E95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C2E9A" w:rsidRPr="00A94F58" w:rsidTr="00972CD2">
        <w:tc>
          <w:tcPr>
            <w:tcW w:w="4219" w:type="dxa"/>
          </w:tcPr>
          <w:p w:rsidR="009C2E9A" w:rsidRDefault="009C2E9A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Known electrolyte imbalance?</w:t>
            </w:r>
          </w:p>
        </w:tc>
        <w:tc>
          <w:tcPr>
            <w:tcW w:w="615" w:type="dxa"/>
          </w:tcPr>
          <w:p w:rsidR="009C2E9A" w:rsidRPr="00A94F58" w:rsidRDefault="009C2E9A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:rsidR="009C2E9A" w:rsidRPr="00A94F58" w:rsidRDefault="009C2E9A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:rsidR="009C2E9A" w:rsidRPr="00A94F58" w:rsidRDefault="009C2E9A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16E95" w:rsidRPr="00A94F58" w:rsidTr="00972CD2">
        <w:tc>
          <w:tcPr>
            <w:tcW w:w="4219" w:type="dxa"/>
            <w:shd w:val="clear" w:color="auto" w:fill="F2F2F2"/>
          </w:tcPr>
          <w:p w:rsidR="00816E95" w:rsidRPr="00A94F58" w:rsidRDefault="009C2E9A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C2E9A">
              <w:rPr>
                <w:rFonts w:eastAsia="Times New Roman" w:cs="Arial"/>
                <w:sz w:val="24"/>
                <w:szCs w:val="24"/>
              </w:rPr>
              <w:t xml:space="preserve">Patient has known blood disorders such as </w:t>
            </w:r>
            <w:proofErr w:type="spellStart"/>
            <w:r w:rsidRPr="009C2E9A">
              <w:rPr>
                <w:rFonts w:eastAsia="Times New Roman" w:cs="Arial"/>
                <w:sz w:val="24"/>
                <w:szCs w:val="24"/>
              </w:rPr>
              <w:t>leucopenia</w:t>
            </w:r>
            <w:proofErr w:type="spellEnd"/>
            <w:r w:rsidRPr="009C2E9A">
              <w:rPr>
                <w:rFonts w:eastAsia="Times New Roman" w:cs="Arial"/>
                <w:sz w:val="24"/>
                <w:szCs w:val="24"/>
              </w:rPr>
              <w:t xml:space="preserve">, </w:t>
            </w:r>
            <w:proofErr w:type="spellStart"/>
            <w:r w:rsidRPr="009C2E9A">
              <w:rPr>
                <w:rFonts w:eastAsia="Times New Roman" w:cs="Arial"/>
                <w:sz w:val="24"/>
                <w:szCs w:val="24"/>
              </w:rPr>
              <w:t>megaloblastic</w:t>
            </w:r>
            <w:proofErr w:type="spellEnd"/>
            <w:r w:rsidRPr="009C2E9A">
              <w:rPr>
                <w:rFonts w:eastAsia="Times New Roman" w:cs="Arial"/>
                <w:sz w:val="24"/>
                <w:szCs w:val="24"/>
              </w:rPr>
              <w:t xml:space="preserve"> anaemia, thrombocytopenia, </w:t>
            </w:r>
            <w:proofErr w:type="spellStart"/>
            <w:r w:rsidRPr="009C2E9A">
              <w:rPr>
                <w:rFonts w:eastAsia="Times New Roman" w:cs="Arial"/>
                <w:sz w:val="24"/>
                <w:szCs w:val="24"/>
              </w:rPr>
              <w:t>agranulocytosis</w:t>
            </w:r>
            <w:proofErr w:type="spellEnd"/>
            <w:r w:rsidRPr="009C2E9A">
              <w:rPr>
                <w:rFonts w:eastAsia="Times New Roman" w:cs="Arial"/>
                <w:sz w:val="24"/>
                <w:szCs w:val="24"/>
              </w:rPr>
              <w:t xml:space="preserve">, or </w:t>
            </w:r>
            <w:proofErr w:type="spellStart"/>
            <w:r w:rsidRPr="009C2E9A">
              <w:rPr>
                <w:rFonts w:eastAsia="Times New Roman" w:cs="Arial"/>
                <w:sz w:val="24"/>
                <w:szCs w:val="24"/>
              </w:rPr>
              <w:t>methaemoglobinaemia</w:t>
            </w:r>
            <w:proofErr w:type="spellEnd"/>
            <w:r w:rsidRPr="009C2E9A">
              <w:rPr>
                <w:rFonts w:eastAsia="Times New Roman" w:cs="Arial"/>
                <w:sz w:val="24"/>
                <w:szCs w:val="24"/>
              </w:rPr>
              <w:t>?</w:t>
            </w:r>
          </w:p>
        </w:tc>
        <w:tc>
          <w:tcPr>
            <w:tcW w:w="615" w:type="dxa"/>
            <w:shd w:val="clear" w:color="auto" w:fill="F2F2F2"/>
          </w:tcPr>
          <w:p w:rsidR="00816E95" w:rsidRPr="00A94F58" w:rsidRDefault="00816E95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2F2F2"/>
          </w:tcPr>
          <w:p w:rsidR="00816E95" w:rsidRPr="00A94F58" w:rsidRDefault="00816E95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:rsidR="00816E95" w:rsidRPr="00A94F58" w:rsidRDefault="00816E95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485DCB" w:rsidRPr="005C6B85" w:rsidRDefault="00485DCB" w:rsidP="00485DCB">
      <w:pPr>
        <w:pStyle w:val="Heading2"/>
      </w:pPr>
      <w:r>
        <w:t>Treatment options</w:t>
      </w:r>
      <w:r w:rsidRPr="005C6B85">
        <w:t xml:space="preserve"> </w:t>
      </w:r>
    </w:p>
    <w:p w:rsidR="00485DCB" w:rsidRPr="005C6B85" w:rsidRDefault="00485DCB" w:rsidP="00485DCB">
      <w:pPr>
        <w:spacing w:after="0" w:line="240" w:lineRule="auto"/>
        <w:rPr>
          <w:rFonts w:eastAsia="Times New Roman" w:cs="Arial"/>
          <w:sz w:val="24"/>
          <w:szCs w:val="24"/>
        </w:rPr>
      </w:pPr>
      <w:r w:rsidRPr="005C6B85">
        <w:rPr>
          <w:rFonts w:eastAsia="Times New Roman" w:cs="Arial"/>
          <w:sz w:val="24"/>
          <w:szCs w:val="24"/>
        </w:rPr>
        <w:t>Follow NHS board</w:t>
      </w:r>
      <w:r w:rsidRPr="00E54671">
        <w:rPr>
          <w:rFonts w:eastAsia="Times New Roman" w:cs="Arial"/>
          <w:sz w:val="24"/>
          <w:szCs w:val="24"/>
        </w:rPr>
        <w:t>’s</w:t>
      </w:r>
      <w:r w:rsidRPr="005C6B85">
        <w:rPr>
          <w:rFonts w:eastAsia="Times New Roman" w:cs="Arial"/>
          <w:sz w:val="24"/>
          <w:szCs w:val="24"/>
        </w:rPr>
        <w:t xml:space="preserve"> first line formulary choice – this is </w:t>
      </w:r>
      <w:r w:rsidR="00E561CA" w:rsidRPr="005C6B85">
        <w:rPr>
          <w:rFonts w:eastAsia="Times New Roman" w:cs="Arial"/>
          <w:sz w:val="24"/>
          <w:szCs w:val="24"/>
        </w:rPr>
        <w:t>Trimethoprim</w:t>
      </w:r>
      <w:r w:rsidRPr="005C6B85">
        <w:rPr>
          <w:rFonts w:eastAsia="Times New Roman" w:cs="Arial"/>
          <w:sz w:val="24"/>
          <w:szCs w:val="24"/>
        </w:rPr>
        <w:t xml:space="preserve"> in most boards</w:t>
      </w:r>
      <w:r>
        <w:rPr>
          <w:rFonts w:eastAsia="Times New Roman" w:cs="Arial"/>
          <w:sz w:val="24"/>
          <w:szCs w:val="24"/>
        </w:rPr>
        <w:t>.</w:t>
      </w:r>
    </w:p>
    <w:p w:rsidR="00485DCB" w:rsidRPr="005C6B85" w:rsidRDefault="00485DCB" w:rsidP="00485DCB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Ideally </w:t>
      </w:r>
      <w:r w:rsidR="00E561CA">
        <w:rPr>
          <w:rFonts w:eastAsia="Times New Roman" w:cs="Arial"/>
          <w:sz w:val="24"/>
          <w:szCs w:val="24"/>
        </w:rPr>
        <w:t>N</w:t>
      </w:r>
      <w:r w:rsidR="00E561CA" w:rsidRPr="005C6B85">
        <w:rPr>
          <w:rFonts w:eastAsia="Times New Roman" w:cs="Arial"/>
          <w:sz w:val="24"/>
          <w:szCs w:val="24"/>
        </w:rPr>
        <w:t>itrofurantoin</w:t>
      </w:r>
      <w:r w:rsidRPr="005C6B85">
        <w:rPr>
          <w:rFonts w:eastAsia="Times New Roman" w:cs="Arial"/>
          <w:sz w:val="24"/>
          <w:szCs w:val="24"/>
        </w:rPr>
        <w:t xml:space="preserve"> should </w:t>
      </w:r>
      <w:r>
        <w:rPr>
          <w:rFonts w:eastAsia="Times New Roman" w:cs="Arial"/>
          <w:sz w:val="24"/>
          <w:szCs w:val="24"/>
        </w:rPr>
        <w:t>only be used if</w:t>
      </w:r>
      <w:r w:rsidRPr="005C6B85">
        <w:rPr>
          <w:rFonts w:eastAsia="Times New Roman" w:cs="Arial"/>
          <w:sz w:val="24"/>
          <w:szCs w:val="24"/>
        </w:rPr>
        <w:t xml:space="preserve"> you have access to information about current renal function.</w:t>
      </w:r>
      <w:r>
        <w:rPr>
          <w:rFonts w:eastAsia="Times New Roman" w:cs="Arial"/>
          <w:sz w:val="24"/>
          <w:szCs w:val="24"/>
        </w:rPr>
        <w:t xml:space="preserve"> However, if</w:t>
      </w:r>
      <w:r w:rsidRPr="00A03701">
        <w:rPr>
          <w:rFonts w:eastAsia="Times New Roman" w:cs="Arial"/>
          <w:sz w:val="24"/>
          <w:szCs w:val="24"/>
        </w:rPr>
        <w:t xml:space="preserve"> no </w:t>
      </w:r>
      <w:r>
        <w:rPr>
          <w:rFonts w:eastAsia="Times New Roman" w:cs="Arial"/>
          <w:sz w:val="24"/>
          <w:szCs w:val="24"/>
        </w:rPr>
        <w:t xml:space="preserve">recent </w:t>
      </w:r>
      <w:r w:rsidRPr="00A03701">
        <w:rPr>
          <w:rFonts w:eastAsia="Times New Roman" w:cs="Arial"/>
          <w:sz w:val="24"/>
          <w:szCs w:val="24"/>
        </w:rPr>
        <w:t xml:space="preserve">eGFR </w:t>
      </w:r>
      <w:r>
        <w:rPr>
          <w:rFonts w:eastAsia="Times New Roman" w:cs="Arial"/>
          <w:sz w:val="24"/>
          <w:szCs w:val="24"/>
        </w:rPr>
        <w:t xml:space="preserve">is </w:t>
      </w:r>
      <w:r w:rsidRPr="00A03701">
        <w:rPr>
          <w:rFonts w:eastAsia="Times New Roman" w:cs="Arial"/>
          <w:sz w:val="24"/>
          <w:szCs w:val="24"/>
        </w:rPr>
        <w:t>available</w:t>
      </w:r>
      <w:r>
        <w:rPr>
          <w:rFonts w:eastAsia="Times New Roman" w:cs="Arial"/>
          <w:sz w:val="24"/>
          <w:szCs w:val="24"/>
        </w:rPr>
        <w:t xml:space="preserve"> but the patient has</w:t>
      </w:r>
      <w:r w:rsidRPr="00A03701">
        <w:rPr>
          <w:rFonts w:eastAsia="Times New Roman" w:cs="Arial"/>
          <w:sz w:val="24"/>
          <w:szCs w:val="24"/>
        </w:rPr>
        <w:t xml:space="preserve"> no history of renal problems</w:t>
      </w:r>
      <w:r>
        <w:rPr>
          <w:rFonts w:eastAsia="Times New Roman" w:cs="Arial"/>
          <w:sz w:val="24"/>
          <w:szCs w:val="24"/>
        </w:rPr>
        <w:t xml:space="preserve">, </w:t>
      </w:r>
      <w:r w:rsidR="00E561CA">
        <w:rPr>
          <w:rFonts w:eastAsia="Times New Roman" w:cs="Arial"/>
          <w:sz w:val="24"/>
          <w:szCs w:val="24"/>
        </w:rPr>
        <w:t>Nitrofurantoin</w:t>
      </w:r>
      <w:r>
        <w:rPr>
          <w:rFonts w:eastAsia="Times New Roman" w:cs="Arial"/>
          <w:sz w:val="24"/>
          <w:szCs w:val="24"/>
        </w:rPr>
        <w:t xml:space="preserve"> may be used (See Appendix 1).</w:t>
      </w:r>
    </w:p>
    <w:p w:rsidR="00485DCB" w:rsidRPr="005C6B85" w:rsidRDefault="00485DCB" w:rsidP="00485DCB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5C6B85">
        <w:rPr>
          <w:rFonts w:eastAsia="Times New Roman" w:cs="Arial"/>
          <w:b/>
          <w:sz w:val="24"/>
          <w:szCs w:val="24"/>
        </w:rPr>
        <w:t xml:space="preserve">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2297"/>
        <w:gridCol w:w="3090"/>
      </w:tblGrid>
      <w:tr w:rsidR="00485DCB" w:rsidRPr="00A94F58" w:rsidTr="00253665">
        <w:trPr>
          <w:trHeight w:val="547"/>
        </w:trPr>
        <w:tc>
          <w:tcPr>
            <w:tcW w:w="4395" w:type="dxa"/>
            <w:shd w:val="clear" w:color="auto" w:fill="D0CECE"/>
          </w:tcPr>
          <w:p w:rsidR="00485DCB" w:rsidRPr="00A94F58" w:rsidRDefault="00485DCB" w:rsidP="00734F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4"/>
              </w:rPr>
            </w:pPr>
            <w:r w:rsidRPr="00A94F58">
              <w:rPr>
                <w:rFonts w:eastAsia="Times New Roman" w:cs="Arial"/>
                <w:b/>
                <w:sz w:val="28"/>
                <w:szCs w:val="24"/>
              </w:rPr>
              <w:t>Clinical features affecting therapeutic choice</w:t>
            </w:r>
          </w:p>
        </w:tc>
        <w:tc>
          <w:tcPr>
            <w:tcW w:w="2297" w:type="dxa"/>
            <w:shd w:val="clear" w:color="auto" w:fill="D0CECE"/>
          </w:tcPr>
          <w:p w:rsidR="00485DCB" w:rsidRPr="00A94F58" w:rsidRDefault="00485DCB" w:rsidP="00734F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4"/>
              </w:rPr>
            </w:pPr>
            <w:r w:rsidRPr="00A94F58">
              <w:rPr>
                <w:rFonts w:eastAsia="Times New Roman" w:cs="Arial"/>
                <w:b/>
                <w:sz w:val="28"/>
                <w:szCs w:val="24"/>
              </w:rPr>
              <w:t>Trimethoprim</w:t>
            </w:r>
          </w:p>
        </w:tc>
        <w:tc>
          <w:tcPr>
            <w:tcW w:w="3090" w:type="dxa"/>
            <w:shd w:val="clear" w:color="auto" w:fill="D0CECE"/>
          </w:tcPr>
          <w:p w:rsidR="00485DCB" w:rsidRPr="00A94F58" w:rsidRDefault="00485DCB" w:rsidP="00734F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4"/>
              </w:rPr>
            </w:pPr>
            <w:r w:rsidRPr="00A94F58">
              <w:rPr>
                <w:rFonts w:eastAsia="Times New Roman" w:cs="Arial"/>
                <w:b/>
                <w:sz w:val="28"/>
                <w:szCs w:val="24"/>
              </w:rPr>
              <w:t>Nitrofurantoin</w:t>
            </w:r>
          </w:p>
        </w:tc>
      </w:tr>
      <w:tr w:rsidR="00485DCB" w:rsidRPr="00A94F58" w:rsidTr="00253665">
        <w:tc>
          <w:tcPr>
            <w:tcW w:w="4395" w:type="dxa"/>
          </w:tcPr>
          <w:p w:rsidR="00485DCB" w:rsidRPr="00A94F58" w:rsidRDefault="00485DCB" w:rsidP="00734F4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 xml:space="preserve">Clinically significant drug interactions with existing medication </w:t>
            </w:r>
          </w:p>
        </w:tc>
        <w:tc>
          <w:tcPr>
            <w:tcW w:w="5387" w:type="dxa"/>
            <w:gridSpan w:val="2"/>
          </w:tcPr>
          <w:p w:rsidR="00485DCB" w:rsidRPr="00A94F58" w:rsidRDefault="00485DCB" w:rsidP="00734F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AVOID if significant interaction exists with current medication</w:t>
            </w:r>
          </w:p>
        </w:tc>
      </w:tr>
      <w:tr w:rsidR="00485DCB" w:rsidRPr="00A94F58" w:rsidTr="00253665">
        <w:tc>
          <w:tcPr>
            <w:tcW w:w="4395" w:type="dxa"/>
            <w:shd w:val="clear" w:color="auto" w:fill="F2F2F2"/>
          </w:tcPr>
          <w:p w:rsidR="00485DCB" w:rsidRPr="00A94F58" w:rsidRDefault="00485DCB" w:rsidP="00734F4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 xml:space="preserve">Known interstitial lung disease or poorly controlled respiratory disease </w:t>
            </w:r>
          </w:p>
        </w:tc>
        <w:tc>
          <w:tcPr>
            <w:tcW w:w="2297" w:type="dxa"/>
            <w:shd w:val="clear" w:color="auto" w:fill="F2F2F2"/>
          </w:tcPr>
          <w:p w:rsidR="00485DCB" w:rsidRPr="00A94F58" w:rsidRDefault="00485DCB" w:rsidP="00734F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 xml:space="preserve">SUITABLE </w:t>
            </w:r>
          </w:p>
        </w:tc>
        <w:tc>
          <w:tcPr>
            <w:tcW w:w="3090" w:type="dxa"/>
            <w:shd w:val="clear" w:color="auto" w:fill="F2F2F2"/>
          </w:tcPr>
          <w:p w:rsidR="00485DCB" w:rsidRPr="00A94F58" w:rsidRDefault="00485DCB" w:rsidP="00734F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 xml:space="preserve">AVOID due to difficulty in recognising pulmonary fibrosis secondary to </w:t>
            </w:r>
            <w:proofErr w:type="spellStart"/>
            <w:r w:rsidRPr="00A94F58">
              <w:rPr>
                <w:rFonts w:eastAsia="Times New Roman" w:cs="Arial"/>
                <w:sz w:val="24"/>
                <w:szCs w:val="24"/>
              </w:rPr>
              <w:t>nitrofurantoin</w:t>
            </w:r>
            <w:proofErr w:type="spellEnd"/>
          </w:p>
        </w:tc>
      </w:tr>
      <w:tr w:rsidR="00485DCB" w:rsidRPr="00A94F58" w:rsidTr="00253665">
        <w:tc>
          <w:tcPr>
            <w:tcW w:w="4395" w:type="dxa"/>
          </w:tcPr>
          <w:p w:rsidR="00485DCB" w:rsidRPr="00A94F58" w:rsidRDefault="00485DCB" w:rsidP="00734F4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 xml:space="preserve">Current use of alkalinising agents </w:t>
            </w:r>
          </w:p>
        </w:tc>
        <w:tc>
          <w:tcPr>
            <w:tcW w:w="2297" w:type="dxa"/>
          </w:tcPr>
          <w:p w:rsidR="00485DCB" w:rsidRPr="00A94F58" w:rsidRDefault="00485DCB" w:rsidP="00734F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SUITABLE</w:t>
            </w:r>
            <w:r w:rsidRPr="00A94F58" w:rsidDel="001E651A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shd w:val="clear" w:color="auto" w:fill="auto"/>
          </w:tcPr>
          <w:p w:rsidR="00485DCB" w:rsidRPr="00A94F58" w:rsidRDefault="00485DCB" w:rsidP="00734F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AVOID or advise to stop alkalinising agent</w:t>
            </w:r>
          </w:p>
        </w:tc>
      </w:tr>
      <w:tr w:rsidR="00485DCB" w:rsidRPr="00A94F58" w:rsidTr="00253665">
        <w:tc>
          <w:tcPr>
            <w:tcW w:w="4395" w:type="dxa"/>
            <w:shd w:val="clear" w:color="auto" w:fill="F2F2F2"/>
          </w:tcPr>
          <w:p w:rsidR="00485DCB" w:rsidRPr="00A94F58" w:rsidRDefault="00485DCB" w:rsidP="00734F4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 xml:space="preserve">Allergy or adverse effect to </w:t>
            </w:r>
            <w:proofErr w:type="spellStart"/>
            <w:r w:rsidRPr="00A94F58">
              <w:rPr>
                <w:rFonts w:eastAsia="Times New Roman" w:cs="Arial"/>
                <w:sz w:val="24"/>
                <w:szCs w:val="24"/>
              </w:rPr>
              <w:t>trimethoprim</w:t>
            </w:r>
            <w:proofErr w:type="spellEnd"/>
            <w:r w:rsidRPr="00A94F58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  <w:shd w:val="clear" w:color="auto" w:fill="F2F2F2"/>
          </w:tcPr>
          <w:p w:rsidR="00485DCB" w:rsidRPr="00A94F58" w:rsidRDefault="00485DCB" w:rsidP="00734F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 xml:space="preserve">AVOID </w:t>
            </w:r>
          </w:p>
        </w:tc>
        <w:tc>
          <w:tcPr>
            <w:tcW w:w="3090" w:type="dxa"/>
            <w:shd w:val="clear" w:color="auto" w:fill="F2F2F2"/>
          </w:tcPr>
          <w:p w:rsidR="00485DCB" w:rsidRPr="00A94F58" w:rsidRDefault="00485DCB" w:rsidP="00734F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SUITABLE</w:t>
            </w:r>
            <w:r w:rsidRPr="00A94F58" w:rsidDel="001E651A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</w:tc>
      </w:tr>
      <w:tr w:rsidR="00485DCB" w:rsidRPr="00A94F58" w:rsidTr="00253665">
        <w:tc>
          <w:tcPr>
            <w:tcW w:w="4395" w:type="dxa"/>
          </w:tcPr>
          <w:p w:rsidR="00485DCB" w:rsidRPr="00A94F58" w:rsidRDefault="00485DCB" w:rsidP="00734F4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 xml:space="preserve">Allergy or adverse effect to </w:t>
            </w:r>
            <w:proofErr w:type="spellStart"/>
            <w:r w:rsidRPr="00A94F58">
              <w:rPr>
                <w:rFonts w:eastAsia="Times New Roman" w:cs="Arial"/>
                <w:sz w:val="24"/>
                <w:szCs w:val="24"/>
              </w:rPr>
              <w:t>nitrofurantoin</w:t>
            </w:r>
            <w:proofErr w:type="spellEnd"/>
            <w:r w:rsidRPr="00A94F58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</w:tcPr>
          <w:p w:rsidR="00485DCB" w:rsidRPr="00A94F58" w:rsidRDefault="00485DCB" w:rsidP="00734F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SUITABLE</w:t>
            </w:r>
          </w:p>
        </w:tc>
        <w:tc>
          <w:tcPr>
            <w:tcW w:w="3090" w:type="dxa"/>
            <w:shd w:val="clear" w:color="auto" w:fill="auto"/>
          </w:tcPr>
          <w:p w:rsidR="00485DCB" w:rsidRPr="00A94F58" w:rsidRDefault="00485DCB" w:rsidP="00734F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AVOID</w:t>
            </w:r>
          </w:p>
        </w:tc>
      </w:tr>
    </w:tbl>
    <w:p w:rsidR="005C6B85" w:rsidRPr="00A94F58" w:rsidRDefault="00E54671" w:rsidP="00E54671">
      <w:pPr>
        <w:pStyle w:val="Heading3"/>
        <w:rPr>
          <w:rFonts w:ascii="Calibri" w:hAnsi="Calibri"/>
          <w:b/>
          <w:color w:val="auto"/>
          <w:sz w:val="28"/>
        </w:rPr>
      </w:pPr>
      <w:r w:rsidRPr="00235192">
        <w:rPr>
          <w:b/>
          <w:color w:val="auto"/>
          <w:sz w:val="28"/>
        </w:rPr>
        <w:lastRenderedPageBreak/>
        <w:t>Preparation options and supply method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2"/>
        <w:gridCol w:w="3486"/>
        <w:gridCol w:w="2318"/>
      </w:tblGrid>
      <w:tr w:rsidR="00A94F58" w:rsidRPr="00A94F58" w:rsidTr="00A94F58">
        <w:tc>
          <w:tcPr>
            <w:tcW w:w="1875" w:type="pct"/>
            <w:shd w:val="clear" w:color="auto" w:fill="D0CECE"/>
          </w:tcPr>
          <w:p w:rsidR="005C6B85" w:rsidRPr="00A94F58" w:rsidRDefault="00D07509" w:rsidP="0023519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4"/>
              </w:rPr>
            </w:pPr>
            <w:r w:rsidRPr="00A94F58">
              <w:rPr>
                <w:rFonts w:eastAsia="Times New Roman" w:cs="Arial"/>
                <w:b/>
                <w:sz w:val="28"/>
                <w:szCs w:val="24"/>
              </w:rPr>
              <w:t>Medicine and strength</w:t>
            </w:r>
          </w:p>
        </w:tc>
        <w:tc>
          <w:tcPr>
            <w:tcW w:w="1877" w:type="pct"/>
            <w:shd w:val="clear" w:color="auto" w:fill="D0CECE"/>
          </w:tcPr>
          <w:p w:rsidR="005C6B85" w:rsidRPr="00A94F58" w:rsidRDefault="005C6B85" w:rsidP="0023519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4"/>
              </w:rPr>
            </w:pPr>
            <w:r w:rsidRPr="00A94F58">
              <w:rPr>
                <w:rFonts w:eastAsia="Times New Roman" w:cs="Arial"/>
                <w:b/>
                <w:sz w:val="28"/>
                <w:szCs w:val="24"/>
              </w:rPr>
              <w:t>Regime</w:t>
            </w:r>
          </w:p>
        </w:tc>
        <w:tc>
          <w:tcPr>
            <w:tcW w:w="1248" w:type="pct"/>
            <w:shd w:val="clear" w:color="auto" w:fill="D0CECE"/>
          </w:tcPr>
          <w:p w:rsidR="005C6B85" w:rsidRPr="00A94F58" w:rsidRDefault="005C6B85" w:rsidP="0023519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4"/>
              </w:rPr>
            </w:pPr>
            <w:r w:rsidRPr="00A94F58">
              <w:rPr>
                <w:rFonts w:eastAsia="Times New Roman" w:cs="Arial"/>
                <w:b/>
                <w:sz w:val="28"/>
                <w:szCs w:val="24"/>
              </w:rPr>
              <w:t>Supply method</w:t>
            </w:r>
          </w:p>
        </w:tc>
      </w:tr>
      <w:tr w:rsidR="005C6B85" w:rsidRPr="00A94F58" w:rsidTr="00485DCB">
        <w:tc>
          <w:tcPr>
            <w:tcW w:w="1875" w:type="pct"/>
          </w:tcPr>
          <w:p w:rsidR="005C6B85" w:rsidRPr="00A94F58" w:rsidRDefault="005C6B85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 xml:space="preserve">Nitrofurantoin MR 100mg </w:t>
            </w:r>
          </w:p>
        </w:tc>
        <w:tc>
          <w:tcPr>
            <w:tcW w:w="1877" w:type="pct"/>
          </w:tcPr>
          <w:p w:rsidR="005C6B85" w:rsidRPr="00A94F58" w:rsidRDefault="005C6B85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One capsule twice daily x 6</w:t>
            </w:r>
          </w:p>
        </w:tc>
        <w:tc>
          <w:tcPr>
            <w:tcW w:w="1248" w:type="pct"/>
            <w:vMerge w:val="restart"/>
          </w:tcPr>
          <w:p w:rsidR="005C6B85" w:rsidRPr="00A94F58" w:rsidRDefault="005C6B85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 xml:space="preserve">PGD via </w:t>
            </w:r>
            <w:r w:rsidR="00485DCB" w:rsidRPr="00A94F58">
              <w:rPr>
                <w:rFonts w:eastAsia="Times New Roman" w:cs="Arial"/>
                <w:sz w:val="24"/>
                <w:szCs w:val="24"/>
              </w:rPr>
              <w:t>UCF</w:t>
            </w:r>
          </w:p>
          <w:p w:rsidR="005C6B85" w:rsidRPr="00A94F58" w:rsidRDefault="005C6B85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94F58" w:rsidRPr="00A94F58" w:rsidTr="00A94F58">
        <w:tc>
          <w:tcPr>
            <w:tcW w:w="1875" w:type="pct"/>
            <w:shd w:val="clear" w:color="auto" w:fill="F2F2F2"/>
          </w:tcPr>
          <w:p w:rsidR="005C6B85" w:rsidRPr="00A94F58" w:rsidRDefault="005C6B85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 xml:space="preserve">Nitrofurantoin 50mg </w:t>
            </w:r>
          </w:p>
        </w:tc>
        <w:tc>
          <w:tcPr>
            <w:tcW w:w="1877" w:type="pct"/>
            <w:shd w:val="clear" w:color="auto" w:fill="F2F2F2"/>
          </w:tcPr>
          <w:p w:rsidR="005C6B85" w:rsidRPr="00A94F58" w:rsidRDefault="005C6B85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One tablet four times a day x 12</w:t>
            </w:r>
          </w:p>
        </w:tc>
        <w:tc>
          <w:tcPr>
            <w:tcW w:w="1248" w:type="pct"/>
            <w:vMerge/>
          </w:tcPr>
          <w:p w:rsidR="005C6B85" w:rsidRPr="00A94F58" w:rsidRDefault="005C6B85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5C6B85" w:rsidRPr="00A94F58" w:rsidTr="00485DCB">
        <w:tc>
          <w:tcPr>
            <w:tcW w:w="1875" w:type="pct"/>
          </w:tcPr>
          <w:p w:rsidR="005C6B85" w:rsidRPr="00A94F58" w:rsidRDefault="005C6B85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Trimethoprim 200mg</w:t>
            </w:r>
          </w:p>
        </w:tc>
        <w:tc>
          <w:tcPr>
            <w:tcW w:w="1877" w:type="pct"/>
          </w:tcPr>
          <w:p w:rsidR="005C6B85" w:rsidRPr="00A94F58" w:rsidRDefault="005C6B85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One tablet twice daily x 6</w:t>
            </w:r>
          </w:p>
        </w:tc>
        <w:tc>
          <w:tcPr>
            <w:tcW w:w="1248" w:type="pct"/>
            <w:vMerge/>
          </w:tcPr>
          <w:p w:rsidR="005C6B85" w:rsidRPr="00A94F58" w:rsidRDefault="005C6B85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94F58" w:rsidRPr="00A94F58" w:rsidTr="00A94F58">
        <w:tc>
          <w:tcPr>
            <w:tcW w:w="1875" w:type="pct"/>
            <w:shd w:val="clear" w:color="auto" w:fill="F2F2F2"/>
          </w:tcPr>
          <w:p w:rsidR="005C6B85" w:rsidRPr="00A94F58" w:rsidRDefault="005C6B85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Trimethoprim</w:t>
            </w:r>
            <w:r w:rsidR="00485DCB" w:rsidRPr="00A94F58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A94F58">
              <w:rPr>
                <w:rFonts w:eastAsia="Times New Roman" w:cs="Arial"/>
                <w:sz w:val="24"/>
                <w:szCs w:val="24"/>
              </w:rPr>
              <w:t>100mg</w:t>
            </w:r>
          </w:p>
        </w:tc>
        <w:tc>
          <w:tcPr>
            <w:tcW w:w="1877" w:type="pct"/>
            <w:shd w:val="clear" w:color="auto" w:fill="F2F2F2"/>
          </w:tcPr>
          <w:p w:rsidR="005C6B85" w:rsidRPr="00A94F58" w:rsidRDefault="005C6B85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Two tablets twice a day  x 12</w:t>
            </w:r>
          </w:p>
        </w:tc>
        <w:tc>
          <w:tcPr>
            <w:tcW w:w="1248" w:type="pct"/>
            <w:vMerge/>
          </w:tcPr>
          <w:p w:rsidR="005C6B85" w:rsidRPr="00A94F58" w:rsidRDefault="005C6B85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5C6B85" w:rsidRPr="00A94F58" w:rsidTr="00485DCB">
        <w:tc>
          <w:tcPr>
            <w:tcW w:w="1875" w:type="pct"/>
          </w:tcPr>
          <w:p w:rsidR="005C6B85" w:rsidRPr="00A94F58" w:rsidRDefault="005C6B85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Symptomatic management only</w:t>
            </w:r>
          </w:p>
        </w:tc>
        <w:tc>
          <w:tcPr>
            <w:tcW w:w="1877" w:type="pct"/>
          </w:tcPr>
          <w:p w:rsidR="005C6B85" w:rsidRPr="00A94F58" w:rsidRDefault="005C6B85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Appropriate analgesia</w:t>
            </w:r>
          </w:p>
        </w:tc>
        <w:tc>
          <w:tcPr>
            <w:tcW w:w="1248" w:type="pct"/>
          </w:tcPr>
          <w:p w:rsidR="005C6B85" w:rsidRPr="00A94F58" w:rsidRDefault="005C6B85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UCF or OTC or existing supply</w:t>
            </w:r>
          </w:p>
        </w:tc>
      </w:tr>
    </w:tbl>
    <w:p w:rsidR="005C6B85" w:rsidRPr="005C6B85" w:rsidRDefault="005C6B85" w:rsidP="005C6B85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5C6B85" w:rsidRPr="00535561" w:rsidRDefault="005C6B85" w:rsidP="00607193">
      <w:pPr>
        <w:rPr>
          <w:rFonts w:asciiTheme="majorHAnsi" w:eastAsia="Times New Roman" w:hAnsiTheme="majorHAnsi" w:cstheme="majorHAnsi"/>
          <w:b/>
          <w:sz w:val="28"/>
        </w:rPr>
      </w:pPr>
      <w:r w:rsidRPr="00535561">
        <w:rPr>
          <w:rFonts w:asciiTheme="majorHAnsi" w:eastAsia="Times New Roman" w:hAnsiTheme="majorHAnsi" w:cstheme="majorHAnsi"/>
          <w:b/>
          <w:sz w:val="28"/>
        </w:rPr>
        <w:t>P</w:t>
      </w:r>
      <w:r w:rsidR="0063006E" w:rsidRPr="00535561">
        <w:rPr>
          <w:rFonts w:asciiTheme="majorHAnsi" w:eastAsia="Times New Roman" w:hAnsiTheme="majorHAnsi" w:cstheme="majorHAnsi"/>
          <w:b/>
          <w:sz w:val="28"/>
        </w:rPr>
        <w:t>atient advice checklist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3"/>
        <w:gridCol w:w="1977"/>
      </w:tblGrid>
      <w:tr w:rsidR="001E6975" w:rsidRPr="00A94F58" w:rsidTr="00A94F58">
        <w:tc>
          <w:tcPr>
            <w:tcW w:w="7083" w:type="dxa"/>
            <w:shd w:val="clear" w:color="auto" w:fill="D0CECE"/>
          </w:tcPr>
          <w:p w:rsidR="005C6B85" w:rsidRPr="00A94F58" w:rsidRDefault="0063006E" w:rsidP="0063006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A94F58">
              <w:rPr>
                <w:rFonts w:eastAsia="Times New Roman" w:cs="Arial"/>
                <w:b/>
                <w:sz w:val="24"/>
                <w:szCs w:val="24"/>
              </w:rPr>
              <w:t>Advice</w:t>
            </w:r>
          </w:p>
        </w:tc>
        <w:tc>
          <w:tcPr>
            <w:tcW w:w="1977" w:type="dxa"/>
            <w:shd w:val="clear" w:color="auto" w:fill="D0CECE"/>
          </w:tcPr>
          <w:p w:rsidR="005C6B85" w:rsidRPr="00A94F58" w:rsidRDefault="001E6975" w:rsidP="0063006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A94F58">
              <w:rPr>
                <w:rFonts w:eastAsia="Times New Roman" w:cs="Arial"/>
                <w:b/>
                <w:sz w:val="24"/>
                <w:szCs w:val="24"/>
              </w:rPr>
              <w:t>Provided (tick as appropriate)</w:t>
            </w:r>
          </w:p>
        </w:tc>
      </w:tr>
      <w:tr w:rsidR="001E6975" w:rsidRPr="00A94F58" w:rsidTr="001E6975">
        <w:tc>
          <w:tcPr>
            <w:tcW w:w="7083" w:type="dxa"/>
          </w:tcPr>
          <w:p w:rsidR="005C6B85" w:rsidRPr="00A94F58" w:rsidRDefault="005C6B85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Ensure adequate fluid intake (2L per day but avoid very large amounts due to risk of inadequate bladder contact with antibiotic).  Fluid intake should result in urine being a pale straw colour.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2058700488"/>
          </w:sdtPr>
          <w:sdtContent>
            <w:tc>
              <w:tcPr>
                <w:tcW w:w="1977" w:type="dxa"/>
              </w:tcPr>
              <w:p w:rsidR="005C6B85" w:rsidRPr="00A94F58" w:rsidRDefault="00E120E7" w:rsidP="001664A1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E6975" w:rsidRPr="00A94F58" w:rsidTr="00A94F58">
        <w:tc>
          <w:tcPr>
            <w:tcW w:w="7083" w:type="dxa"/>
            <w:shd w:val="clear" w:color="auto" w:fill="F2F2F2"/>
          </w:tcPr>
          <w:p w:rsidR="005C6B85" w:rsidRPr="00A94F58" w:rsidRDefault="005C6B85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Prevention of UTI - Hygiene / toilet habits (do not ‘hold on’ – go to the toilet when you need to)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103539732"/>
          </w:sdtPr>
          <w:sdtContent>
            <w:tc>
              <w:tcPr>
                <w:tcW w:w="1977" w:type="dxa"/>
                <w:shd w:val="clear" w:color="auto" w:fill="F2F2F2"/>
              </w:tcPr>
              <w:p w:rsidR="005C6B85" w:rsidRPr="00A94F58" w:rsidRDefault="00E120E7" w:rsidP="001664A1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E6975" w:rsidRPr="00A94F58" w:rsidTr="001E6975">
        <w:tc>
          <w:tcPr>
            <w:tcW w:w="7083" w:type="dxa"/>
          </w:tcPr>
          <w:p w:rsidR="005C6B85" w:rsidRPr="00A94F58" w:rsidRDefault="005C6B85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How to take medication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1194191878"/>
          </w:sdtPr>
          <w:sdtContent>
            <w:tc>
              <w:tcPr>
                <w:tcW w:w="1977" w:type="dxa"/>
              </w:tcPr>
              <w:p w:rsidR="005C6B85" w:rsidRPr="00A94F58" w:rsidRDefault="00E120E7" w:rsidP="001664A1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E6975" w:rsidRPr="00A94F58" w:rsidTr="00A94F58">
        <w:tc>
          <w:tcPr>
            <w:tcW w:w="7083" w:type="dxa"/>
            <w:shd w:val="clear" w:color="auto" w:fill="F2F2F2"/>
          </w:tcPr>
          <w:p w:rsidR="005C6B85" w:rsidRPr="00A94F58" w:rsidRDefault="005C6B85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Expected duration of symptoms  - to seek medical assistance if symptoms worsen or are not resolving within 3 days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38210691"/>
          </w:sdtPr>
          <w:sdtContent>
            <w:tc>
              <w:tcPr>
                <w:tcW w:w="1977" w:type="dxa"/>
                <w:shd w:val="clear" w:color="auto" w:fill="F2F2F2"/>
              </w:tcPr>
              <w:p w:rsidR="005C6B85" w:rsidRPr="00A94F58" w:rsidRDefault="00E120E7" w:rsidP="001664A1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E6975" w:rsidRPr="00A94F58" w:rsidTr="001E6975">
        <w:tc>
          <w:tcPr>
            <w:tcW w:w="7083" w:type="dxa"/>
          </w:tcPr>
          <w:p w:rsidR="005C6B85" w:rsidRPr="00A94F58" w:rsidRDefault="005C6B85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Nitrofurantoin only – stop taking immediately and seek medical assistance if symptoms of pulmonary reaction develop (e</w:t>
            </w:r>
            <w:r w:rsidR="00607193" w:rsidRPr="00A94F58">
              <w:rPr>
                <w:rFonts w:eastAsia="Times New Roman" w:cs="Arial"/>
                <w:sz w:val="24"/>
                <w:szCs w:val="24"/>
              </w:rPr>
              <w:t>.</w:t>
            </w:r>
            <w:r w:rsidRPr="00A94F58">
              <w:rPr>
                <w:rFonts w:eastAsia="Times New Roman" w:cs="Arial"/>
                <w:sz w:val="24"/>
                <w:szCs w:val="24"/>
              </w:rPr>
              <w:t>g. cough, dyspnoea, fever, chills)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1648160617"/>
          </w:sdtPr>
          <w:sdtContent>
            <w:tc>
              <w:tcPr>
                <w:tcW w:w="1977" w:type="dxa"/>
              </w:tcPr>
              <w:p w:rsidR="005C6B85" w:rsidRPr="00A94F58" w:rsidRDefault="00E120E7" w:rsidP="001664A1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E6975" w:rsidRPr="00A94F58" w:rsidTr="00A94F58">
        <w:tc>
          <w:tcPr>
            <w:tcW w:w="7083" w:type="dxa"/>
            <w:shd w:val="clear" w:color="auto" w:fill="F2F2F2"/>
          </w:tcPr>
          <w:p w:rsidR="005C6B85" w:rsidRPr="00A94F58" w:rsidRDefault="005C6B85" w:rsidP="006271B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Symptoma</w:t>
            </w:r>
            <w:r w:rsidR="006271BE" w:rsidRPr="00A94F58">
              <w:rPr>
                <w:rFonts w:eastAsia="Times New Roman" w:cs="Arial"/>
                <w:sz w:val="24"/>
                <w:szCs w:val="24"/>
              </w:rPr>
              <w:t>tic</w:t>
            </w:r>
            <w:r w:rsidRPr="00A94F58">
              <w:rPr>
                <w:rFonts w:eastAsia="Times New Roman" w:cs="Arial"/>
                <w:sz w:val="24"/>
                <w:szCs w:val="24"/>
              </w:rPr>
              <w:t xml:space="preserve"> (use of analgesia)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108895696"/>
          </w:sdtPr>
          <w:sdtContent>
            <w:tc>
              <w:tcPr>
                <w:tcW w:w="1977" w:type="dxa"/>
                <w:shd w:val="clear" w:color="auto" w:fill="F2F2F2"/>
              </w:tcPr>
              <w:p w:rsidR="005C6B85" w:rsidRPr="00A94F58" w:rsidRDefault="00E120E7" w:rsidP="001664A1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5C6B85" w:rsidRPr="005C6B85" w:rsidRDefault="005C6B85" w:rsidP="005C6B85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5C6B85" w:rsidRPr="00623FDB" w:rsidRDefault="006271BE" w:rsidP="006271BE">
      <w:pPr>
        <w:pStyle w:val="Heading2"/>
        <w:rPr>
          <w:sz w:val="28"/>
          <w:szCs w:val="28"/>
        </w:rPr>
      </w:pPr>
      <w:r w:rsidRPr="00623FDB">
        <w:rPr>
          <w:sz w:val="28"/>
          <w:szCs w:val="28"/>
        </w:rPr>
        <w:t>Communication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1"/>
        <w:gridCol w:w="4621"/>
      </w:tblGrid>
      <w:tr w:rsidR="006D738F" w:rsidRPr="00A94F58" w:rsidTr="00A94F58">
        <w:tc>
          <w:tcPr>
            <w:tcW w:w="4621" w:type="dxa"/>
            <w:shd w:val="clear" w:color="auto" w:fill="D0CECE"/>
          </w:tcPr>
          <w:p w:rsidR="005C6B85" w:rsidRPr="00A94F58" w:rsidRDefault="005C6B85" w:rsidP="006D73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4"/>
              </w:rPr>
            </w:pPr>
            <w:r w:rsidRPr="00A94F58">
              <w:rPr>
                <w:rFonts w:eastAsia="Times New Roman" w:cs="Arial"/>
                <w:b/>
                <w:sz w:val="28"/>
                <w:szCs w:val="24"/>
              </w:rPr>
              <w:t>C</w:t>
            </w:r>
            <w:r w:rsidR="006D738F" w:rsidRPr="00A94F58">
              <w:rPr>
                <w:rFonts w:eastAsia="Times New Roman" w:cs="Arial"/>
                <w:b/>
                <w:sz w:val="28"/>
                <w:szCs w:val="24"/>
              </w:rPr>
              <w:t>ontact made with</w:t>
            </w:r>
          </w:p>
        </w:tc>
        <w:tc>
          <w:tcPr>
            <w:tcW w:w="4621" w:type="dxa"/>
            <w:shd w:val="clear" w:color="auto" w:fill="D0CECE"/>
          </w:tcPr>
          <w:p w:rsidR="005C6B85" w:rsidRPr="00A94F58" w:rsidRDefault="005C6B85" w:rsidP="006D738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4"/>
              </w:rPr>
            </w:pPr>
            <w:r w:rsidRPr="00A94F58">
              <w:rPr>
                <w:rFonts w:eastAsia="Times New Roman" w:cs="Arial"/>
                <w:b/>
                <w:sz w:val="28"/>
                <w:szCs w:val="24"/>
              </w:rPr>
              <w:t>D</w:t>
            </w:r>
            <w:r w:rsidR="006D738F" w:rsidRPr="00A94F58">
              <w:rPr>
                <w:rFonts w:eastAsia="Times New Roman" w:cs="Arial"/>
                <w:b/>
                <w:sz w:val="28"/>
                <w:szCs w:val="24"/>
              </w:rPr>
              <w:t>etails (include time and method of communication)</w:t>
            </w:r>
          </w:p>
        </w:tc>
      </w:tr>
      <w:tr w:rsidR="006D738F" w:rsidRPr="00A94F58" w:rsidTr="00734F42">
        <w:tc>
          <w:tcPr>
            <w:tcW w:w="4621" w:type="dxa"/>
          </w:tcPr>
          <w:p w:rsidR="005C6B85" w:rsidRPr="00A94F58" w:rsidRDefault="005C6B85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Patients regular General Practice (details)</w:t>
            </w:r>
          </w:p>
          <w:p w:rsidR="005C6B85" w:rsidRPr="00A94F58" w:rsidRDefault="005C6B85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5C6B85" w:rsidRPr="00A94F58" w:rsidRDefault="005C6B85" w:rsidP="000414D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DA4CBF" w:rsidRDefault="00DA4CBF" w:rsidP="005C6B85">
      <w:pPr>
        <w:spacing w:after="0" w:line="240" w:lineRule="auto"/>
        <w:rPr>
          <w:rFonts w:eastAsia="Times New Roman" w:cs="Arial"/>
          <w:sz w:val="24"/>
          <w:szCs w:val="24"/>
        </w:rPr>
      </w:pPr>
      <w:bookmarkStart w:id="0" w:name="_GoBack"/>
      <w:bookmarkEnd w:id="0"/>
    </w:p>
    <w:p w:rsidR="00DA4CBF" w:rsidRPr="00623FDB" w:rsidRDefault="00DA4CBF" w:rsidP="00DA4CBF">
      <w:pPr>
        <w:pStyle w:val="Heading2"/>
        <w:rPr>
          <w:sz w:val="28"/>
          <w:szCs w:val="28"/>
        </w:rPr>
      </w:pPr>
      <w:r w:rsidRPr="00623FDB">
        <w:rPr>
          <w:sz w:val="28"/>
          <w:szCs w:val="28"/>
        </w:rPr>
        <w:t>D</w:t>
      </w:r>
      <w:r w:rsidR="005C025E" w:rsidRPr="00623FDB">
        <w:rPr>
          <w:sz w:val="28"/>
          <w:szCs w:val="28"/>
        </w:rPr>
        <w:t xml:space="preserve">etails of antibiotic </w:t>
      </w:r>
      <w:r w:rsidR="00946CFA" w:rsidRPr="00623FDB">
        <w:rPr>
          <w:sz w:val="28"/>
          <w:szCs w:val="28"/>
        </w:rPr>
        <w:t xml:space="preserve">supplied </w:t>
      </w:r>
      <w:r w:rsidR="005C025E" w:rsidRPr="00623FDB">
        <w:rPr>
          <w:sz w:val="28"/>
          <w:szCs w:val="28"/>
        </w:rPr>
        <w:t>and</w:t>
      </w:r>
      <w:r w:rsidR="00946CFA" w:rsidRPr="00623FDB">
        <w:rPr>
          <w:sz w:val="28"/>
          <w:szCs w:val="28"/>
        </w:rPr>
        <w:t xml:space="preserve"> pharmacist supplying under the PGD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0"/>
        <w:gridCol w:w="4530"/>
      </w:tblGrid>
      <w:tr w:rsidR="007B29C9" w:rsidRPr="00A94F58" w:rsidTr="00A94F58">
        <w:tc>
          <w:tcPr>
            <w:tcW w:w="4530" w:type="dxa"/>
            <w:shd w:val="clear" w:color="auto" w:fill="F2F2F2"/>
          </w:tcPr>
          <w:p w:rsidR="007B29C9" w:rsidRPr="00A94F58" w:rsidRDefault="003C4650" w:rsidP="00A94F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Antibiotic supplied</w:t>
            </w:r>
          </w:p>
          <w:p w:rsidR="007B29C9" w:rsidRPr="00A94F58" w:rsidRDefault="007B29C9" w:rsidP="00A94F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F2F2F2"/>
          </w:tcPr>
          <w:p w:rsidR="007B29C9" w:rsidRPr="00A94F58" w:rsidRDefault="007B29C9" w:rsidP="00A94F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7B29C9" w:rsidRPr="00A94F58" w:rsidTr="00A94F58">
        <w:tc>
          <w:tcPr>
            <w:tcW w:w="4530" w:type="dxa"/>
            <w:shd w:val="clear" w:color="auto" w:fill="auto"/>
          </w:tcPr>
          <w:p w:rsidR="007B29C9" w:rsidRPr="00A94F58" w:rsidRDefault="003C4650" w:rsidP="00A94F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Batch number</w:t>
            </w:r>
            <w:r w:rsidR="00607193" w:rsidRPr="00A94F58">
              <w:rPr>
                <w:rFonts w:eastAsia="Times New Roman" w:cs="Arial"/>
                <w:sz w:val="24"/>
                <w:szCs w:val="24"/>
              </w:rPr>
              <w:t xml:space="preserve"> and expiry</w:t>
            </w:r>
          </w:p>
          <w:p w:rsidR="007B29C9" w:rsidRPr="00A94F58" w:rsidRDefault="007B29C9" w:rsidP="00A94F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:rsidR="007B29C9" w:rsidRPr="00A94F58" w:rsidRDefault="007B29C9" w:rsidP="00A94F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7B29C9" w:rsidRPr="00A94F58" w:rsidTr="00A94F58">
        <w:tc>
          <w:tcPr>
            <w:tcW w:w="4530" w:type="dxa"/>
            <w:shd w:val="clear" w:color="auto" w:fill="F2F2F2"/>
          </w:tcPr>
          <w:p w:rsidR="00607193" w:rsidRPr="00A94F58" w:rsidRDefault="00607193" w:rsidP="00A94F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Print name of pharmacist</w:t>
            </w:r>
          </w:p>
          <w:p w:rsidR="007B29C9" w:rsidRPr="00A94F58" w:rsidRDefault="007B29C9" w:rsidP="00A94F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F2F2F2"/>
          </w:tcPr>
          <w:p w:rsidR="007B29C9" w:rsidRPr="00A94F58" w:rsidRDefault="007B29C9" w:rsidP="00A94F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7B29C9" w:rsidRPr="00A94F58" w:rsidTr="00A94F58">
        <w:tc>
          <w:tcPr>
            <w:tcW w:w="4530" w:type="dxa"/>
            <w:shd w:val="clear" w:color="auto" w:fill="auto"/>
          </w:tcPr>
          <w:p w:rsidR="003C4650" w:rsidRPr="00A94F58" w:rsidRDefault="003C4650" w:rsidP="00A94F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Signature of pharmacist</w:t>
            </w:r>
          </w:p>
          <w:p w:rsidR="007B29C9" w:rsidRPr="00A94F58" w:rsidRDefault="007B29C9" w:rsidP="00A94F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:rsidR="007B29C9" w:rsidRPr="00A94F58" w:rsidRDefault="007B29C9" w:rsidP="00A94F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EB0158" w:rsidRDefault="00EB0158" w:rsidP="00607193">
      <w:pPr>
        <w:spacing w:after="0" w:line="240" w:lineRule="auto"/>
        <w:rPr>
          <w:rFonts w:eastAsia="Times New Roman"/>
          <w:b/>
        </w:rPr>
      </w:pPr>
    </w:p>
    <w:p w:rsidR="006D3ACE" w:rsidRDefault="006D3ACE" w:rsidP="00607193">
      <w:pPr>
        <w:spacing w:after="0" w:line="240" w:lineRule="auto"/>
        <w:rPr>
          <w:rFonts w:eastAsia="Times New Roman"/>
          <w:b/>
        </w:rPr>
      </w:pPr>
    </w:p>
    <w:p w:rsidR="009C2E9A" w:rsidRDefault="009C2E9A" w:rsidP="00607193">
      <w:pPr>
        <w:spacing w:after="0" w:line="240" w:lineRule="auto"/>
        <w:rPr>
          <w:rFonts w:eastAsia="Times New Roman"/>
          <w:b/>
        </w:rPr>
      </w:pPr>
    </w:p>
    <w:p w:rsidR="00175B6E" w:rsidRDefault="00175B6E" w:rsidP="00607193">
      <w:pPr>
        <w:spacing w:after="0" w:line="240" w:lineRule="auto"/>
        <w:rPr>
          <w:rFonts w:eastAsia="Times New Roman"/>
          <w:b/>
        </w:rPr>
      </w:pPr>
    </w:p>
    <w:p w:rsidR="00175B6E" w:rsidRDefault="00175B6E" w:rsidP="00607193">
      <w:pPr>
        <w:spacing w:after="0" w:line="240" w:lineRule="auto"/>
        <w:rPr>
          <w:rFonts w:eastAsia="Times New Roman"/>
          <w:b/>
        </w:rPr>
      </w:pPr>
    </w:p>
    <w:p w:rsidR="00175B6E" w:rsidRDefault="00175B6E" w:rsidP="00607193">
      <w:pPr>
        <w:spacing w:after="0" w:line="240" w:lineRule="auto"/>
        <w:rPr>
          <w:rFonts w:eastAsia="Times New Roman"/>
          <w:b/>
        </w:rPr>
      </w:pPr>
    </w:p>
    <w:p w:rsidR="00175B6E" w:rsidRDefault="00175B6E" w:rsidP="00607193">
      <w:pPr>
        <w:spacing w:after="0" w:line="240" w:lineRule="auto"/>
        <w:rPr>
          <w:rFonts w:eastAsia="Times New Roman"/>
          <w:b/>
        </w:rPr>
      </w:pPr>
    </w:p>
    <w:p w:rsidR="00175B6E" w:rsidRDefault="00175B6E" w:rsidP="00607193">
      <w:pPr>
        <w:spacing w:after="0" w:line="240" w:lineRule="auto"/>
        <w:rPr>
          <w:rFonts w:eastAsia="Times New Roman"/>
          <w:b/>
        </w:rPr>
      </w:pPr>
    </w:p>
    <w:p w:rsidR="000E3C1B" w:rsidRPr="00607193" w:rsidRDefault="000E3C1B" w:rsidP="00607193">
      <w:pPr>
        <w:spacing w:after="0" w:line="240" w:lineRule="auto"/>
        <w:rPr>
          <w:rFonts w:eastAsia="Times New Roman"/>
          <w:b/>
        </w:rPr>
      </w:pPr>
      <w:r w:rsidRPr="00607193">
        <w:rPr>
          <w:rFonts w:eastAsia="Times New Roman"/>
          <w:b/>
        </w:rPr>
        <w:lastRenderedPageBreak/>
        <w:t>Appendix 1.</w:t>
      </w:r>
    </w:p>
    <w:p w:rsidR="005C6B85" w:rsidRPr="00256E3B" w:rsidRDefault="00256E3B" w:rsidP="005C6B85">
      <w:pPr>
        <w:spacing w:after="0" w:line="240" w:lineRule="auto"/>
        <w:rPr>
          <w:rFonts w:eastAsia="Times New Roman" w:cs="Arial"/>
          <w:b/>
        </w:rPr>
      </w:pPr>
      <w:r w:rsidRPr="00256E3B">
        <w:rPr>
          <w:rFonts w:eastAsia="Times New Roman" w:cs="Arial"/>
          <w:b/>
          <w:sz w:val="24"/>
          <w:szCs w:val="24"/>
        </w:rPr>
        <w:t xml:space="preserve">NOTE: </w:t>
      </w:r>
      <w:r w:rsidR="00AE3334" w:rsidRPr="00AE3334">
        <w:rPr>
          <w:rFonts w:cs="Calibri"/>
          <w:b/>
          <w:color w:val="000000"/>
          <w:sz w:val="24"/>
          <w:szCs w:val="24"/>
          <w:shd w:val="clear" w:color="auto" w:fill="FFFFFF"/>
        </w:rPr>
        <w:t>A renal function assessment is required for all patients being considered for treatment of acute urinary tract infection (UTI) through a Patient Group Direction (PGD)</w:t>
      </w: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Pr="005C6B85" w:rsidRDefault="009B2FD9" w:rsidP="005C6B85">
      <w:pPr>
        <w:spacing w:after="0" w:line="240" w:lineRule="auto"/>
        <w:rPr>
          <w:rFonts w:eastAsia="Times New Roman" w:cs="Arial"/>
        </w:rPr>
      </w:pPr>
      <w:r>
        <w:rPr>
          <w:noProof/>
          <w:lang w:eastAsia="en-GB"/>
        </w:rPr>
        <w:pict>
          <v:group id="_x0000_s1054" style="position:absolute;margin-left:-37.25pt;margin-top:3.2pt;width:529.45pt;height:571.15pt;z-index:251681280" coordorigin="673,1896" coordsize="10589,11423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left:673;top:1896;width:4000;height:185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" strokecolor="#666" strokeweight="1pt">
              <v:fill color2="#999" focus="100%" type="gradient"/>
              <v:shadow on="t" color="#7f7f7f" opacity=".5" offset="1pt"/>
              <v:textbox style="mso-fit-shape-to-text:t">
                <w:txbxContent>
                  <w:p w:rsidR="005C6B85" w:rsidRPr="005C578C" w:rsidRDefault="005C6B85" w:rsidP="00256E3B">
                    <w:pPr>
                      <w:jc w:val="center"/>
                      <w:rPr>
                        <w:rFonts w:cs="Arial"/>
                        <w:sz w:val="24"/>
                      </w:rPr>
                    </w:pPr>
                    <w:r w:rsidRPr="005C578C">
                      <w:rPr>
                        <w:rFonts w:cs="Arial"/>
                        <w:sz w:val="24"/>
                      </w:rPr>
                      <w:t xml:space="preserve">Does the patient </w:t>
                    </w:r>
                    <w:proofErr w:type="gramStart"/>
                    <w:r w:rsidR="00A53DDF" w:rsidRPr="005C578C">
                      <w:rPr>
                        <w:rFonts w:cs="Arial"/>
                        <w:sz w:val="24"/>
                      </w:rPr>
                      <w:t>have</w:t>
                    </w:r>
                    <w:r w:rsidR="00A53DDF">
                      <w:rPr>
                        <w:rFonts w:cs="Arial"/>
                        <w:sz w:val="24"/>
                      </w:rPr>
                      <w:t>:</w:t>
                    </w:r>
                    <w:proofErr w:type="gramEnd"/>
                  </w:p>
                  <w:p w:rsidR="005C6B85" w:rsidRPr="005C578C" w:rsidRDefault="005C6B85" w:rsidP="00256E3B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rFonts w:cs="Arial"/>
                        <w:sz w:val="24"/>
                      </w:rPr>
                    </w:pPr>
                    <w:r w:rsidRPr="005C578C">
                      <w:rPr>
                        <w:rFonts w:cs="Arial"/>
                        <w:sz w:val="24"/>
                      </w:rPr>
                      <w:t>Known renal problems?</w:t>
                    </w:r>
                  </w:p>
                  <w:p w:rsidR="005C6B85" w:rsidRPr="005C578C" w:rsidRDefault="005C6B85" w:rsidP="00256E3B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rFonts w:cs="Arial"/>
                        <w:sz w:val="24"/>
                      </w:rPr>
                    </w:pPr>
                    <w:r w:rsidRPr="005C578C">
                      <w:rPr>
                        <w:rFonts w:cs="Arial"/>
                        <w:sz w:val="24"/>
                      </w:rPr>
                      <w:t>Abnormality of the urinary tract?</w:t>
                    </w:r>
                  </w:p>
                  <w:p w:rsidR="005C6B85" w:rsidRPr="005C578C" w:rsidRDefault="005C6B85" w:rsidP="00256E3B">
                    <w:pPr>
                      <w:numPr>
                        <w:ilvl w:val="0"/>
                        <w:numId w:val="1"/>
                      </w:numPr>
                      <w:spacing w:after="0" w:line="240" w:lineRule="auto"/>
                      <w:rPr>
                        <w:rFonts w:cs="Arial"/>
                        <w:sz w:val="24"/>
                      </w:rPr>
                    </w:pPr>
                    <w:r w:rsidRPr="005C578C">
                      <w:rPr>
                        <w:rFonts w:cs="Arial"/>
                        <w:sz w:val="24"/>
                      </w:rPr>
                      <w:t>Stent in urinary tract?</w:t>
                    </w:r>
                  </w:p>
                </w:txbxContent>
              </v:textbox>
            </v:shape>
            <v:shape id="Text Box 22" o:spid="_x0000_s1027" type="#_x0000_t202" style="position:absolute;left:6323;top:2456;width:3451;height:520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" strokecolor="#666" strokeweight="1pt">
              <v:fill color2="#999" rotate="t" focus="100%" type="gradient"/>
              <v:shadow on="t" color="#7f7f7f" opacity=".5" offset="1pt"/>
              <v:textbox>
                <w:txbxContent>
                  <w:p w:rsidR="005C6B85" w:rsidRPr="003651A2" w:rsidRDefault="00256E3B" w:rsidP="003651A2">
                    <w:pPr>
                      <w:spacing w:line="240" w:lineRule="auto"/>
                      <w:rPr>
                        <w:rFonts w:cs="Arial"/>
                        <w:sz w:val="24"/>
                      </w:rPr>
                    </w:pPr>
                    <w:r>
                      <w:rPr>
                        <w:rFonts w:cs="Arial"/>
                        <w:sz w:val="24"/>
                      </w:rPr>
                      <w:t>E</w:t>
                    </w:r>
                    <w:r w:rsidR="005C6B85" w:rsidRPr="003651A2">
                      <w:rPr>
                        <w:rFonts w:cs="Arial"/>
                        <w:sz w:val="24"/>
                      </w:rPr>
                      <w:t>xclude and refer to GP / OOH</w:t>
                    </w:r>
                  </w:p>
                </w:txbxContent>
              </v:textbox>
            </v:shape>
            <v:shape id="Text Box 19" o:spid="_x0000_s1029" type="#_x0000_t202" style="position:absolute;left:681;top:4965;width:9727;height:2632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" strokecolor="#666" strokeweight="1pt">
              <v:fill color2="#999" rotate="t" focus="100%" type="gradient"/>
              <v:shadow on="t" color="#7f7f7f" opacity=".5" offset="1pt"/>
              <v:textbox style="mso-next-textbox:#Text Box 19">
                <w:txbxContent>
                  <w:p w:rsidR="00256E3B" w:rsidRDefault="005C6B85" w:rsidP="006350FE">
                    <w:pPr>
                      <w:jc w:val="center"/>
                      <w:rPr>
                        <w:rFonts w:cs="Calibri"/>
                        <w:sz w:val="24"/>
                        <w:u w:val="single"/>
                      </w:rPr>
                    </w:pPr>
                    <w:r w:rsidRPr="00A53DDF">
                      <w:rPr>
                        <w:rFonts w:cs="Calibri"/>
                        <w:sz w:val="24"/>
                        <w:u w:val="single"/>
                      </w:rPr>
                      <w:t>Check most recent eGFR</w:t>
                    </w:r>
                    <w:r w:rsidR="00256E3B" w:rsidRPr="00A53DDF">
                      <w:rPr>
                        <w:rFonts w:cs="Calibri"/>
                        <w:sz w:val="24"/>
                        <w:u w:val="single"/>
                      </w:rPr>
                      <w:t xml:space="preserve"> on Clinical Portal</w:t>
                    </w:r>
                    <w:r w:rsidR="00A53DDF" w:rsidRPr="00A53DDF">
                      <w:rPr>
                        <w:rFonts w:cs="Calibri"/>
                        <w:sz w:val="24"/>
                        <w:u w:val="single"/>
                      </w:rPr>
                      <w:t>/ICE/</w:t>
                    </w:r>
                    <w:r w:rsidR="00256E3B" w:rsidRPr="00A53DDF">
                      <w:rPr>
                        <w:rFonts w:cs="Calibri"/>
                        <w:sz w:val="24"/>
                        <w:u w:val="single"/>
                      </w:rPr>
                      <w:t>other available systems</w:t>
                    </w:r>
                  </w:p>
                  <w:p w:rsidR="000F0641" w:rsidRPr="000F0641" w:rsidRDefault="005A7558" w:rsidP="006350FE">
                    <w:pPr>
                      <w:jc w:val="center"/>
                      <w:rPr>
                        <w:rFonts w:cs="Calibri"/>
                        <w:b/>
                        <w:sz w:val="24"/>
                        <w:u w:val="single"/>
                      </w:rPr>
                    </w:pPr>
                    <w:r>
                      <w:rPr>
                        <w:rFonts w:cs="Calibri"/>
                        <w:b/>
                        <w:sz w:val="24"/>
                        <w:u w:val="single"/>
                      </w:rPr>
                      <w:t>Contraindication notes</w:t>
                    </w:r>
                    <w:r w:rsidR="000F0641">
                      <w:rPr>
                        <w:rFonts w:cs="Calibri"/>
                        <w:b/>
                        <w:sz w:val="24"/>
                        <w:u w:val="single"/>
                      </w:rPr>
                      <w:t>:</w:t>
                    </w:r>
                  </w:p>
                  <w:p w:rsidR="005C6B85" w:rsidRPr="00A53DDF" w:rsidRDefault="005C6B85" w:rsidP="006350FE">
                    <w:pPr>
                      <w:jc w:val="center"/>
                      <w:rPr>
                        <w:rFonts w:cs="Calibri"/>
                        <w:b/>
                        <w:sz w:val="24"/>
                      </w:rPr>
                    </w:pPr>
                    <w:proofErr w:type="gramStart"/>
                    <w:r w:rsidRPr="00A53DDF">
                      <w:rPr>
                        <w:rFonts w:cs="Calibri"/>
                        <w:b/>
                        <w:sz w:val="24"/>
                      </w:rPr>
                      <w:t>eGFR</w:t>
                    </w:r>
                    <w:proofErr w:type="gramEnd"/>
                    <w:r w:rsidR="00256E3B" w:rsidRPr="00A53DDF">
                      <w:rPr>
                        <w:rFonts w:cs="Calibri"/>
                        <w:b/>
                        <w:sz w:val="24"/>
                      </w:rPr>
                      <w:t xml:space="preserve"> &lt;60ml/min – Nitrofurantoin contraindicated</w:t>
                    </w:r>
                  </w:p>
                  <w:p w:rsidR="00256E3B" w:rsidRPr="00A53DDF" w:rsidRDefault="00256E3B" w:rsidP="006350FE">
                    <w:pPr>
                      <w:jc w:val="center"/>
                      <w:rPr>
                        <w:rFonts w:cs="Calibri"/>
                        <w:b/>
                        <w:sz w:val="24"/>
                      </w:rPr>
                    </w:pPr>
                    <w:proofErr w:type="gramStart"/>
                    <w:r w:rsidRPr="00A53DDF">
                      <w:rPr>
                        <w:rFonts w:cs="Calibri"/>
                        <w:b/>
                        <w:sz w:val="24"/>
                      </w:rPr>
                      <w:t>eGFR</w:t>
                    </w:r>
                    <w:proofErr w:type="gramEnd"/>
                    <w:r w:rsidRPr="00A53DDF">
                      <w:rPr>
                        <w:rFonts w:cs="Calibri"/>
                        <w:b/>
                        <w:sz w:val="24"/>
                      </w:rPr>
                      <w:t xml:space="preserve"> &lt;45ml/min – Trimethoprim cannot be sup</w:t>
                    </w:r>
                    <w:r w:rsidR="006350FE" w:rsidRPr="00A53DDF">
                      <w:rPr>
                        <w:rFonts w:cs="Calibri"/>
                        <w:b/>
                        <w:sz w:val="24"/>
                      </w:rPr>
                      <w:t>p</w:t>
                    </w:r>
                    <w:r w:rsidRPr="00A53DDF">
                      <w:rPr>
                        <w:rFonts w:cs="Calibri"/>
                        <w:b/>
                        <w:sz w:val="24"/>
                      </w:rPr>
                      <w:t>lied via PGD</w:t>
                    </w:r>
                  </w:p>
                  <w:p w:rsidR="005C6B85" w:rsidRPr="00A53DDF" w:rsidRDefault="00A53DDF" w:rsidP="006350FE">
                    <w:pPr>
                      <w:jc w:val="center"/>
                      <w:rPr>
                        <w:rFonts w:cs="Calibri"/>
                        <w:b/>
                        <w:sz w:val="24"/>
                        <w:szCs w:val="24"/>
                      </w:rPr>
                    </w:pPr>
                    <w:r w:rsidRPr="00A53DDF">
                      <w:rPr>
                        <w:rFonts w:cs="Calibri"/>
                        <w:b/>
                        <w:sz w:val="24"/>
                        <w:szCs w:val="24"/>
                      </w:rPr>
                      <w:t>If no eGFR available*</w:t>
                    </w:r>
                    <w:r w:rsidR="005C6B85" w:rsidRPr="00A53DDF">
                      <w:rPr>
                        <w:rFonts w:cs="Calibri"/>
                        <w:b/>
                        <w:sz w:val="24"/>
                        <w:szCs w:val="24"/>
                      </w:rPr>
                      <w:t xml:space="preserve"> and no history of renal problems, proceed with PGD</w:t>
                    </w:r>
                  </w:p>
                  <w:p w:rsidR="005C6B85" w:rsidRDefault="005C6B85" w:rsidP="005C6B85"/>
                </w:txbxContent>
              </v:textbox>
            </v:shape>
            <v:shape id="Text Box 15" o:spid="_x0000_s1032" type="#_x0000_t202" style="position:absolute;left:681;top:8580;width:9727;height:69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" strokecolor="#666" strokeweight="1pt">
              <v:fill color2="#999" rotate="t" focus="100%" type="gradient"/>
              <v:shadow on="t" color="#7f7f7f" opacity=".5" offset="1pt"/>
              <v:textbox>
                <w:txbxContent>
                  <w:p w:rsidR="005C6B85" w:rsidRPr="008E31FA" w:rsidRDefault="009C312B" w:rsidP="009C312B">
                    <w:pPr>
                      <w:jc w:val="center"/>
                      <w:rPr>
                        <w:rFonts w:cs="Arial"/>
                        <w:sz w:val="24"/>
                      </w:rPr>
                    </w:pPr>
                    <w:r>
                      <w:rPr>
                        <w:rFonts w:cs="Arial"/>
                        <w:sz w:val="24"/>
                      </w:rPr>
                      <w:t>Is patient excluded via any</w:t>
                    </w:r>
                    <w:r w:rsidR="008243F1">
                      <w:rPr>
                        <w:rFonts w:cs="Arial"/>
                        <w:sz w:val="24"/>
                      </w:rPr>
                      <w:t>/all</w:t>
                    </w:r>
                    <w:r>
                      <w:rPr>
                        <w:rFonts w:cs="Arial"/>
                        <w:sz w:val="24"/>
                      </w:rPr>
                      <w:t xml:space="preserve"> of above contraindications relating to eGFR?</w:t>
                    </w:r>
                  </w:p>
                </w:txbxContent>
              </v:textbox>
            </v:shape>
            <v:shape id="Text Box 14" o:spid="_x0000_s1031" type="#_x0000_t202" style="position:absolute;left:4933;top:10659;width:6329;height:2660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" strokecolor="#666" strokeweight="1pt">
              <v:fill color2="#999" rotate="t" focus="100%" type="gradient"/>
              <v:shadow on="t" color="#7f7f7f" opacity=".5" offset="1pt"/>
              <v:textbox>
                <w:txbxContent>
                  <w:p w:rsidR="005A7558" w:rsidRPr="005A7558" w:rsidRDefault="005A7558" w:rsidP="005A7558">
                    <w:pPr>
                      <w:rPr>
                        <w:rFonts w:cs="Calibri"/>
                        <w:sz w:val="24"/>
                      </w:rPr>
                    </w:pPr>
                    <w:r w:rsidRPr="005A7558">
                      <w:rPr>
                        <w:rFonts w:cs="Calibri"/>
                        <w:sz w:val="24"/>
                      </w:rPr>
                      <w:t>Provided there are no other contra-indications, treatment may be offered:</w:t>
                    </w:r>
                  </w:p>
                  <w:p w:rsidR="005A7558" w:rsidRPr="005A7558" w:rsidRDefault="005A7558" w:rsidP="005A7558">
                    <w:pPr>
                      <w:rPr>
                        <w:rFonts w:cs="Calibri"/>
                        <w:sz w:val="24"/>
                      </w:rPr>
                    </w:pPr>
                    <w:r w:rsidRPr="005A7558">
                      <w:rPr>
                        <w:rFonts w:cs="Calibri"/>
                        <w:sz w:val="24"/>
                      </w:rPr>
                      <w:t xml:space="preserve">First line: Trimethoprim </w:t>
                    </w:r>
                    <w:r>
                      <w:rPr>
                        <w:rFonts w:cs="Calibri"/>
                        <w:sz w:val="24"/>
                      </w:rPr>
                      <w:t>(if eGFR is &lt;45ml/min, refer to GP/OOH</w:t>
                    </w:r>
                  </w:p>
                  <w:p w:rsidR="005A7558" w:rsidRPr="005A7558" w:rsidRDefault="005A7558" w:rsidP="005A7558">
                    <w:pPr>
                      <w:rPr>
                        <w:rFonts w:cs="Calibri"/>
                        <w:sz w:val="24"/>
                      </w:rPr>
                    </w:pPr>
                    <w:r w:rsidRPr="005A7558">
                      <w:rPr>
                        <w:rFonts w:cs="Calibri"/>
                        <w:sz w:val="24"/>
                      </w:rPr>
                      <w:t>Second line: Nitrofurantoin (if eGFR &lt;60ml/min, refer to GP/OOH)</w:t>
                    </w:r>
                  </w:p>
                  <w:p w:rsidR="005C6B85" w:rsidRPr="005A7558" w:rsidRDefault="005C6B85" w:rsidP="005A7558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4750;top:2775;width:1569;height:0" o:connectortype="straight">
              <v:stroke endarrow="block"/>
            </v:shape>
            <v:shape id="_x0000_s1041" type="#_x0000_t202" style="position:absolute;left:5164;top:2227;width:669;height:387;mso-width-relative:margin;mso-height-relative:margin">
              <v:textbox>
                <w:txbxContent>
                  <w:p w:rsidR="003F5283" w:rsidRPr="00EE62F3" w:rsidRDefault="003F5283">
                    <w:pPr>
                      <w:rPr>
                        <w:b/>
                        <w:sz w:val="24"/>
                        <w:szCs w:val="24"/>
                      </w:rPr>
                    </w:pPr>
                    <w:r w:rsidRPr="00EE62F3">
                      <w:rPr>
                        <w:b/>
                        <w:sz w:val="24"/>
                        <w:szCs w:val="24"/>
                      </w:rPr>
                      <w:t>YES</w:t>
                    </w:r>
                  </w:p>
                </w:txbxContent>
              </v:textbox>
            </v:shape>
            <v:shape id="_x0000_s1042" type="#_x0000_t32" style="position:absolute;left:3075;top:3744;width:2277;height:1191" o:connectortype="straight">
              <v:stroke endarrow="block"/>
            </v:shape>
            <v:shape id="_x0000_s1043" type="#_x0000_t202" style="position:absolute;left:4470;top:3989;width:817;height:398;mso-width-relative:margin;mso-height-relative:margin">
              <v:textbox>
                <w:txbxContent>
                  <w:p w:rsidR="00A53DDF" w:rsidRPr="00A53DDF" w:rsidRDefault="00A53DDF" w:rsidP="00A53DDF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A53DDF">
                      <w:rPr>
                        <w:b/>
                        <w:sz w:val="24"/>
                        <w:szCs w:val="24"/>
                      </w:rPr>
                      <w:t>NO</w:t>
                    </w:r>
                  </w:p>
                </w:txbxContent>
              </v:textbox>
            </v:shape>
            <v:shape id="_x0000_s1046" type="#_x0000_t32" style="position:absolute;left:5438;top:7608;width:10;height:903;flip:x" o:connectortype="straight">
              <v:stroke endarrow="block"/>
            </v:shape>
            <v:shape id="_x0000_s1048" type="#_x0000_t202" style="position:absolute;left:914;top:10678;width:3451;height:520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" strokecolor="#666" strokeweight="1pt">
              <v:fill color2="#999" rotate="t" focus="100%" type="gradient"/>
              <v:shadow on="t" color="#7f7f7f" opacity=".5" offset="1pt"/>
              <v:textbox>
                <w:txbxContent>
                  <w:p w:rsidR="0071211D" w:rsidRPr="003651A2" w:rsidRDefault="0071211D" w:rsidP="0071211D">
                    <w:pPr>
                      <w:spacing w:line="240" w:lineRule="auto"/>
                      <w:rPr>
                        <w:rFonts w:cs="Arial"/>
                        <w:sz w:val="24"/>
                      </w:rPr>
                    </w:pPr>
                    <w:r>
                      <w:rPr>
                        <w:rFonts w:cs="Arial"/>
                        <w:sz w:val="24"/>
                      </w:rPr>
                      <w:t>E</w:t>
                    </w:r>
                    <w:r w:rsidRPr="003651A2">
                      <w:rPr>
                        <w:rFonts w:cs="Arial"/>
                        <w:sz w:val="24"/>
                      </w:rPr>
                      <w:t>xclude and refer to GP / OOH</w:t>
                    </w:r>
                  </w:p>
                </w:txbxContent>
              </v:textbox>
            </v:shape>
            <v:shape id="_x0000_s1049" type="#_x0000_t32" style="position:absolute;left:2998;top:9354;width:2235;height:1266;flip:x" o:connectortype="straight">
              <v:stroke endarrow="block"/>
            </v:shape>
            <v:shape id="_x0000_s1050" type="#_x0000_t32" style="position:absolute;left:5889;top:9354;width:2246;height:1202" o:connectortype="straight">
              <v:stroke endarrow="block"/>
            </v:shape>
            <v:shape id="_x0000_s1051" type="#_x0000_t202" style="position:absolute;left:1888;top:9715;width:881;height:485;mso-width-relative:margin;mso-height-relative:margin">
              <v:textbox>
                <w:txbxContent>
                  <w:p w:rsidR="008243F1" w:rsidRPr="005A7558" w:rsidRDefault="008243F1" w:rsidP="005A7558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5A7558">
                      <w:rPr>
                        <w:b/>
                        <w:sz w:val="24"/>
                        <w:szCs w:val="24"/>
                      </w:rPr>
                      <w:t>YES</w:t>
                    </w:r>
                  </w:p>
                </w:txbxContent>
              </v:textbox>
            </v:shape>
            <v:shape id="_x0000_s1052" type="#_x0000_t202" style="position:absolute;left:8267;top:9723;width:685;height:477;mso-width-relative:margin;mso-height-relative:margin">
              <v:textbox>
                <w:txbxContent>
                  <w:p w:rsidR="008243F1" w:rsidRPr="005A7558" w:rsidRDefault="008243F1">
                    <w:pPr>
                      <w:rPr>
                        <w:b/>
                        <w:sz w:val="24"/>
                        <w:szCs w:val="24"/>
                      </w:rPr>
                    </w:pPr>
                    <w:r w:rsidRPr="005A7558">
                      <w:rPr>
                        <w:b/>
                        <w:sz w:val="24"/>
                        <w:szCs w:val="24"/>
                      </w:rPr>
                      <w:t>NO</w:t>
                    </w:r>
                  </w:p>
                </w:txbxContent>
              </v:textbox>
            </v:shape>
          </v:group>
        </w:pict>
      </w: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P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5C6B85" w:rsidRDefault="005C6B85" w:rsidP="005C6B85">
      <w:pPr>
        <w:spacing w:after="0" w:line="240" w:lineRule="auto"/>
        <w:rPr>
          <w:rFonts w:eastAsia="Times New Roman" w:cs="Arial"/>
        </w:rPr>
      </w:pPr>
    </w:p>
    <w:p w:rsidR="00991068" w:rsidRDefault="00991068" w:rsidP="005C6B85">
      <w:pPr>
        <w:spacing w:after="0" w:line="240" w:lineRule="auto"/>
        <w:rPr>
          <w:rFonts w:eastAsia="Times New Roman" w:cs="Arial"/>
        </w:rPr>
      </w:pPr>
    </w:p>
    <w:p w:rsidR="00991068" w:rsidRDefault="00991068" w:rsidP="005C6B85">
      <w:pPr>
        <w:spacing w:after="0" w:line="240" w:lineRule="auto"/>
        <w:rPr>
          <w:rFonts w:eastAsia="Times New Roman" w:cs="Arial"/>
        </w:rPr>
      </w:pPr>
    </w:p>
    <w:p w:rsidR="00991068" w:rsidRPr="005C6B85" w:rsidRDefault="00991068" w:rsidP="005C6B85">
      <w:pPr>
        <w:spacing w:after="0" w:line="240" w:lineRule="auto"/>
        <w:rPr>
          <w:rFonts w:eastAsia="Times New Roman" w:cs="Arial"/>
        </w:rPr>
      </w:pPr>
    </w:p>
    <w:p w:rsidR="00071E81" w:rsidRDefault="00071E81" w:rsidP="005C6B85">
      <w:pPr>
        <w:spacing w:after="0" w:line="240" w:lineRule="auto"/>
        <w:rPr>
          <w:rFonts w:eastAsia="Times New Roman" w:cs="Arial"/>
        </w:rPr>
      </w:pPr>
    </w:p>
    <w:p w:rsidR="00CE50E3" w:rsidRDefault="00CE50E3" w:rsidP="005C6B85">
      <w:pPr>
        <w:spacing w:after="0" w:line="240" w:lineRule="auto"/>
        <w:rPr>
          <w:rFonts w:eastAsia="Times New Roman" w:cs="Arial"/>
        </w:rPr>
      </w:pPr>
    </w:p>
    <w:p w:rsidR="00972CD2" w:rsidRDefault="00972CD2" w:rsidP="005C6B85">
      <w:pPr>
        <w:spacing w:after="0" w:line="240" w:lineRule="auto"/>
        <w:rPr>
          <w:rFonts w:eastAsia="Times New Roman" w:cs="Arial"/>
        </w:rPr>
      </w:pPr>
    </w:p>
    <w:p w:rsidR="0071211D" w:rsidRDefault="0071211D" w:rsidP="005C6B85">
      <w:pPr>
        <w:spacing w:after="0" w:line="240" w:lineRule="auto"/>
        <w:rPr>
          <w:rFonts w:eastAsia="Times New Roman" w:cs="Arial"/>
        </w:rPr>
      </w:pPr>
    </w:p>
    <w:p w:rsidR="0071211D" w:rsidRDefault="0071211D" w:rsidP="005C6B85">
      <w:pPr>
        <w:spacing w:after="0" w:line="240" w:lineRule="auto"/>
        <w:rPr>
          <w:rFonts w:eastAsia="Times New Roman" w:cs="Arial"/>
        </w:rPr>
      </w:pPr>
    </w:p>
    <w:p w:rsidR="0071211D" w:rsidRDefault="0071211D" w:rsidP="005C6B85">
      <w:pPr>
        <w:spacing w:after="0" w:line="240" w:lineRule="auto"/>
        <w:rPr>
          <w:rFonts w:eastAsia="Times New Roman" w:cs="Arial"/>
        </w:rPr>
      </w:pPr>
    </w:p>
    <w:p w:rsidR="0071211D" w:rsidRDefault="0071211D" w:rsidP="005C6B85">
      <w:pPr>
        <w:spacing w:after="0" w:line="240" w:lineRule="auto"/>
        <w:rPr>
          <w:rFonts w:eastAsia="Times New Roman" w:cs="Arial"/>
        </w:rPr>
      </w:pPr>
    </w:p>
    <w:p w:rsidR="00A53DDF" w:rsidRDefault="00A53DDF" w:rsidP="005C578C">
      <w:pPr>
        <w:spacing w:after="0" w:line="240" w:lineRule="auto"/>
        <w:rPr>
          <w:rFonts w:eastAsia="Times New Roman" w:cs="Arial"/>
        </w:rPr>
      </w:pPr>
    </w:p>
    <w:p w:rsidR="00734F42" w:rsidRPr="00A53DDF" w:rsidRDefault="005C6B85" w:rsidP="005C578C">
      <w:pPr>
        <w:spacing w:after="0" w:line="240" w:lineRule="auto"/>
        <w:rPr>
          <w:b/>
        </w:rPr>
      </w:pPr>
      <w:r w:rsidRPr="00A53DDF">
        <w:rPr>
          <w:rFonts w:eastAsia="Times New Roman" w:cs="Arial"/>
          <w:b/>
        </w:rPr>
        <w:t>*If eGFR is not available on Clinical Portal or ICE or other clinical system available because such a test appears never to have been performed, it can be assumed there has been no history or suspicion of renal problems and supply can be made if clinically appropriate.</w:t>
      </w:r>
    </w:p>
    <w:sectPr w:rsidR="00734F42" w:rsidRPr="00A53DDF" w:rsidSect="00F27747">
      <w:footerReference w:type="default" r:id="rId8"/>
      <w:pgSz w:w="11906" w:h="16838"/>
      <w:pgMar w:top="709" w:right="1418" w:bottom="709" w:left="1418" w:header="720" w:footer="1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D33" w:rsidRDefault="00464D33">
      <w:pPr>
        <w:spacing w:after="0" w:line="240" w:lineRule="auto"/>
      </w:pPr>
      <w:r>
        <w:separator/>
      </w:r>
    </w:p>
  </w:endnote>
  <w:endnote w:type="continuationSeparator" w:id="0">
    <w:p w:rsidR="00464D33" w:rsidRDefault="00464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43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379"/>
      <w:gridCol w:w="3544"/>
    </w:tblGrid>
    <w:tr w:rsidR="00734F42" w:rsidRPr="00A94F58" w:rsidTr="00A53DDF">
      <w:tc>
        <w:tcPr>
          <w:tcW w:w="3214" w:type="pct"/>
        </w:tcPr>
        <w:p w:rsidR="00734F42" w:rsidRPr="00A94F58" w:rsidRDefault="0052680D" w:rsidP="00734F42">
          <w:pPr>
            <w:pStyle w:val="Footer"/>
            <w:rPr>
              <w:rFonts w:ascii="Arial" w:hAnsi="Arial" w:cs="Arial"/>
            </w:rPr>
          </w:pPr>
          <w:r w:rsidRPr="00A94F58">
            <w:rPr>
              <w:rFonts w:ascii="Arial" w:hAnsi="Arial" w:cs="Arial"/>
            </w:rPr>
            <w:t xml:space="preserve">Nitrofurantoin MR 100mg capsule, or tablets 50mg </w:t>
          </w:r>
        </w:p>
        <w:p w:rsidR="00734F42" w:rsidRPr="00A94F58" w:rsidRDefault="0052680D" w:rsidP="00734F42">
          <w:pPr>
            <w:pStyle w:val="Footer"/>
            <w:rPr>
              <w:rFonts w:ascii="Arial" w:hAnsi="Arial" w:cs="Arial"/>
            </w:rPr>
          </w:pPr>
          <w:r w:rsidRPr="00A94F58">
            <w:rPr>
              <w:rFonts w:ascii="Arial" w:hAnsi="Arial" w:cs="Arial"/>
            </w:rPr>
            <w:t>Trimethoprim 200mg or 100mg tablets - Community Pharmacy Supply</w:t>
          </w:r>
        </w:p>
      </w:tc>
      <w:tc>
        <w:tcPr>
          <w:tcW w:w="1786" w:type="pct"/>
        </w:tcPr>
        <w:p w:rsidR="00734F42" w:rsidRPr="00A94F58" w:rsidRDefault="00AB2CA1" w:rsidP="00734F42">
          <w:pPr>
            <w:pStyle w:val="Foo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Date Effective: </w:t>
          </w:r>
          <w:r w:rsidR="009C312B">
            <w:rPr>
              <w:rFonts w:ascii="Arial" w:hAnsi="Arial" w:cs="Arial"/>
            </w:rPr>
            <w:t>1</w:t>
          </w:r>
          <w:r w:rsidR="009C312B" w:rsidRPr="009C312B">
            <w:rPr>
              <w:rFonts w:ascii="Arial" w:hAnsi="Arial" w:cs="Arial"/>
              <w:vertAlign w:val="superscript"/>
            </w:rPr>
            <w:t>st</w:t>
          </w:r>
          <w:r w:rsidR="009C312B">
            <w:rPr>
              <w:rFonts w:ascii="Arial" w:hAnsi="Arial" w:cs="Arial"/>
            </w:rPr>
            <w:t xml:space="preserve"> Sep </w:t>
          </w:r>
          <w:r>
            <w:rPr>
              <w:rFonts w:ascii="Arial" w:hAnsi="Arial" w:cs="Arial"/>
            </w:rPr>
            <w:t>2023</w:t>
          </w:r>
        </w:p>
        <w:p w:rsidR="00734F42" w:rsidRPr="00A94F58" w:rsidRDefault="00AB2CA1" w:rsidP="00A53DDF">
          <w:pPr>
            <w:pStyle w:val="Foo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Review Date:  </w:t>
          </w:r>
          <w:r w:rsidR="00A53DDF">
            <w:rPr>
              <w:rFonts w:ascii="Arial" w:hAnsi="Arial" w:cs="Arial"/>
            </w:rPr>
            <w:t xml:space="preserve"> </w:t>
          </w:r>
          <w:r w:rsidR="000F0641">
            <w:rPr>
              <w:rFonts w:ascii="Arial" w:hAnsi="Arial" w:cs="Arial"/>
            </w:rPr>
            <w:t>31</w:t>
          </w:r>
          <w:r w:rsidR="000F0641" w:rsidRPr="000F0641">
            <w:rPr>
              <w:rFonts w:ascii="Arial" w:hAnsi="Arial" w:cs="Arial"/>
              <w:vertAlign w:val="superscript"/>
            </w:rPr>
            <w:t>st</w:t>
          </w:r>
          <w:r w:rsidR="000F0641">
            <w:rPr>
              <w:rFonts w:ascii="Arial" w:hAnsi="Arial" w:cs="Arial"/>
            </w:rPr>
            <w:t xml:space="preserve"> </w:t>
          </w:r>
          <w:r w:rsidR="00A53DDF">
            <w:rPr>
              <w:rFonts w:ascii="Arial" w:hAnsi="Arial" w:cs="Arial"/>
            </w:rPr>
            <w:t>Aug 2025</w:t>
          </w:r>
        </w:p>
      </w:tc>
    </w:tr>
  </w:tbl>
  <w:p w:rsidR="00734F42" w:rsidRDefault="0052680D" w:rsidP="00734F42">
    <w:pPr>
      <w:pStyle w:val="Footer"/>
      <w:spacing w:before="120"/>
      <w:jc w:val="center"/>
    </w:pPr>
    <w:r w:rsidRPr="006E6D1B">
      <w:rPr>
        <w:rFonts w:ascii="Arial" w:hAnsi="Arial" w:cs="Arial"/>
        <w:sz w:val="18"/>
        <w:szCs w:val="18"/>
      </w:rPr>
      <w:t xml:space="preserve">Page </w:t>
    </w:r>
    <w:r w:rsidR="00351AF8" w:rsidRPr="006E6D1B">
      <w:rPr>
        <w:rFonts w:ascii="Arial" w:hAnsi="Arial" w:cs="Arial"/>
        <w:sz w:val="18"/>
        <w:szCs w:val="18"/>
      </w:rPr>
      <w:fldChar w:fldCharType="begin"/>
    </w:r>
    <w:r w:rsidRPr="006E6D1B">
      <w:rPr>
        <w:rFonts w:ascii="Arial" w:hAnsi="Arial" w:cs="Arial"/>
        <w:sz w:val="18"/>
        <w:szCs w:val="18"/>
      </w:rPr>
      <w:instrText xml:space="preserve"> PAGE </w:instrText>
    </w:r>
    <w:r w:rsidR="00351AF8" w:rsidRPr="006E6D1B">
      <w:rPr>
        <w:rFonts w:ascii="Arial" w:hAnsi="Arial" w:cs="Arial"/>
        <w:sz w:val="18"/>
        <w:szCs w:val="18"/>
      </w:rPr>
      <w:fldChar w:fldCharType="separate"/>
    </w:r>
    <w:r w:rsidR="009B2FD9">
      <w:rPr>
        <w:rFonts w:ascii="Arial" w:hAnsi="Arial" w:cs="Arial"/>
        <w:noProof/>
        <w:sz w:val="18"/>
        <w:szCs w:val="18"/>
      </w:rPr>
      <w:t>3</w:t>
    </w:r>
    <w:r w:rsidR="00351AF8" w:rsidRPr="006E6D1B">
      <w:rPr>
        <w:rFonts w:ascii="Arial" w:hAnsi="Arial" w:cs="Arial"/>
        <w:sz w:val="18"/>
        <w:szCs w:val="18"/>
      </w:rPr>
      <w:fldChar w:fldCharType="end"/>
    </w:r>
    <w:r w:rsidRPr="006E6D1B">
      <w:rPr>
        <w:rFonts w:ascii="Arial" w:hAnsi="Arial" w:cs="Arial"/>
        <w:sz w:val="18"/>
        <w:szCs w:val="18"/>
      </w:rPr>
      <w:t xml:space="preserve"> of </w:t>
    </w:r>
    <w:r w:rsidR="00351AF8" w:rsidRPr="006E6D1B">
      <w:rPr>
        <w:rFonts w:ascii="Arial" w:hAnsi="Arial" w:cs="Arial"/>
        <w:sz w:val="18"/>
        <w:szCs w:val="18"/>
      </w:rPr>
      <w:fldChar w:fldCharType="begin"/>
    </w:r>
    <w:r w:rsidRPr="006E6D1B">
      <w:rPr>
        <w:rFonts w:ascii="Arial" w:hAnsi="Arial" w:cs="Arial"/>
        <w:sz w:val="18"/>
        <w:szCs w:val="18"/>
      </w:rPr>
      <w:instrText xml:space="preserve"> NUMPAGES  </w:instrText>
    </w:r>
    <w:r w:rsidR="00351AF8" w:rsidRPr="006E6D1B">
      <w:rPr>
        <w:rFonts w:ascii="Arial" w:hAnsi="Arial" w:cs="Arial"/>
        <w:sz w:val="18"/>
        <w:szCs w:val="18"/>
      </w:rPr>
      <w:fldChar w:fldCharType="separate"/>
    </w:r>
    <w:r w:rsidR="009B2FD9">
      <w:rPr>
        <w:rFonts w:ascii="Arial" w:hAnsi="Arial" w:cs="Arial"/>
        <w:noProof/>
        <w:sz w:val="18"/>
        <w:szCs w:val="18"/>
      </w:rPr>
      <w:t>4</w:t>
    </w:r>
    <w:r w:rsidR="00351AF8" w:rsidRPr="006E6D1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D33" w:rsidRDefault="00464D33">
      <w:pPr>
        <w:spacing w:after="0" w:line="240" w:lineRule="auto"/>
      </w:pPr>
      <w:r>
        <w:separator/>
      </w:r>
    </w:p>
  </w:footnote>
  <w:footnote w:type="continuationSeparator" w:id="0">
    <w:p w:rsidR="00464D33" w:rsidRDefault="00464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16BB"/>
    <w:multiLevelType w:val="hybridMultilevel"/>
    <w:tmpl w:val="7FB84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12006"/>
    <w:multiLevelType w:val="hybridMultilevel"/>
    <w:tmpl w:val="8B745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46763"/>
    <w:multiLevelType w:val="multilevel"/>
    <w:tmpl w:val="299464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CB86C7D"/>
    <w:multiLevelType w:val="hybridMultilevel"/>
    <w:tmpl w:val="6DAE2E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C20C6F"/>
    <w:multiLevelType w:val="hybridMultilevel"/>
    <w:tmpl w:val="661241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C2597"/>
    <w:multiLevelType w:val="multilevel"/>
    <w:tmpl w:val="9F52BE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734"/>
    <w:rsid w:val="00023739"/>
    <w:rsid w:val="000414D6"/>
    <w:rsid w:val="00062AB4"/>
    <w:rsid w:val="00064392"/>
    <w:rsid w:val="00067C0F"/>
    <w:rsid w:val="00071E81"/>
    <w:rsid w:val="000B5E96"/>
    <w:rsid w:val="000C55CB"/>
    <w:rsid w:val="000E3C1B"/>
    <w:rsid w:val="000F0641"/>
    <w:rsid w:val="000F6216"/>
    <w:rsid w:val="000F6E13"/>
    <w:rsid w:val="00131B75"/>
    <w:rsid w:val="001664A1"/>
    <w:rsid w:val="00170DAF"/>
    <w:rsid w:val="00175B6E"/>
    <w:rsid w:val="00192730"/>
    <w:rsid w:val="001B12BE"/>
    <w:rsid w:val="001B56FC"/>
    <w:rsid w:val="001E0D8C"/>
    <w:rsid w:val="001E651A"/>
    <w:rsid w:val="001E6975"/>
    <w:rsid w:val="00205E4A"/>
    <w:rsid w:val="002063A9"/>
    <w:rsid w:val="00220072"/>
    <w:rsid w:val="00235192"/>
    <w:rsid w:val="00253665"/>
    <w:rsid w:val="00256E3B"/>
    <w:rsid w:val="00261FF7"/>
    <w:rsid w:val="002655DA"/>
    <w:rsid w:val="00284C19"/>
    <w:rsid w:val="00286501"/>
    <w:rsid w:val="002B03E8"/>
    <w:rsid w:val="002C52E7"/>
    <w:rsid w:val="002E411E"/>
    <w:rsid w:val="00316D9A"/>
    <w:rsid w:val="00317A4C"/>
    <w:rsid w:val="00351AF8"/>
    <w:rsid w:val="003651A2"/>
    <w:rsid w:val="003B0D79"/>
    <w:rsid w:val="003B14AD"/>
    <w:rsid w:val="003C4650"/>
    <w:rsid w:val="003E4A5E"/>
    <w:rsid w:val="003E7E98"/>
    <w:rsid w:val="003F5283"/>
    <w:rsid w:val="0040565A"/>
    <w:rsid w:val="00440769"/>
    <w:rsid w:val="00464D33"/>
    <w:rsid w:val="00485DCB"/>
    <w:rsid w:val="004A191D"/>
    <w:rsid w:val="0052680D"/>
    <w:rsid w:val="00535561"/>
    <w:rsid w:val="00541B23"/>
    <w:rsid w:val="00554446"/>
    <w:rsid w:val="00563A54"/>
    <w:rsid w:val="00585FC1"/>
    <w:rsid w:val="00593735"/>
    <w:rsid w:val="005A7558"/>
    <w:rsid w:val="005C025E"/>
    <w:rsid w:val="005C578C"/>
    <w:rsid w:val="005C6B85"/>
    <w:rsid w:val="005D7E8A"/>
    <w:rsid w:val="005F0CA3"/>
    <w:rsid w:val="005F40E0"/>
    <w:rsid w:val="006036F3"/>
    <w:rsid w:val="00607193"/>
    <w:rsid w:val="00623FDB"/>
    <w:rsid w:val="006271BE"/>
    <w:rsid w:val="0063006E"/>
    <w:rsid w:val="006350FE"/>
    <w:rsid w:val="006A67FC"/>
    <w:rsid w:val="006A7404"/>
    <w:rsid w:val="006D3ACE"/>
    <w:rsid w:val="006D738F"/>
    <w:rsid w:val="0071211D"/>
    <w:rsid w:val="0072243F"/>
    <w:rsid w:val="00725EEA"/>
    <w:rsid w:val="00733584"/>
    <w:rsid w:val="00734F42"/>
    <w:rsid w:val="00737734"/>
    <w:rsid w:val="007473BC"/>
    <w:rsid w:val="0074775F"/>
    <w:rsid w:val="00761396"/>
    <w:rsid w:val="007632D9"/>
    <w:rsid w:val="007B29C9"/>
    <w:rsid w:val="007B6CE9"/>
    <w:rsid w:val="007F530A"/>
    <w:rsid w:val="00804821"/>
    <w:rsid w:val="00816E95"/>
    <w:rsid w:val="008243F1"/>
    <w:rsid w:val="00843291"/>
    <w:rsid w:val="0085295B"/>
    <w:rsid w:val="00856965"/>
    <w:rsid w:val="008A29FA"/>
    <w:rsid w:val="008D1CDC"/>
    <w:rsid w:val="008D359C"/>
    <w:rsid w:val="008E1CA8"/>
    <w:rsid w:val="008E31FA"/>
    <w:rsid w:val="008F267E"/>
    <w:rsid w:val="00901AAD"/>
    <w:rsid w:val="009144EF"/>
    <w:rsid w:val="0094376A"/>
    <w:rsid w:val="00946CFA"/>
    <w:rsid w:val="00952AD8"/>
    <w:rsid w:val="00972CD2"/>
    <w:rsid w:val="00987021"/>
    <w:rsid w:val="00991068"/>
    <w:rsid w:val="009A2806"/>
    <w:rsid w:val="009B0A2E"/>
    <w:rsid w:val="009B2FD9"/>
    <w:rsid w:val="009C26A7"/>
    <w:rsid w:val="009C2E9A"/>
    <w:rsid w:val="009C312B"/>
    <w:rsid w:val="009E6118"/>
    <w:rsid w:val="00A03701"/>
    <w:rsid w:val="00A13CF8"/>
    <w:rsid w:val="00A16AB1"/>
    <w:rsid w:val="00A217BE"/>
    <w:rsid w:val="00A37B60"/>
    <w:rsid w:val="00A52645"/>
    <w:rsid w:val="00A5308E"/>
    <w:rsid w:val="00A53DDF"/>
    <w:rsid w:val="00A60830"/>
    <w:rsid w:val="00A85FF1"/>
    <w:rsid w:val="00A94F58"/>
    <w:rsid w:val="00AA1388"/>
    <w:rsid w:val="00AA415A"/>
    <w:rsid w:val="00AA606E"/>
    <w:rsid w:val="00AB2CA1"/>
    <w:rsid w:val="00AC144F"/>
    <w:rsid w:val="00AD7558"/>
    <w:rsid w:val="00AE3334"/>
    <w:rsid w:val="00B15761"/>
    <w:rsid w:val="00B24B6B"/>
    <w:rsid w:val="00B4392B"/>
    <w:rsid w:val="00B91FFF"/>
    <w:rsid w:val="00BA6F3D"/>
    <w:rsid w:val="00BC3F51"/>
    <w:rsid w:val="00BD7A53"/>
    <w:rsid w:val="00BE1FCB"/>
    <w:rsid w:val="00BE4BAC"/>
    <w:rsid w:val="00C10105"/>
    <w:rsid w:val="00C43A90"/>
    <w:rsid w:val="00C6404C"/>
    <w:rsid w:val="00C65203"/>
    <w:rsid w:val="00C7513A"/>
    <w:rsid w:val="00C9352A"/>
    <w:rsid w:val="00C95749"/>
    <w:rsid w:val="00CD0A65"/>
    <w:rsid w:val="00CD3430"/>
    <w:rsid w:val="00CE316E"/>
    <w:rsid w:val="00CE37A4"/>
    <w:rsid w:val="00CE50E3"/>
    <w:rsid w:val="00CE6F5D"/>
    <w:rsid w:val="00D00AA9"/>
    <w:rsid w:val="00D02D8B"/>
    <w:rsid w:val="00D07509"/>
    <w:rsid w:val="00D22FAF"/>
    <w:rsid w:val="00D24C1E"/>
    <w:rsid w:val="00D409C3"/>
    <w:rsid w:val="00D53025"/>
    <w:rsid w:val="00D53B0E"/>
    <w:rsid w:val="00D75F5F"/>
    <w:rsid w:val="00D94B0E"/>
    <w:rsid w:val="00DA4CBF"/>
    <w:rsid w:val="00DB73B4"/>
    <w:rsid w:val="00E11909"/>
    <w:rsid w:val="00E120E7"/>
    <w:rsid w:val="00E13D43"/>
    <w:rsid w:val="00E54671"/>
    <w:rsid w:val="00E561CA"/>
    <w:rsid w:val="00E773ED"/>
    <w:rsid w:val="00E7755E"/>
    <w:rsid w:val="00E82A8F"/>
    <w:rsid w:val="00E8590E"/>
    <w:rsid w:val="00E86AEB"/>
    <w:rsid w:val="00EA3FCC"/>
    <w:rsid w:val="00EB0158"/>
    <w:rsid w:val="00EB13EE"/>
    <w:rsid w:val="00EE0BBE"/>
    <w:rsid w:val="00EE1974"/>
    <w:rsid w:val="00EE62F3"/>
    <w:rsid w:val="00F01A1C"/>
    <w:rsid w:val="00F06673"/>
    <w:rsid w:val="00F27747"/>
    <w:rsid w:val="00F401D1"/>
    <w:rsid w:val="00F66662"/>
    <w:rsid w:val="00F742A7"/>
    <w:rsid w:val="00F86D17"/>
    <w:rsid w:val="00FA2875"/>
    <w:rsid w:val="00FC720D"/>
    <w:rsid w:val="00FD2F22"/>
    <w:rsid w:val="00FF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6" type="connector" idref="#_x0000_s1046"/>
        <o:r id="V:Rule7" type="connector" idref="#_x0000_s1040"/>
        <o:r id="V:Rule8" type="connector" idref="#_x0000_s1049"/>
        <o:r id="V:Rule9" type="connector" idref="#_x0000_s1042"/>
        <o:r id="V:Rule10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98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B23"/>
    <w:pPr>
      <w:keepNext/>
      <w:keepLines/>
      <w:spacing w:before="240" w:after="0"/>
      <w:outlineLvl w:val="0"/>
    </w:pPr>
    <w:rPr>
      <w:rFonts w:ascii="Calibri Light" w:eastAsia="Times New Roman" w:hAnsi="Calibri Light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FF7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67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C6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B85"/>
  </w:style>
  <w:style w:type="paragraph" w:styleId="CommentText">
    <w:name w:val="annotation text"/>
    <w:basedOn w:val="Normal"/>
    <w:link w:val="CommentTextChar"/>
    <w:rsid w:val="005C6B8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rsid w:val="005C6B85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rsid w:val="005C6B8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6B8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541B23"/>
    <w:rPr>
      <w:rFonts w:ascii="Calibri Light" w:eastAsia="Times New Roman" w:hAnsi="Calibri Light" w:cs="Times New Roman"/>
      <w:b/>
      <w:sz w:val="36"/>
      <w:szCs w:val="32"/>
    </w:rPr>
  </w:style>
  <w:style w:type="character" w:styleId="PlaceholderText">
    <w:name w:val="Placeholder Text"/>
    <w:uiPriority w:val="99"/>
    <w:semiHidden/>
    <w:rsid w:val="00EA3FCC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021"/>
    <w:pPr>
      <w:spacing w:after="16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702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link w:val="Heading2"/>
    <w:uiPriority w:val="9"/>
    <w:rsid w:val="00261FF7"/>
    <w:rPr>
      <w:rFonts w:ascii="Calibri Light" w:eastAsia="Times New Roman" w:hAnsi="Calibri Light" w:cs="Times New Roman"/>
      <w:b/>
      <w:sz w:val="32"/>
      <w:szCs w:val="26"/>
    </w:rPr>
  </w:style>
  <w:style w:type="character" w:customStyle="1" w:styleId="Heading3Char">
    <w:name w:val="Heading 3 Char"/>
    <w:link w:val="Heading3"/>
    <w:uiPriority w:val="9"/>
    <w:rsid w:val="00E54671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39"/>
    <w:rsid w:val="007B2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DCB"/>
  </w:style>
  <w:style w:type="paragraph" w:styleId="ListParagraph">
    <w:name w:val="List Paragraph"/>
    <w:basedOn w:val="Normal"/>
    <w:uiPriority w:val="34"/>
    <w:qFormat/>
    <w:rsid w:val="00FC72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A949E-EA39-44DB-BA69-3A9F3DF0EECB}"/>
      </w:docPartPr>
      <w:docPartBody>
        <w:p w:rsidR="00751AC5" w:rsidRDefault="0015548D">
          <w:r w:rsidRPr="007E1C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85492-BCDA-49EC-AB26-131ECED3B175}"/>
      </w:docPartPr>
      <w:docPartBody>
        <w:p w:rsidR="00751AC5" w:rsidRDefault="0015548D">
          <w:r w:rsidRPr="007E1C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5548D"/>
    <w:rsid w:val="00047482"/>
    <w:rsid w:val="0015548D"/>
    <w:rsid w:val="0018231C"/>
    <w:rsid w:val="00195766"/>
    <w:rsid w:val="00546E6D"/>
    <w:rsid w:val="00611CAC"/>
    <w:rsid w:val="00751AC5"/>
    <w:rsid w:val="007D37F0"/>
    <w:rsid w:val="007E4A8D"/>
    <w:rsid w:val="00830BFC"/>
    <w:rsid w:val="00AB49F3"/>
    <w:rsid w:val="00C0100C"/>
    <w:rsid w:val="00CC49C4"/>
    <w:rsid w:val="00F04C91"/>
    <w:rsid w:val="00F4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5548D"/>
    <w:rPr>
      <w:color w:val="808080"/>
    </w:rPr>
  </w:style>
  <w:style w:type="paragraph" w:customStyle="1" w:styleId="E0250112B1D14086A95036DB461A1AA7">
    <w:name w:val="E0250112B1D14086A95036DB461A1AA7"/>
    <w:rsid w:val="00F41691"/>
    <w:pPr>
      <w:spacing w:after="200" w:line="276" w:lineRule="auto"/>
    </w:pPr>
  </w:style>
  <w:style w:type="paragraph" w:customStyle="1" w:styleId="08EE5803DFB245938627A9BA3278E5D0">
    <w:name w:val="08EE5803DFB245938627A9BA3278E5D0"/>
    <w:rsid w:val="00F41691"/>
    <w:pPr>
      <w:spacing w:after="200" w:line="276" w:lineRule="auto"/>
    </w:pPr>
  </w:style>
  <w:style w:type="paragraph" w:customStyle="1" w:styleId="250A5F3926A74A97BE0BCAD303D61FD2">
    <w:name w:val="250A5F3926A74A97BE0BCAD303D61FD2"/>
    <w:rsid w:val="00F41691"/>
    <w:pPr>
      <w:spacing w:after="200" w:line="276" w:lineRule="auto"/>
    </w:pPr>
  </w:style>
  <w:style w:type="paragraph" w:customStyle="1" w:styleId="5216B1CC970A442A857297EE25739E44">
    <w:name w:val="5216B1CC970A442A857297EE25739E44"/>
    <w:rsid w:val="00F41691"/>
    <w:pPr>
      <w:spacing w:after="200" w:line="276" w:lineRule="auto"/>
    </w:pPr>
  </w:style>
  <w:style w:type="paragraph" w:customStyle="1" w:styleId="22D2CF7489A74FAA9422B093E9231F9E">
    <w:name w:val="22D2CF7489A74FAA9422B093E9231F9E"/>
    <w:rsid w:val="00C0100C"/>
    <w:pPr>
      <w:spacing w:after="200" w:line="276" w:lineRule="auto"/>
    </w:pPr>
  </w:style>
  <w:style w:type="paragraph" w:customStyle="1" w:styleId="18842DFF4B374950AB4E1742E7A65CCA">
    <w:name w:val="18842DFF4B374950AB4E1742E7A65CCA"/>
    <w:rsid w:val="00C0100C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1AB58-4B4A-4CC8-887D-8BCA8211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Improvement Scotland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O'Connell</dc:creator>
  <cp:lastModifiedBy>Jon van Aartsen</cp:lastModifiedBy>
  <cp:revision>25</cp:revision>
  <cp:lastPrinted>2023-08-18T12:39:00Z</cp:lastPrinted>
  <dcterms:created xsi:type="dcterms:W3CDTF">2023-08-22T10:21:00Z</dcterms:created>
  <dcterms:modified xsi:type="dcterms:W3CDTF">2023-08-30T10:05:00Z</dcterms:modified>
</cp:coreProperties>
</file>