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7501D" w14:textId="7EF34AB2" w:rsidR="00704FD4" w:rsidRPr="00210B9B" w:rsidRDefault="009B3105" w:rsidP="00210B9B">
      <w:pPr>
        <w:spacing w:line="240" w:lineRule="auto"/>
        <w:rPr>
          <w:b/>
          <w:u w:val="single"/>
        </w:rPr>
      </w:pPr>
      <w:r>
        <w:rPr>
          <w:b/>
          <w:u w:val="single"/>
        </w:rPr>
        <w:t>Guidance Document</w:t>
      </w:r>
      <w:r w:rsidR="00704FD4" w:rsidRPr="003312E1">
        <w:rPr>
          <w:b/>
          <w:u w:val="single"/>
        </w:rPr>
        <w:t xml:space="preserve"> for </w:t>
      </w:r>
      <w:r w:rsidR="00704FD4">
        <w:rPr>
          <w:b/>
          <w:u w:val="single"/>
        </w:rPr>
        <w:t>New Pharmacist Prescribers</w:t>
      </w:r>
    </w:p>
    <w:p w14:paraId="3E7A9F1C" w14:textId="77777777" w:rsidR="00704FD4" w:rsidRDefault="000F13D8" w:rsidP="000F13D8">
      <w:pPr>
        <w:pStyle w:val="ListParagraph"/>
        <w:numPr>
          <w:ilvl w:val="0"/>
          <w:numId w:val="36"/>
        </w:numPr>
        <w:rPr>
          <w:b/>
        </w:rPr>
      </w:pPr>
      <w:r>
        <w:rPr>
          <w:b/>
        </w:rPr>
        <w:t>Introduction</w:t>
      </w:r>
    </w:p>
    <w:p w14:paraId="7E19044A" w14:textId="77777777" w:rsidR="000F13D8" w:rsidRDefault="000F13D8" w:rsidP="000F13D8">
      <w:pPr>
        <w:pStyle w:val="ListParagraph"/>
        <w:numPr>
          <w:ilvl w:val="0"/>
          <w:numId w:val="36"/>
        </w:numPr>
        <w:rPr>
          <w:b/>
        </w:rPr>
      </w:pPr>
      <w:r>
        <w:rPr>
          <w:b/>
        </w:rPr>
        <w:t>Background</w:t>
      </w:r>
    </w:p>
    <w:p w14:paraId="31EE4CFC" w14:textId="77777777" w:rsidR="001A52E2" w:rsidRDefault="000F13D8" w:rsidP="001A52E2">
      <w:pPr>
        <w:pStyle w:val="ListParagraph"/>
        <w:numPr>
          <w:ilvl w:val="0"/>
          <w:numId w:val="36"/>
        </w:numPr>
        <w:rPr>
          <w:b/>
        </w:rPr>
      </w:pPr>
      <w:r>
        <w:rPr>
          <w:b/>
        </w:rPr>
        <w:t>Core Principles for Safe Prescribing</w:t>
      </w:r>
    </w:p>
    <w:p w14:paraId="6FC1B121" w14:textId="77777777" w:rsidR="001A52E2" w:rsidRDefault="001A52E2" w:rsidP="001A52E2">
      <w:pPr>
        <w:pStyle w:val="ListParagraph"/>
        <w:numPr>
          <w:ilvl w:val="1"/>
          <w:numId w:val="36"/>
        </w:numPr>
        <w:rPr>
          <w:b/>
        </w:rPr>
      </w:pPr>
      <w:proofErr w:type="spellStart"/>
      <w:r w:rsidRPr="001A52E2">
        <w:rPr>
          <w:b/>
        </w:rPr>
        <w:t>GPhC</w:t>
      </w:r>
      <w:proofErr w:type="spellEnd"/>
      <w:r w:rsidRPr="001A52E2">
        <w:rPr>
          <w:b/>
        </w:rPr>
        <w:t xml:space="preserve"> Standards and Professional Responsibilities</w:t>
      </w:r>
    </w:p>
    <w:p w14:paraId="01CDB497" w14:textId="77777777" w:rsidR="001A52E2" w:rsidRDefault="001A52E2" w:rsidP="001A52E2">
      <w:pPr>
        <w:pStyle w:val="ListParagraph"/>
        <w:numPr>
          <w:ilvl w:val="1"/>
          <w:numId w:val="36"/>
        </w:numPr>
        <w:rPr>
          <w:b/>
        </w:rPr>
      </w:pPr>
      <w:r w:rsidRPr="001A52E2">
        <w:rPr>
          <w:b/>
        </w:rPr>
        <w:t>Prescribing Within Scope of Practice and Safe Prescribing</w:t>
      </w:r>
    </w:p>
    <w:p w14:paraId="38E37337" w14:textId="77777777" w:rsidR="001A52E2" w:rsidRDefault="001A52E2" w:rsidP="001A52E2">
      <w:pPr>
        <w:pStyle w:val="ListParagraph"/>
        <w:numPr>
          <w:ilvl w:val="1"/>
          <w:numId w:val="36"/>
        </w:numPr>
        <w:rPr>
          <w:b/>
        </w:rPr>
      </w:pPr>
      <w:r w:rsidRPr="001A52E2">
        <w:rPr>
          <w:b/>
        </w:rPr>
        <w:t xml:space="preserve">Development and Support </w:t>
      </w:r>
    </w:p>
    <w:p w14:paraId="75E1EC18" w14:textId="77777777" w:rsidR="001A52E2" w:rsidRDefault="001A52E2" w:rsidP="001A52E2">
      <w:pPr>
        <w:pStyle w:val="ListParagraph"/>
        <w:numPr>
          <w:ilvl w:val="1"/>
          <w:numId w:val="36"/>
        </w:numPr>
        <w:rPr>
          <w:b/>
        </w:rPr>
      </w:pPr>
      <w:r w:rsidRPr="001A52E2">
        <w:rPr>
          <w:b/>
        </w:rPr>
        <w:t>Royal College of Pharmacy Portfolios</w:t>
      </w:r>
    </w:p>
    <w:p w14:paraId="2D52A238" w14:textId="77777777" w:rsidR="001A52E2" w:rsidRPr="001A52E2" w:rsidRDefault="001A52E2" w:rsidP="001A52E2">
      <w:pPr>
        <w:pStyle w:val="ListParagraph"/>
        <w:numPr>
          <w:ilvl w:val="1"/>
          <w:numId w:val="36"/>
        </w:numPr>
        <w:rPr>
          <w:b/>
        </w:rPr>
      </w:pPr>
      <w:r w:rsidRPr="001A52E2">
        <w:rPr>
          <w:b/>
        </w:rPr>
        <w:t xml:space="preserve">Revalidation </w:t>
      </w:r>
    </w:p>
    <w:p w14:paraId="692EF3EA" w14:textId="77777777" w:rsidR="001A52E2" w:rsidRDefault="001A52E2" w:rsidP="001A52E2">
      <w:pPr>
        <w:pStyle w:val="ListParagraph"/>
        <w:numPr>
          <w:ilvl w:val="0"/>
          <w:numId w:val="36"/>
        </w:numPr>
        <w:rPr>
          <w:b/>
        </w:rPr>
      </w:pPr>
      <w:r w:rsidRPr="001A52E2">
        <w:rPr>
          <w:b/>
        </w:rPr>
        <w:t>Preparing to Prescribe in NHS Grampian</w:t>
      </w:r>
    </w:p>
    <w:p w14:paraId="713D80A1" w14:textId="77777777" w:rsidR="00EA59F8" w:rsidRDefault="00EA59F8" w:rsidP="00EA59F8">
      <w:pPr>
        <w:pStyle w:val="ListParagraph"/>
        <w:numPr>
          <w:ilvl w:val="1"/>
          <w:numId w:val="36"/>
        </w:numPr>
        <w:rPr>
          <w:b/>
        </w:rPr>
      </w:pPr>
      <w:r>
        <w:rPr>
          <w:b/>
        </w:rPr>
        <w:t>Agreement with Employer</w:t>
      </w:r>
    </w:p>
    <w:p w14:paraId="02EB378F" w14:textId="1201A458" w:rsidR="00704FD4" w:rsidRPr="00210B9B" w:rsidRDefault="00EA59F8" w:rsidP="00704FD4">
      <w:pPr>
        <w:pStyle w:val="ListParagraph"/>
        <w:numPr>
          <w:ilvl w:val="1"/>
          <w:numId w:val="36"/>
        </w:numPr>
        <w:rPr>
          <w:b/>
        </w:rPr>
      </w:pPr>
      <w:r>
        <w:rPr>
          <w:b/>
        </w:rPr>
        <w:t>Indemnity</w:t>
      </w:r>
    </w:p>
    <w:p w14:paraId="37137D1B" w14:textId="77777777" w:rsidR="00704FD4" w:rsidRPr="003312E1" w:rsidRDefault="00704FD4" w:rsidP="00704FD4">
      <w:pPr>
        <w:rPr>
          <w:b/>
        </w:rPr>
      </w:pPr>
      <w:r w:rsidRPr="003312E1">
        <w:rPr>
          <w:b/>
        </w:rPr>
        <w:t>Appendix 1 – Community Pharmacy Specific Information</w:t>
      </w:r>
    </w:p>
    <w:p w14:paraId="265BF44C" w14:textId="77777777" w:rsidR="00704FD4" w:rsidRPr="003312E1" w:rsidRDefault="00704FD4" w:rsidP="00704FD4">
      <w:pPr>
        <w:rPr>
          <w:b/>
        </w:rPr>
      </w:pPr>
      <w:r w:rsidRPr="003312E1">
        <w:rPr>
          <w:b/>
        </w:rPr>
        <w:t>Appendix 2 – Secondary Care Specific Information</w:t>
      </w:r>
    </w:p>
    <w:p w14:paraId="08246886" w14:textId="77777777" w:rsidR="00704FD4" w:rsidRDefault="00704FD4" w:rsidP="00704FD4">
      <w:pPr>
        <w:rPr>
          <w:b/>
        </w:rPr>
      </w:pPr>
      <w:r w:rsidRPr="003312E1">
        <w:rPr>
          <w:b/>
        </w:rPr>
        <w:t>Appendix 3 – Primary Care Specific Information</w:t>
      </w:r>
    </w:p>
    <w:p w14:paraId="4678D0AC" w14:textId="77777777" w:rsidR="009C4E2F" w:rsidRDefault="00215469" w:rsidP="009C4E2F">
      <w:pPr>
        <w:rPr>
          <w:b/>
        </w:rPr>
      </w:pPr>
      <w:r>
        <w:rPr>
          <w:b/>
        </w:rPr>
        <w:t>Links and References</w:t>
      </w:r>
    </w:p>
    <w:p w14:paraId="6A05A809" w14:textId="77777777" w:rsidR="00704FD4" w:rsidRDefault="00704FD4" w:rsidP="00704FD4">
      <w:pPr>
        <w:rPr>
          <w:b/>
        </w:rPr>
      </w:pPr>
    </w:p>
    <w:p w14:paraId="5A39BBE3" w14:textId="77777777" w:rsidR="001A52E2" w:rsidRDefault="001A52E2">
      <w:pPr>
        <w:spacing w:line="259" w:lineRule="auto"/>
        <w:rPr>
          <w:b/>
          <w:u w:val="single"/>
        </w:rPr>
      </w:pPr>
      <w:r>
        <w:rPr>
          <w:b/>
          <w:u w:val="single"/>
        </w:rPr>
        <w:br w:type="page"/>
      </w:r>
    </w:p>
    <w:p w14:paraId="41C8F396" w14:textId="3BEABBF0" w:rsidR="00114903" w:rsidRPr="00210B9B" w:rsidRDefault="00114903" w:rsidP="00704FD4">
      <w:pPr>
        <w:pStyle w:val="ListParagraph"/>
        <w:numPr>
          <w:ilvl w:val="0"/>
          <w:numId w:val="35"/>
        </w:numPr>
        <w:rPr>
          <w:b/>
        </w:rPr>
      </w:pPr>
      <w:r w:rsidRPr="000F13D8">
        <w:rPr>
          <w:b/>
          <w:u w:val="single"/>
        </w:rPr>
        <w:lastRenderedPageBreak/>
        <w:t>Introduction</w:t>
      </w:r>
    </w:p>
    <w:p w14:paraId="095DAF91" w14:textId="77777777" w:rsidR="00114903" w:rsidRDefault="00114903" w:rsidP="00114903">
      <w:r w:rsidRPr="00550A73">
        <w:t>This</w:t>
      </w:r>
      <w:r>
        <w:t xml:space="preserve"> document</w:t>
      </w:r>
      <w:r w:rsidRPr="00550A73">
        <w:t xml:space="preserve"> sets out the principles </w:t>
      </w:r>
      <w:r>
        <w:t>to</w:t>
      </w:r>
      <w:r w:rsidRPr="00550A73">
        <w:t xml:space="preserve"> follow wh</w:t>
      </w:r>
      <w:r>
        <w:t>en beginning and developing</w:t>
      </w:r>
      <w:r w:rsidRPr="00550A73">
        <w:t xml:space="preserve"> prescribing practice. Prescribing is subject to legal and regulatory requirements and standards. In addition to these, </w:t>
      </w:r>
      <w:r>
        <w:t xml:space="preserve">there is a </w:t>
      </w:r>
      <w:r w:rsidRPr="00550A73">
        <w:t>professional obligation to self-regulate to make sure that you are practising safely and in the best interests of patients.</w:t>
      </w:r>
    </w:p>
    <w:p w14:paraId="17689940" w14:textId="77777777" w:rsidR="000F13D8" w:rsidRPr="000F13D8" w:rsidRDefault="000F13D8" w:rsidP="000F13D8">
      <w:pPr>
        <w:pStyle w:val="ListParagraph"/>
        <w:numPr>
          <w:ilvl w:val="0"/>
          <w:numId w:val="35"/>
        </w:numPr>
        <w:rPr>
          <w:b/>
          <w:u w:val="single"/>
        </w:rPr>
      </w:pPr>
      <w:r w:rsidRPr="000F13D8">
        <w:rPr>
          <w:b/>
          <w:u w:val="single"/>
        </w:rPr>
        <w:t xml:space="preserve"> </w:t>
      </w:r>
      <w:r>
        <w:rPr>
          <w:b/>
          <w:u w:val="single"/>
        </w:rPr>
        <w:t>Background</w:t>
      </w:r>
    </w:p>
    <w:p w14:paraId="72A3D3EC" w14:textId="77777777" w:rsidR="00704FD4" w:rsidRPr="00215469" w:rsidRDefault="00704FD4" w:rsidP="00704FD4">
      <w:pPr>
        <w:pStyle w:val="paragraph"/>
        <w:spacing w:before="0" w:beforeAutospacing="0" w:after="0" w:afterAutospacing="0"/>
        <w:jc w:val="both"/>
        <w:textAlignment w:val="baseline"/>
        <w:rPr>
          <w:rFonts w:asciiTheme="minorHAnsi" w:hAnsiTheme="minorHAnsi" w:cs="Segoe UI"/>
        </w:rPr>
      </w:pPr>
    </w:p>
    <w:p w14:paraId="6EBF57DC" w14:textId="77777777" w:rsidR="00215469" w:rsidRPr="00215469" w:rsidRDefault="00215469" w:rsidP="00215469">
      <w:pPr>
        <w:spacing w:after="0" w:line="300" w:lineRule="atLeast"/>
        <w:rPr>
          <w:rFonts w:ascii="Calibri" w:eastAsia="Times New Roman" w:hAnsi="Calibri" w:cs="Calibri"/>
          <w:sz w:val="21"/>
          <w:szCs w:val="21"/>
          <w:lang w:eastAsia="en-GB"/>
        </w:rPr>
      </w:pPr>
      <w:r w:rsidRPr="00215469">
        <w:rPr>
          <w:rFonts w:ascii="Calibri" w:eastAsia="Times New Roman" w:hAnsi="Calibri" w:cs="Calibri"/>
          <w:lang w:eastAsia="en-GB"/>
        </w:rPr>
        <w:t>As increasing numbers of pharmacists qualify as prescribers, they play a vital role in delivering timely, patient-centred care, improving access to treatment, supporting multidisciplinary teams, and helping to reduce pressures across health and social care services. By applying their expertise in medicines, pharmacist prescribers contribute to safer, more efficient care pathways in both community</w:t>
      </w:r>
      <w:r>
        <w:rPr>
          <w:rFonts w:ascii="Calibri" w:eastAsia="Times New Roman" w:hAnsi="Calibri" w:cs="Calibri"/>
          <w:lang w:eastAsia="en-GB"/>
        </w:rPr>
        <w:t>, primary care</w:t>
      </w:r>
      <w:r w:rsidRPr="00215469">
        <w:rPr>
          <w:rFonts w:ascii="Calibri" w:eastAsia="Times New Roman" w:hAnsi="Calibri" w:cs="Calibri"/>
          <w:lang w:eastAsia="en-GB"/>
        </w:rPr>
        <w:t xml:space="preserve"> and secondary care settings</w:t>
      </w:r>
      <w:r w:rsidRPr="00215469">
        <w:rPr>
          <w:rFonts w:ascii="Calibri" w:eastAsia="Times New Roman" w:hAnsi="Calibri" w:cs="Calibri"/>
          <w:sz w:val="21"/>
          <w:szCs w:val="21"/>
          <w:lang w:eastAsia="en-GB"/>
        </w:rPr>
        <w:t>.</w:t>
      </w:r>
    </w:p>
    <w:p w14:paraId="0D0B940D" w14:textId="77777777" w:rsidR="00704FD4" w:rsidRPr="007F6B5B" w:rsidRDefault="00704FD4" w:rsidP="0055433B">
      <w:pPr>
        <w:pStyle w:val="paragraph"/>
        <w:spacing w:before="0" w:beforeAutospacing="0"/>
        <w:jc w:val="both"/>
        <w:textAlignment w:val="baseline"/>
        <w:rPr>
          <w:rFonts w:asciiTheme="minorHAnsi" w:hAnsiTheme="minorHAnsi" w:cs="Segoe UI"/>
          <w:sz w:val="18"/>
          <w:szCs w:val="18"/>
        </w:rPr>
      </w:pPr>
    </w:p>
    <w:p w14:paraId="0E27B00A" w14:textId="77777777" w:rsidR="000F13D8" w:rsidRPr="001A52E2" w:rsidRDefault="000F13D8" w:rsidP="001A52E2">
      <w:pPr>
        <w:spacing w:line="259" w:lineRule="auto"/>
      </w:pPr>
    </w:p>
    <w:p w14:paraId="5B57E380" w14:textId="77777777" w:rsidR="000F13D8" w:rsidRPr="00215469" w:rsidRDefault="000F13D8" w:rsidP="00215469">
      <w:pPr>
        <w:pStyle w:val="ListParagraph"/>
        <w:numPr>
          <w:ilvl w:val="0"/>
          <w:numId w:val="35"/>
        </w:numPr>
        <w:rPr>
          <w:b/>
          <w:u w:val="single"/>
        </w:rPr>
      </w:pPr>
      <w:r w:rsidRPr="00215469">
        <w:rPr>
          <w:b/>
          <w:u w:val="single"/>
        </w:rPr>
        <w:t>Core Principles for Safe Prescribing</w:t>
      </w:r>
    </w:p>
    <w:p w14:paraId="7CD85B25" w14:textId="77777777" w:rsidR="00704FD4" w:rsidRPr="001A52E2" w:rsidRDefault="000F13D8" w:rsidP="001A52E2">
      <w:pPr>
        <w:pStyle w:val="ListParagraph"/>
        <w:numPr>
          <w:ilvl w:val="0"/>
          <w:numId w:val="40"/>
        </w:numPr>
        <w:rPr>
          <w:b/>
          <w:highlight w:val="lightGray"/>
        </w:rPr>
      </w:pPr>
      <w:proofErr w:type="spellStart"/>
      <w:r w:rsidRPr="001A52E2">
        <w:rPr>
          <w:b/>
        </w:rPr>
        <w:t>GPhC</w:t>
      </w:r>
      <w:proofErr w:type="spellEnd"/>
      <w:r w:rsidRPr="001A52E2">
        <w:rPr>
          <w:b/>
        </w:rPr>
        <w:t xml:space="preserve"> Standards and Professional Responsibilities</w:t>
      </w:r>
    </w:p>
    <w:p w14:paraId="50C703E2" w14:textId="77777777" w:rsidR="00704FD4" w:rsidRDefault="00704FD4" w:rsidP="00704FD4">
      <w:r>
        <w:t xml:space="preserve">The </w:t>
      </w:r>
      <w:proofErr w:type="spellStart"/>
      <w:r>
        <w:t>GP</w:t>
      </w:r>
      <w:r w:rsidRPr="00F06329">
        <w:t>hC</w:t>
      </w:r>
      <w:proofErr w:type="spellEnd"/>
      <w:r>
        <w:t xml:space="preserve"> outlines guidance for pharmacist prescribers as follows:</w:t>
      </w:r>
    </w:p>
    <w:p w14:paraId="30012299" w14:textId="77777777" w:rsidR="00704FD4" w:rsidRPr="00F06329" w:rsidRDefault="00704FD4" w:rsidP="00704FD4">
      <w:r w:rsidRPr="00F06329">
        <w:t xml:space="preserve">• taking responsibility for prescribing safely </w:t>
      </w:r>
    </w:p>
    <w:p w14:paraId="0C1C30DF" w14:textId="77777777" w:rsidR="00704FD4" w:rsidRPr="00F06329" w:rsidRDefault="00704FD4" w:rsidP="00704FD4">
      <w:r w:rsidRPr="00F06329">
        <w:t xml:space="preserve">• keeping up to date and prescribing within your competence </w:t>
      </w:r>
    </w:p>
    <w:p w14:paraId="65D1E92C" w14:textId="77777777" w:rsidR="00762108" w:rsidRDefault="00704FD4" w:rsidP="00704FD4">
      <w:r w:rsidRPr="00F06329">
        <w:t xml:space="preserve">• working in partnership with other healthcare professionals and people seeking care </w:t>
      </w:r>
    </w:p>
    <w:p w14:paraId="1FADED3C" w14:textId="77777777" w:rsidR="00704FD4" w:rsidRPr="00F06329" w:rsidRDefault="00704FD4" w:rsidP="00704FD4">
      <w:r w:rsidRPr="00F06329">
        <w:t xml:space="preserve">• prescribing considerations and clinical judgement </w:t>
      </w:r>
    </w:p>
    <w:p w14:paraId="05D37824" w14:textId="77777777" w:rsidR="00704FD4" w:rsidRDefault="00704FD4" w:rsidP="00704FD4">
      <w:r w:rsidRPr="00F06329">
        <w:t xml:space="preserve">• raising concerns </w:t>
      </w:r>
    </w:p>
    <w:p w14:paraId="60061E4C" w14:textId="77777777" w:rsidR="000F13D8" w:rsidRDefault="000F13D8" w:rsidP="00704FD4">
      <w:pPr>
        <w:rPr>
          <w:b/>
        </w:rPr>
      </w:pPr>
    </w:p>
    <w:p w14:paraId="6AF924B0" w14:textId="77777777" w:rsidR="009B3105" w:rsidRPr="001A52E2" w:rsidRDefault="000F13D8" w:rsidP="001A52E2">
      <w:pPr>
        <w:pStyle w:val="ListParagraph"/>
        <w:numPr>
          <w:ilvl w:val="0"/>
          <w:numId w:val="40"/>
        </w:numPr>
        <w:rPr>
          <w:b/>
        </w:rPr>
      </w:pPr>
      <w:r w:rsidRPr="001A52E2">
        <w:rPr>
          <w:b/>
        </w:rPr>
        <w:t xml:space="preserve">Prescribing Within </w:t>
      </w:r>
      <w:r w:rsidR="009B3105" w:rsidRPr="001A52E2">
        <w:rPr>
          <w:b/>
        </w:rPr>
        <w:t>Scope of Practice</w:t>
      </w:r>
      <w:r w:rsidRPr="001A52E2">
        <w:rPr>
          <w:b/>
        </w:rPr>
        <w:t xml:space="preserve"> and Safe Prescribing</w:t>
      </w:r>
    </w:p>
    <w:p w14:paraId="7B673505" w14:textId="77777777" w:rsidR="00704FD4" w:rsidRPr="00704FD4" w:rsidRDefault="00704FD4" w:rsidP="00704FD4">
      <w:r w:rsidRPr="00704FD4">
        <w:t xml:space="preserve">As a newly qualified prescribing pharmacist, understanding the scope of your prescribing </w:t>
      </w:r>
      <w:proofErr w:type="gramStart"/>
      <w:r w:rsidRPr="00704FD4">
        <w:t>practice</w:t>
      </w:r>
      <w:proofErr w:type="gramEnd"/>
      <w:r w:rsidR="0055274B">
        <w:t xml:space="preserve">, </w:t>
      </w:r>
      <w:proofErr w:type="spellStart"/>
      <w:r w:rsidR="0055274B">
        <w:t>i.e</w:t>
      </w:r>
      <w:proofErr w:type="spellEnd"/>
      <w:r w:rsidR="0055274B">
        <w:t xml:space="preserve"> the prescribing activities that you carry out as part of your role,</w:t>
      </w:r>
      <w:r w:rsidRPr="00704FD4">
        <w:t xml:space="preserve"> is a vital part of your professional judgement. You should only prescribe within your knowledge, competence and experience.</w:t>
      </w:r>
    </w:p>
    <w:p w14:paraId="4BAE3426" w14:textId="77777777" w:rsidR="00704FD4" w:rsidRPr="00704FD4" w:rsidRDefault="009B3105" w:rsidP="00704FD4">
      <w:r>
        <w:t>Your scope of practice will vary within your area of practice and should be agreed</w:t>
      </w:r>
      <w:r w:rsidR="00704FD4" w:rsidRPr="00704FD4">
        <w:t xml:space="preserve"> with your employer. Prescribing within your scope of practice may sometimes mean saying ‘no’ to a prescribing request which you consider to be outside of your current knowledge, skills and competence.</w:t>
      </w:r>
    </w:p>
    <w:p w14:paraId="58B54F00" w14:textId="77777777" w:rsidR="00704FD4" w:rsidRPr="00704FD4" w:rsidRDefault="00704FD4" w:rsidP="00704FD4">
      <w:r w:rsidRPr="00704FD4">
        <w:t>Examples of this include (but are not limited to):</w:t>
      </w:r>
    </w:p>
    <w:p w14:paraId="2405A285" w14:textId="77777777" w:rsidR="00704FD4" w:rsidRPr="00704FD4" w:rsidRDefault="00704FD4" w:rsidP="00704FD4">
      <w:r w:rsidRPr="00704FD4">
        <w:lastRenderedPageBreak/>
        <w:t xml:space="preserve"> • prescribing higher-risk medicines or those that require additional safeguards </w:t>
      </w:r>
    </w:p>
    <w:p w14:paraId="42698EAA" w14:textId="77777777" w:rsidR="00704FD4" w:rsidRPr="00704FD4" w:rsidRDefault="00704FD4" w:rsidP="00704FD4">
      <w:r w:rsidRPr="00704FD4">
        <w:t xml:space="preserve">• prescribing for complex conditions which may need specialist or expert input </w:t>
      </w:r>
    </w:p>
    <w:p w14:paraId="7184797A" w14:textId="77777777" w:rsidR="00704FD4" w:rsidRDefault="00704FD4" w:rsidP="00704FD4">
      <w:r w:rsidRPr="00704FD4">
        <w:t>• prescribing in situations where you may not have all the necessary information, for example, when you have an incomplete medical history or the patient has an undifferentiated diagnosis</w:t>
      </w:r>
      <w:r w:rsidR="003C48DE">
        <w:t>.</w:t>
      </w:r>
      <w:r w:rsidRPr="00704FD4">
        <w:t xml:space="preserve"> If this happens, you should seek support with the request or refer it to another prescriber. The scope of your prescribing will expand over time</w:t>
      </w:r>
      <w:r>
        <w:t>.</w:t>
      </w:r>
    </w:p>
    <w:p w14:paraId="5D9B370A" w14:textId="77777777" w:rsidR="00704FD4" w:rsidRDefault="00704FD4" w:rsidP="00704FD4">
      <w:r w:rsidRPr="00704FD4">
        <w:t>It is important that you undertake relevant additional training before expanding the scope of your prescribing practice. Documenting your scope of practice, including your prescribing practice, and keeping this under regular review can help you understand the areas where you are developing and your current limitations</w:t>
      </w:r>
      <w:r w:rsidR="008E45DF">
        <w:t>.</w:t>
      </w:r>
    </w:p>
    <w:p w14:paraId="44EAFD9C" w14:textId="77777777" w:rsidR="00704FD4" w:rsidRDefault="00704FD4">
      <w:pPr>
        <w:spacing w:line="259" w:lineRule="auto"/>
      </w:pPr>
    </w:p>
    <w:p w14:paraId="36730AFB" w14:textId="77777777" w:rsidR="00704FD4" w:rsidRPr="001A52E2" w:rsidRDefault="000F13D8" w:rsidP="001A52E2">
      <w:pPr>
        <w:pStyle w:val="ListParagraph"/>
        <w:numPr>
          <w:ilvl w:val="0"/>
          <w:numId w:val="40"/>
        </w:numPr>
        <w:rPr>
          <w:b/>
        </w:rPr>
      </w:pPr>
      <w:r w:rsidRPr="001A52E2">
        <w:rPr>
          <w:b/>
        </w:rPr>
        <w:t>Development and Support</w:t>
      </w:r>
      <w:r w:rsidR="00704FD4" w:rsidRPr="001A52E2">
        <w:rPr>
          <w:b/>
        </w:rPr>
        <w:t xml:space="preserve"> </w:t>
      </w:r>
    </w:p>
    <w:p w14:paraId="5B61C19D" w14:textId="77777777" w:rsidR="000F13D8" w:rsidRPr="000F13D8" w:rsidRDefault="000F13D8" w:rsidP="00704FD4">
      <w:r w:rsidRPr="00704FD4">
        <w:t>It is important that you undertake relevant additional training before expanding the scope of your prescribing practice. Documenting your scope of practice, including your prescribing practice, and keeping this under regular review can help you understand the areas where you are developing and your current limitations</w:t>
      </w:r>
      <w:r>
        <w:t>.</w:t>
      </w:r>
    </w:p>
    <w:p w14:paraId="70282817" w14:textId="77777777" w:rsidR="00ED1440" w:rsidRDefault="00704FD4" w:rsidP="00704FD4">
      <w:r w:rsidRPr="00704FD4">
        <w:t xml:space="preserve">You should make sure that you have support using and developing your prescribing skills. </w:t>
      </w:r>
    </w:p>
    <w:p w14:paraId="71B0F044" w14:textId="77777777" w:rsidR="00704FD4" w:rsidRDefault="00704FD4" w:rsidP="00704FD4">
      <w:r w:rsidRPr="00704FD4">
        <w:t>Support could come from a:</w:t>
      </w:r>
    </w:p>
    <w:p w14:paraId="1A6BFBBE" w14:textId="77777777" w:rsidR="00704FD4" w:rsidRDefault="00704FD4" w:rsidP="00704FD4">
      <w:r w:rsidRPr="00704FD4">
        <w:t xml:space="preserve">• </w:t>
      </w:r>
      <w:proofErr w:type="gramStart"/>
      <w:r w:rsidRPr="00704FD4">
        <w:t>supervisor</w:t>
      </w:r>
      <w:proofErr w:type="gramEnd"/>
      <w:r w:rsidRPr="00704FD4">
        <w:t xml:space="preserve"> </w:t>
      </w:r>
    </w:p>
    <w:p w14:paraId="65FA548C" w14:textId="77777777" w:rsidR="00ED1440" w:rsidRDefault="00704FD4" w:rsidP="00704FD4">
      <w:r w:rsidRPr="00704FD4">
        <w:t xml:space="preserve">• </w:t>
      </w:r>
      <w:proofErr w:type="gramStart"/>
      <w:r w:rsidRPr="00704FD4">
        <w:t>mentor</w:t>
      </w:r>
      <w:proofErr w:type="gramEnd"/>
      <w:r w:rsidRPr="00704FD4">
        <w:t xml:space="preserve"> (including a prescriber from another healthcare profession in a multi-disciplinary team) </w:t>
      </w:r>
    </w:p>
    <w:p w14:paraId="27F15893" w14:textId="77777777" w:rsidR="00704FD4" w:rsidRPr="00F06329" w:rsidRDefault="00704FD4" w:rsidP="00704FD4">
      <w:r w:rsidRPr="00704FD4">
        <w:t>• peer support group which includes more experienced prescribers.</w:t>
      </w:r>
    </w:p>
    <w:p w14:paraId="437EAA7D" w14:textId="77777777" w:rsidR="003C48DE" w:rsidRDefault="003C48DE" w:rsidP="003C48DE">
      <w:pPr>
        <w:pStyle w:val="paragraph"/>
        <w:spacing w:before="0" w:beforeAutospacing="0" w:after="0" w:afterAutospacing="0"/>
        <w:jc w:val="both"/>
        <w:textAlignment w:val="baseline"/>
        <w:rPr>
          <w:rStyle w:val="eop"/>
          <w:rFonts w:ascii="Calibri" w:hAnsi="Calibri" w:cs="Calibri"/>
        </w:rPr>
      </w:pPr>
      <w:r w:rsidRPr="003C48DE">
        <w:rPr>
          <w:rStyle w:val="normaltextrun"/>
          <w:rFonts w:ascii="Calibri" w:hAnsi="Calibri" w:cs="Calibri"/>
        </w:rPr>
        <w:t>Examples of clinical supervision:</w:t>
      </w:r>
      <w:r w:rsidRPr="003C48DE">
        <w:rPr>
          <w:rStyle w:val="eop"/>
          <w:rFonts w:ascii="Calibri" w:hAnsi="Calibri" w:cs="Calibri"/>
        </w:rPr>
        <w:t> </w:t>
      </w:r>
    </w:p>
    <w:p w14:paraId="61C028F5" w14:textId="77777777" w:rsidR="003C48DE" w:rsidRDefault="003C48DE" w:rsidP="003C48DE">
      <w:pPr>
        <w:pStyle w:val="paragraph"/>
        <w:numPr>
          <w:ilvl w:val="0"/>
          <w:numId w:val="18"/>
        </w:numPr>
        <w:spacing w:before="0" w:beforeAutospacing="0" w:after="0" w:afterAutospacing="0"/>
        <w:jc w:val="both"/>
        <w:textAlignment w:val="baseline"/>
        <w:rPr>
          <w:rFonts w:ascii="Calibri" w:hAnsi="Calibri" w:cs="Calibri"/>
          <w:sz w:val="18"/>
          <w:szCs w:val="18"/>
        </w:rPr>
      </w:pPr>
      <w:r w:rsidRPr="003C48DE">
        <w:rPr>
          <w:rStyle w:val="normaltextrun"/>
          <w:rFonts w:ascii="Calibri" w:hAnsi="Calibri" w:cs="Calibri"/>
        </w:rPr>
        <w:t>one to one discussion </w:t>
      </w:r>
      <w:r w:rsidRPr="003C48DE">
        <w:rPr>
          <w:rStyle w:val="eop"/>
          <w:rFonts w:ascii="Calibri" w:hAnsi="Calibri" w:cs="Calibri"/>
        </w:rPr>
        <w:t> </w:t>
      </w:r>
    </w:p>
    <w:p w14:paraId="1E36E4BE" w14:textId="77777777" w:rsidR="003C48DE" w:rsidRDefault="003C48DE" w:rsidP="003C48DE">
      <w:pPr>
        <w:pStyle w:val="paragraph"/>
        <w:numPr>
          <w:ilvl w:val="0"/>
          <w:numId w:val="18"/>
        </w:numPr>
        <w:spacing w:before="0" w:beforeAutospacing="0" w:after="0" w:afterAutospacing="0"/>
        <w:jc w:val="both"/>
        <w:textAlignment w:val="baseline"/>
        <w:rPr>
          <w:rFonts w:ascii="Calibri" w:hAnsi="Calibri" w:cs="Calibri"/>
          <w:sz w:val="18"/>
          <w:szCs w:val="18"/>
        </w:rPr>
      </w:pPr>
      <w:r w:rsidRPr="003C48DE">
        <w:rPr>
          <w:rStyle w:val="normaltextrun"/>
          <w:rFonts w:ascii="Calibri" w:hAnsi="Calibri" w:cs="Calibri"/>
        </w:rPr>
        <w:t>group discussion </w:t>
      </w:r>
      <w:r w:rsidRPr="003C48DE">
        <w:rPr>
          <w:rStyle w:val="eop"/>
          <w:rFonts w:ascii="Calibri" w:hAnsi="Calibri" w:cs="Calibri"/>
        </w:rPr>
        <w:t> </w:t>
      </w:r>
    </w:p>
    <w:p w14:paraId="128E7AD9" w14:textId="77777777" w:rsidR="003C48DE" w:rsidRDefault="003C48DE" w:rsidP="003C48DE">
      <w:pPr>
        <w:pStyle w:val="paragraph"/>
        <w:numPr>
          <w:ilvl w:val="0"/>
          <w:numId w:val="18"/>
        </w:numPr>
        <w:spacing w:before="0" w:beforeAutospacing="0" w:after="0" w:afterAutospacing="0"/>
        <w:jc w:val="both"/>
        <w:textAlignment w:val="baseline"/>
        <w:rPr>
          <w:rFonts w:ascii="Calibri" w:hAnsi="Calibri" w:cs="Calibri"/>
          <w:sz w:val="18"/>
          <w:szCs w:val="18"/>
        </w:rPr>
      </w:pPr>
      <w:r w:rsidRPr="003C48DE">
        <w:rPr>
          <w:rStyle w:val="normaltextrun"/>
          <w:rFonts w:ascii="Calibri" w:hAnsi="Calibri" w:cs="Calibri"/>
        </w:rPr>
        <w:t>peer review</w:t>
      </w:r>
      <w:r w:rsidRPr="003C48DE">
        <w:rPr>
          <w:rStyle w:val="eop"/>
          <w:rFonts w:ascii="Calibri" w:hAnsi="Calibri" w:cs="Calibri"/>
        </w:rPr>
        <w:t> </w:t>
      </w:r>
    </w:p>
    <w:p w14:paraId="62FADF6C" w14:textId="77777777" w:rsidR="003C48DE" w:rsidRPr="003C48DE" w:rsidRDefault="003C48DE" w:rsidP="003C48DE">
      <w:pPr>
        <w:pStyle w:val="paragraph"/>
        <w:numPr>
          <w:ilvl w:val="0"/>
          <w:numId w:val="18"/>
        </w:numPr>
        <w:spacing w:before="0" w:beforeAutospacing="0" w:after="0" w:afterAutospacing="0"/>
        <w:jc w:val="both"/>
        <w:textAlignment w:val="baseline"/>
        <w:rPr>
          <w:rStyle w:val="eop"/>
          <w:rFonts w:ascii="Calibri" w:hAnsi="Calibri" w:cs="Calibri"/>
          <w:sz w:val="18"/>
          <w:szCs w:val="18"/>
        </w:rPr>
      </w:pPr>
      <w:r>
        <w:rPr>
          <w:rStyle w:val="normaltextrun"/>
          <w:rFonts w:ascii="Calibri" w:hAnsi="Calibri" w:cs="Calibri"/>
        </w:rPr>
        <w:t>s</w:t>
      </w:r>
      <w:r w:rsidRPr="003C48DE">
        <w:rPr>
          <w:rStyle w:val="normaltextrun"/>
          <w:rFonts w:ascii="Calibri" w:hAnsi="Calibri" w:cs="Calibri"/>
        </w:rPr>
        <w:t>upervised learning event </w:t>
      </w:r>
      <w:r w:rsidRPr="003C48DE">
        <w:rPr>
          <w:rStyle w:val="eop"/>
          <w:rFonts w:ascii="Calibri" w:hAnsi="Calibri" w:cs="Calibri"/>
        </w:rPr>
        <w:t> </w:t>
      </w:r>
    </w:p>
    <w:p w14:paraId="4B94D5A5" w14:textId="77777777" w:rsidR="00D177DB" w:rsidRDefault="00D177DB" w:rsidP="00D177DB"/>
    <w:p w14:paraId="5C29D537" w14:textId="77777777" w:rsidR="00D177DB" w:rsidRDefault="00D177DB" w:rsidP="00D177DB">
      <w:r>
        <w:t xml:space="preserve">Discussions with the person or people supporting you will play an important part in helping you decide when and in what ways you are ready to expand the scope of your prescribing practice, and in becoming a competent and confident prescriber. It can be helpful for these discussions to include reflection on any incidents or near misses. Prescribing logs and portfolios can be a helpful basis for these discussions and can also help you to review the scope of your prescribing practice on a regular basis. </w:t>
      </w:r>
    </w:p>
    <w:p w14:paraId="3DEEC669" w14:textId="77777777" w:rsidR="008E45DF" w:rsidRDefault="008E45DF" w:rsidP="00D177DB"/>
    <w:p w14:paraId="52B80C59" w14:textId="77777777" w:rsidR="008E45DF" w:rsidRPr="001A52E2" w:rsidRDefault="008E45DF" w:rsidP="001A52E2">
      <w:pPr>
        <w:pStyle w:val="ListParagraph"/>
        <w:numPr>
          <w:ilvl w:val="0"/>
          <w:numId w:val="40"/>
        </w:numPr>
        <w:rPr>
          <w:b/>
        </w:rPr>
      </w:pPr>
      <w:r w:rsidRPr="001A52E2">
        <w:rPr>
          <w:b/>
        </w:rPr>
        <w:lastRenderedPageBreak/>
        <w:t>Royal College of Pharmacy Portfolios</w:t>
      </w:r>
    </w:p>
    <w:p w14:paraId="311603CC" w14:textId="46CABAB7" w:rsidR="008E45DF" w:rsidRDefault="008E45DF" w:rsidP="00D177DB">
      <w:r>
        <w:t>Developing a portfolio of evidence through the Royal College of Pharmacy will support you to develop and provide a structured transition to prescribing with greater autonomy and confidence. The Post Registration Foundation Training Framework</w:t>
      </w:r>
      <w:r w:rsidR="3CB19340">
        <w:t xml:space="preserve"> </w:t>
      </w:r>
      <w:r>
        <w:t xml:space="preserve">(pre Aug 2026) and the Enhanced Curriculum (post Aug 2026) support pharmacists in the early stages of their careers and the Core Advanced Framework </w:t>
      </w:r>
      <w:r w:rsidRPr="7A6E5F46">
        <w:rPr>
          <w:color w:val="231F20"/>
        </w:rPr>
        <w:t>describes the entry-level standard for advanced pharmacists working in any patient focused</w:t>
      </w:r>
      <w:r w:rsidR="00DF7EDD" w:rsidRPr="7A6E5F46">
        <w:rPr>
          <w:color w:val="231F20"/>
        </w:rPr>
        <w:t xml:space="preserve"> role</w:t>
      </w:r>
      <w:r>
        <w:t>. With the portfolio</w:t>
      </w:r>
      <w:r w:rsidR="006C28FE">
        <w:t>s</w:t>
      </w:r>
      <w:r>
        <w:t xml:space="preserve"> based on Supervised Learning Events, they provide an opportunity to learn through reflection and feedback. </w:t>
      </w:r>
    </w:p>
    <w:p w14:paraId="3656B9AB" w14:textId="77777777" w:rsidR="003C48DE" w:rsidRDefault="003C48DE">
      <w:pPr>
        <w:spacing w:line="259" w:lineRule="auto"/>
      </w:pPr>
    </w:p>
    <w:p w14:paraId="0C31FC36" w14:textId="77777777" w:rsidR="00D177DB" w:rsidRPr="001A52E2" w:rsidRDefault="00D177DB" w:rsidP="001A52E2">
      <w:pPr>
        <w:pStyle w:val="ListParagraph"/>
        <w:numPr>
          <w:ilvl w:val="0"/>
          <w:numId w:val="40"/>
        </w:numPr>
        <w:rPr>
          <w:b/>
        </w:rPr>
      </w:pPr>
      <w:r w:rsidRPr="001A52E2">
        <w:rPr>
          <w:b/>
        </w:rPr>
        <w:t xml:space="preserve">Revalidation </w:t>
      </w:r>
    </w:p>
    <w:p w14:paraId="2CA01C87" w14:textId="7F49132C" w:rsidR="00D177DB" w:rsidRDefault="00D177DB" w:rsidP="00D177DB">
      <w:r>
        <w:t>All registered pharmacists are required to carry out revalidation as part of their continuing registration and continuing professional development. Revalidation helps you to develop your professional knowledge and skills, keep up to date and reflect on your practice. As a newly qualified prescribing pharmacist, revalidation provides a structured opportunity to reflect on your prescribing experience and demonstrate how you are building your competence in this area. It is important to include prescribing in your revalidation submissions</w:t>
      </w:r>
      <w:r w:rsidR="04A65BD3">
        <w:t>.</w:t>
      </w:r>
    </w:p>
    <w:p w14:paraId="0F611F7F" w14:textId="77777777" w:rsidR="000F13D8" w:rsidRPr="001A52E2" w:rsidRDefault="000F13D8" w:rsidP="001A52E2">
      <w:pPr>
        <w:pStyle w:val="ListParagraph"/>
        <w:numPr>
          <w:ilvl w:val="0"/>
          <w:numId w:val="35"/>
        </w:numPr>
        <w:rPr>
          <w:b/>
          <w:u w:val="single"/>
        </w:rPr>
      </w:pPr>
      <w:r w:rsidRPr="001A52E2">
        <w:rPr>
          <w:b/>
          <w:u w:val="single"/>
        </w:rPr>
        <w:t>Preparing to Prescribe in NHS Grampian</w:t>
      </w:r>
    </w:p>
    <w:p w14:paraId="4608A9B3" w14:textId="77777777" w:rsidR="003C48DE" w:rsidRPr="003C48DE" w:rsidRDefault="006C28FE" w:rsidP="00EA59F8">
      <w:pPr>
        <w:pStyle w:val="ListParagraph"/>
        <w:numPr>
          <w:ilvl w:val="0"/>
          <w:numId w:val="41"/>
        </w:numPr>
      </w:pPr>
      <w:r w:rsidRPr="00EA59F8">
        <w:rPr>
          <w:b/>
        </w:rPr>
        <w:t>Agreement with Employer</w:t>
      </w:r>
    </w:p>
    <w:p w14:paraId="2A11582F" w14:textId="77777777" w:rsidR="003C48DE" w:rsidRPr="003C48DE" w:rsidRDefault="003C48DE" w:rsidP="003C48DE">
      <w:pPr>
        <w:pStyle w:val="paragraph"/>
        <w:spacing w:before="0" w:beforeAutospacing="0" w:after="0" w:afterAutospacing="0"/>
        <w:jc w:val="both"/>
        <w:textAlignment w:val="baseline"/>
        <w:rPr>
          <w:rFonts w:ascii="Calibri" w:hAnsi="Calibri" w:cs="Calibri"/>
          <w:sz w:val="18"/>
          <w:szCs w:val="18"/>
        </w:rPr>
      </w:pPr>
      <w:r w:rsidRPr="003C48DE">
        <w:rPr>
          <w:rStyle w:val="normaltextrun"/>
          <w:rFonts w:ascii="Calibri" w:hAnsi="Calibri" w:cs="Calibri"/>
        </w:rPr>
        <w:t>Prior to starting prescribing in practice, support processes need to be discussed and agreed with the prescriber’s team lead pharmacist or employer. </w:t>
      </w:r>
      <w:r w:rsidRPr="003C48DE">
        <w:rPr>
          <w:rStyle w:val="eop"/>
          <w:rFonts w:ascii="Calibri" w:hAnsi="Calibri" w:cs="Calibri"/>
        </w:rPr>
        <w:t> </w:t>
      </w:r>
    </w:p>
    <w:p w14:paraId="581FD219" w14:textId="77777777" w:rsidR="003C48DE" w:rsidRPr="003C48DE" w:rsidRDefault="003C48DE" w:rsidP="003C48DE">
      <w:pPr>
        <w:pStyle w:val="paragraph"/>
        <w:spacing w:before="0" w:beforeAutospacing="0" w:after="0" w:afterAutospacing="0"/>
        <w:jc w:val="both"/>
        <w:textAlignment w:val="baseline"/>
        <w:rPr>
          <w:rFonts w:ascii="Calibri" w:hAnsi="Calibri" w:cs="Calibri"/>
          <w:sz w:val="18"/>
          <w:szCs w:val="18"/>
        </w:rPr>
      </w:pPr>
      <w:r w:rsidRPr="003C48DE">
        <w:rPr>
          <w:rStyle w:val="normaltextrun"/>
          <w:rFonts w:ascii="Calibri" w:hAnsi="Calibri" w:cs="Calibri"/>
        </w:rPr>
        <w:t>The following processes should be agreed: </w:t>
      </w:r>
      <w:r w:rsidRPr="003C48DE">
        <w:rPr>
          <w:rStyle w:val="eop"/>
          <w:rFonts w:ascii="Calibri" w:hAnsi="Calibri" w:cs="Calibri"/>
        </w:rPr>
        <w:t> </w:t>
      </w:r>
    </w:p>
    <w:p w14:paraId="207B1419" w14:textId="77777777" w:rsidR="003C48DE" w:rsidRPr="003C48DE" w:rsidRDefault="003C48DE" w:rsidP="003C48DE">
      <w:pPr>
        <w:pStyle w:val="paragraph"/>
        <w:numPr>
          <w:ilvl w:val="0"/>
          <w:numId w:val="19"/>
        </w:numPr>
        <w:spacing w:before="0" w:beforeAutospacing="0" w:after="0" w:afterAutospacing="0"/>
        <w:ind w:left="360" w:firstLine="0"/>
        <w:jc w:val="both"/>
        <w:textAlignment w:val="baseline"/>
        <w:rPr>
          <w:rFonts w:ascii="Calibri" w:hAnsi="Calibri" w:cs="Calibri"/>
        </w:rPr>
      </w:pPr>
      <w:r w:rsidRPr="003C48DE">
        <w:rPr>
          <w:rStyle w:val="normaltextrun"/>
          <w:rFonts w:ascii="Calibri" w:hAnsi="Calibri" w:cs="Calibri"/>
        </w:rPr>
        <w:t>Specific aims of prescribing practice </w:t>
      </w:r>
      <w:r w:rsidRPr="003C48DE">
        <w:rPr>
          <w:rStyle w:val="eop"/>
          <w:rFonts w:ascii="Calibri" w:hAnsi="Calibri" w:cs="Calibri"/>
        </w:rPr>
        <w:t> </w:t>
      </w:r>
    </w:p>
    <w:p w14:paraId="325F05DF" w14:textId="77777777" w:rsidR="003C48DE" w:rsidRPr="003C48DE" w:rsidRDefault="003C48DE" w:rsidP="003C48DE">
      <w:pPr>
        <w:pStyle w:val="paragraph"/>
        <w:numPr>
          <w:ilvl w:val="0"/>
          <w:numId w:val="20"/>
        </w:numPr>
        <w:spacing w:before="0" w:beforeAutospacing="0" w:after="0" w:afterAutospacing="0"/>
        <w:ind w:left="360" w:firstLine="0"/>
        <w:jc w:val="both"/>
        <w:textAlignment w:val="baseline"/>
        <w:rPr>
          <w:rFonts w:ascii="Calibri" w:hAnsi="Calibri" w:cs="Calibri"/>
        </w:rPr>
      </w:pPr>
      <w:r w:rsidRPr="003C48DE">
        <w:rPr>
          <w:rStyle w:val="normaltextrun"/>
          <w:rFonts w:ascii="Calibri" w:hAnsi="Calibri" w:cs="Calibri"/>
        </w:rPr>
        <w:t>Parameters of prescribing practice</w:t>
      </w:r>
      <w:r w:rsidRPr="003C48DE">
        <w:rPr>
          <w:rStyle w:val="eop"/>
          <w:rFonts w:ascii="Calibri" w:hAnsi="Calibri" w:cs="Calibri"/>
        </w:rPr>
        <w:t> </w:t>
      </w:r>
    </w:p>
    <w:p w14:paraId="629B0DB1" w14:textId="77777777" w:rsidR="003C48DE" w:rsidRPr="003C48DE" w:rsidRDefault="003C48DE" w:rsidP="003C48DE">
      <w:pPr>
        <w:pStyle w:val="paragraph"/>
        <w:numPr>
          <w:ilvl w:val="0"/>
          <w:numId w:val="21"/>
        </w:numPr>
        <w:spacing w:before="0" w:beforeAutospacing="0" w:after="0" w:afterAutospacing="0"/>
        <w:ind w:left="360" w:firstLine="0"/>
        <w:jc w:val="both"/>
        <w:textAlignment w:val="baseline"/>
        <w:rPr>
          <w:rFonts w:ascii="Calibri" w:hAnsi="Calibri" w:cs="Calibri"/>
        </w:rPr>
      </w:pPr>
      <w:r w:rsidRPr="003C48DE">
        <w:rPr>
          <w:rStyle w:val="normaltextrun"/>
          <w:rFonts w:ascii="Calibri" w:hAnsi="Calibri" w:cs="Calibri"/>
        </w:rPr>
        <w:t>Agreement of clinical governance framework </w:t>
      </w:r>
      <w:r w:rsidRPr="003C48DE">
        <w:rPr>
          <w:rStyle w:val="eop"/>
          <w:rFonts w:ascii="Calibri" w:hAnsi="Calibri" w:cs="Calibri"/>
        </w:rPr>
        <w:t> </w:t>
      </w:r>
    </w:p>
    <w:p w14:paraId="2373F873" w14:textId="77777777" w:rsidR="003C48DE" w:rsidRDefault="003C48DE" w:rsidP="003C48DE">
      <w:pPr>
        <w:pStyle w:val="paragraph"/>
        <w:numPr>
          <w:ilvl w:val="0"/>
          <w:numId w:val="22"/>
        </w:numPr>
        <w:spacing w:before="0" w:beforeAutospacing="0" w:after="0" w:afterAutospacing="0"/>
        <w:ind w:left="360" w:firstLine="0"/>
        <w:jc w:val="both"/>
        <w:textAlignment w:val="baseline"/>
        <w:rPr>
          <w:rStyle w:val="eop"/>
          <w:rFonts w:ascii="Calibri" w:hAnsi="Calibri" w:cs="Calibri"/>
        </w:rPr>
      </w:pPr>
      <w:r w:rsidRPr="003C48DE">
        <w:rPr>
          <w:rStyle w:val="normaltextrun"/>
          <w:rFonts w:ascii="Calibri" w:hAnsi="Calibri" w:cs="Calibri"/>
        </w:rPr>
        <w:t>Access to and competence in the use of electronic prescribing </w:t>
      </w:r>
      <w:r w:rsidR="006C28FE">
        <w:rPr>
          <w:rStyle w:val="normaltextrun"/>
          <w:rFonts w:ascii="Calibri" w:hAnsi="Calibri" w:cs="Calibri"/>
        </w:rPr>
        <w:t>if applicable</w:t>
      </w:r>
      <w:r w:rsidRPr="003C48DE">
        <w:rPr>
          <w:rStyle w:val="eop"/>
          <w:rFonts w:ascii="Calibri" w:hAnsi="Calibri" w:cs="Calibri"/>
        </w:rPr>
        <w:t> </w:t>
      </w:r>
    </w:p>
    <w:p w14:paraId="4C1A51E5" w14:textId="77777777" w:rsidR="00DD14C6" w:rsidRPr="003C48DE" w:rsidRDefault="00DD14C6" w:rsidP="003C48DE">
      <w:pPr>
        <w:pStyle w:val="paragraph"/>
        <w:numPr>
          <w:ilvl w:val="0"/>
          <w:numId w:val="22"/>
        </w:numPr>
        <w:spacing w:before="0" w:beforeAutospacing="0" w:after="0" w:afterAutospacing="0"/>
        <w:ind w:left="360" w:firstLine="0"/>
        <w:jc w:val="both"/>
        <w:textAlignment w:val="baseline"/>
        <w:rPr>
          <w:rFonts w:ascii="Calibri" w:hAnsi="Calibri" w:cs="Calibri"/>
        </w:rPr>
      </w:pPr>
      <w:r>
        <w:rPr>
          <w:rStyle w:val="eop"/>
          <w:rFonts w:ascii="Calibri" w:hAnsi="Calibri" w:cs="Calibri"/>
        </w:rPr>
        <w:t>Access to Prescription Pads if applicable</w:t>
      </w:r>
    </w:p>
    <w:p w14:paraId="21F38EEC" w14:textId="7316CAB7" w:rsidR="003C48DE" w:rsidRPr="003C48DE" w:rsidRDefault="00DD14C6" w:rsidP="371D3118">
      <w:pPr>
        <w:pStyle w:val="paragraph"/>
        <w:numPr>
          <w:ilvl w:val="0"/>
          <w:numId w:val="23"/>
        </w:numPr>
        <w:spacing w:before="0" w:beforeAutospacing="0" w:after="0" w:afterAutospacing="0"/>
        <w:ind w:left="360" w:firstLine="0"/>
        <w:jc w:val="both"/>
        <w:textAlignment w:val="baseline"/>
        <w:rPr>
          <w:rFonts w:ascii="Calibri" w:hAnsi="Calibri" w:cs="Calibri"/>
        </w:rPr>
      </w:pPr>
      <w:r w:rsidRPr="371D3118">
        <w:rPr>
          <w:rStyle w:val="normaltextrun"/>
          <w:rFonts w:ascii="Calibri" w:hAnsi="Calibri" w:cs="Calibri"/>
        </w:rPr>
        <w:t>Understanding</w:t>
      </w:r>
      <w:r w:rsidR="003C48DE" w:rsidRPr="371D3118">
        <w:rPr>
          <w:rStyle w:val="normaltextrun"/>
          <w:rFonts w:ascii="Calibri" w:hAnsi="Calibri" w:cs="Calibri"/>
        </w:rPr>
        <w:t xml:space="preserve"> of the NHS Grampian </w:t>
      </w:r>
      <w:r w:rsidR="006C28FE" w:rsidRPr="371D3118">
        <w:rPr>
          <w:rStyle w:val="normaltextrun"/>
          <w:rFonts w:ascii="Calibri" w:hAnsi="Calibri" w:cs="Calibri"/>
        </w:rPr>
        <w:t xml:space="preserve">Formulary, </w:t>
      </w:r>
      <w:r w:rsidR="003C48DE" w:rsidRPr="371D3118">
        <w:rPr>
          <w:rStyle w:val="normaltextrun"/>
          <w:rFonts w:ascii="Calibri" w:hAnsi="Calibri" w:cs="Calibri"/>
        </w:rPr>
        <w:t xml:space="preserve">financial </w:t>
      </w:r>
      <w:r w:rsidR="0A84C3E8" w:rsidRPr="371D3118">
        <w:rPr>
          <w:rStyle w:val="normaltextrun"/>
          <w:rFonts w:ascii="Calibri" w:hAnsi="Calibri" w:cs="Calibri"/>
        </w:rPr>
        <w:t>authority</w:t>
      </w:r>
      <w:r w:rsidR="003C48DE" w:rsidRPr="371D3118">
        <w:rPr>
          <w:rStyle w:val="normaltextrun"/>
          <w:rFonts w:ascii="Calibri" w:hAnsi="Calibri" w:cs="Calibri"/>
        </w:rPr>
        <w:t xml:space="preserve"> and any restrictions in place.</w:t>
      </w:r>
      <w:r w:rsidR="003C48DE" w:rsidRPr="371D3118">
        <w:rPr>
          <w:rStyle w:val="eop"/>
          <w:rFonts w:ascii="Calibri" w:hAnsi="Calibri" w:cs="Calibri"/>
        </w:rPr>
        <w:t> </w:t>
      </w:r>
    </w:p>
    <w:p w14:paraId="45FB0818" w14:textId="77777777" w:rsidR="003C48DE" w:rsidRDefault="003C48DE">
      <w:pPr>
        <w:spacing w:line="259" w:lineRule="auto"/>
      </w:pPr>
    </w:p>
    <w:p w14:paraId="787BC9F2" w14:textId="77777777" w:rsidR="00D177DB" w:rsidRPr="00EA59F8" w:rsidRDefault="00D177DB" w:rsidP="00EA59F8">
      <w:pPr>
        <w:pStyle w:val="ListParagraph"/>
        <w:numPr>
          <w:ilvl w:val="0"/>
          <w:numId w:val="41"/>
        </w:numPr>
        <w:rPr>
          <w:b/>
        </w:rPr>
      </w:pPr>
      <w:r w:rsidRPr="00EA59F8">
        <w:rPr>
          <w:b/>
        </w:rPr>
        <w:t xml:space="preserve">Indemnity </w:t>
      </w:r>
    </w:p>
    <w:p w14:paraId="716B94B1" w14:textId="77777777" w:rsidR="00D177DB" w:rsidRDefault="00D177DB" w:rsidP="00D177DB">
      <w:r>
        <w:t xml:space="preserve">Your professional indemnity should cover the risks that may arise as a result of your practice. You need to make sure that your professional indemnity covers all aspects of your prescribing and that you comply with any practice conditions that are part of your indemnity cover. </w:t>
      </w:r>
    </w:p>
    <w:p w14:paraId="39E75905" w14:textId="77777777" w:rsidR="00D177DB" w:rsidRDefault="00895C03" w:rsidP="00D177DB">
      <w:r>
        <w:t>Pharmacists should not prescribe for themselves or for anyone with whom they have a close per</w:t>
      </w:r>
      <w:r w:rsidR="00DF7EDD">
        <w:t>sonal or emotional relationship</w:t>
      </w:r>
      <w:r>
        <w:t>, other than in an emergency.</w:t>
      </w:r>
    </w:p>
    <w:p w14:paraId="049F31CB" w14:textId="0A38641D" w:rsidR="003C48DE" w:rsidRDefault="003C48DE">
      <w:pPr>
        <w:spacing w:line="259" w:lineRule="auto"/>
      </w:pPr>
      <w:bookmarkStart w:id="0" w:name="_GoBack"/>
      <w:bookmarkEnd w:id="0"/>
    </w:p>
    <w:p w14:paraId="473F1669" w14:textId="77777777" w:rsidR="003C48DE" w:rsidRPr="003312E1" w:rsidRDefault="003C48DE" w:rsidP="003C48DE">
      <w:pPr>
        <w:rPr>
          <w:b/>
        </w:rPr>
      </w:pPr>
      <w:r w:rsidRPr="003312E1">
        <w:rPr>
          <w:b/>
        </w:rPr>
        <w:t>Appendix 1 – Community Pharmacy Specific Information</w:t>
      </w:r>
    </w:p>
    <w:p w14:paraId="63D9C4FF" w14:textId="77777777" w:rsidR="003C48DE" w:rsidRPr="00D22FD7" w:rsidRDefault="003C48DE" w:rsidP="003C48DE">
      <w:pPr>
        <w:rPr>
          <w:b/>
        </w:rPr>
      </w:pPr>
      <w:r w:rsidRPr="00D22FD7">
        <w:rPr>
          <w:b/>
        </w:rPr>
        <w:t>General principles of a newly qualified pharmacist prescriber</w:t>
      </w:r>
      <w:r>
        <w:rPr>
          <w:b/>
        </w:rPr>
        <w:t xml:space="preserve"> in Community Pharmacy</w:t>
      </w:r>
    </w:p>
    <w:p w14:paraId="1193AEE9" w14:textId="1D3FB94E" w:rsidR="003C48DE" w:rsidRDefault="1F28D26E" w:rsidP="003C48DE">
      <w:pPr>
        <w:pStyle w:val="ListParagraph"/>
        <w:numPr>
          <w:ilvl w:val="0"/>
          <w:numId w:val="24"/>
        </w:numPr>
      </w:pPr>
      <w:r>
        <w:t xml:space="preserve">NHS </w:t>
      </w:r>
      <w:r w:rsidR="003C48DE">
        <w:t>Prescribing can happen at any community pharmacy where the prescriber has completed a Memorandum of Understanding, and this has been approved by the Pharmaceutical Services Development and Improvement Manager.</w:t>
      </w:r>
    </w:p>
    <w:p w14:paraId="45AFA50D" w14:textId="44502C7A" w:rsidR="003C48DE" w:rsidRDefault="2C3CC87E" w:rsidP="003C48DE">
      <w:pPr>
        <w:pStyle w:val="ListParagraph"/>
        <w:numPr>
          <w:ilvl w:val="0"/>
          <w:numId w:val="24"/>
        </w:numPr>
      </w:pPr>
      <w:r>
        <w:t xml:space="preserve">NHS </w:t>
      </w:r>
      <w:r w:rsidR="003C48DE">
        <w:t xml:space="preserve">Prescribing must only be undertaken as per the Pharmacy First </w:t>
      </w:r>
      <w:proofErr w:type="gramStart"/>
      <w:r w:rsidR="003C48DE">
        <w:t>Plus</w:t>
      </w:r>
      <w:proofErr w:type="gramEnd"/>
      <w:r w:rsidR="003C48DE">
        <w:t xml:space="preserve"> NHS Scotland service specifications, for common clinical conditions only.</w:t>
      </w:r>
    </w:p>
    <w:p w14:paraId="16A77F4B" w14:textId="27ECB435" w:rsidR="003C48DE" w:rsidRDefault="003C48DE" w:rsidP="003C48DE">
      <w:pPr>
        <w:pStyle w:val="ListParagraph"/>
        <w:numPr>
          <w:ilvl w:val="0"/>
          <w:numId w:val="24"/>
        </w:numPr>
      </w:pPr>
      <w:r>
        <w:t xml:space="preserve">Recognising how Pharmacist Independent Prescribers within community pharmacies will often work in </w:t>
      </w:r>
      <w:r w:rsidR="5564D652">
        <w:t>isolation</w:t>
      </w:r>
      <w:r>
        <w:t xml:space="preserve"> as the only prescriber, appropriate safeguards should be put in place to support them.</w:t>
      </w:r>
    </w:p>
    <w:p w14:paraId="08D33416" w14:textId="77777777" w:rsidR="003C48DE" w:rsidRDefault="003C48DE" w:rsidP="003C48DE">
      <w:pPr>
        <w:pStyle w:val="ListParagraph"/>
        <w:numPr>
          <w:ilvl w:val="0"/>
          <w:numId w:val="24"/>
        </w:numPr>
      </w:pPr>
      <w:r>
        <w:t xml:space="preserve">Prescribing should always follow a comprehensive consultation, assessment and clinical diagnosis of a common clinical condition. </w:t>
      </w:r>
    </w:p>
    <w:p w14:paraId="53128261" w14:textId="77777777" w:rsidR="003C48DE" w:rsidRDefault="003C48DE" w:rsidP="003C48DE"/>
    <w:p w14:paraId="399ECCBC" w14:textId="77777777" w:rsidR="003C48DE" w:rsidRPr="003C48DE" w:rsidRDefault="003C48DE" w:rsidP="003C48DE">
      <w:r w:rsidRPr="003C48DE">
        <w:t xml:space="preserve">Private prescribing </w:t>
      </w:r>
    </w:p>
    <w:p w14:paraId="1DE36FA4" w14:textId="77777777" w:rsidR="003C48DE" w:rsidRDefault="003C48DE" w:rsidP="003C48DE">
      <w:pPr>
        <w:pStyle w:val="ListParagraph"/>
        <w:numPr>
          <w:ilvl w:val="0"/>
          <w:numId w:val="24"/>
        </w:numPr>
      </w:pPr>
      <w:r w:rsidRPr="003C48DE">
        <w:t xml:space="preserve">If you intend to prescribe privately, it is your responsibility to check </w:t>
      </w:r>
      <w:r w:rsidR="008E5B6F">
        <w:t>legal requirements for registration.</w:t>
      </w:r>
    </w:p>
    <w:p w14:paraId="62486C05" w14:textId="77777777" w:rsidR="008E5B6F" w:rsidRDefault="008E5B6F" w:rsidP="00D177DB"/>
    <w:p w14:paraId="2294D920" w14:textId="77777777" w:rsidR="00D177DB" w:rsidRPr="009578CB" w:rsidRDefault="00D177DB" w:rsidP="00D177DB">
      <w:pPr>
        <w:rPr>
          <w:b/>
        </w:rPr>
      </w:pPr>
      <w:r w:rsidRPr="009578CB">
        <w:rPr>
          <w:b/>
        </w:rPr>
        <w:t>Practical applications of the principles</w:t>
      </w:r>
    </w:p>
    <w:p w14:paraId="5A99E965" w14:textId="77777777" w:rsidR="00D177DB" w:rsidRDefault="00D177DB" w:rsidP="00D177DB">
      <w:r>
        <w:t xml:space="preserve">Within community pharmacy newly qualified pharmacist prescribers should be empowered to act autonomously when prescribing within the Pharmacy First Plus service. In the early stages, they should have access to support and advice from their employers to ensure they only prescribe within their scope. </w:t>
      </w:r>
    </w:p>
    <w:p w14:paraId="1EBC5854" w14:textId="77777777" w:rsidR="00D177DB" w:rsidRDefault="00D177DB" w:rsidP="00D177DB">
      <w:r>
        <w:t xml:space="preserve">As with all professional activity, newly qualified pharmacist prescribers should only prescribe where they are satisfied it is the correct course of action for the patient following clinical assessment and diagnosis by them. </w:t>
      </w:r>
    </w:p>
    <w:p w14:paraId="6B5AE016" w14:textId="12C1BF69" w:rsidR="00D177DB" w:rsidRDefault="00D177DB" w:rsidP="7A6E5F46">
      <w:pPr>
        <w:rPr>
          <w:rFonts w:ascii="Calibri" w:eastAsia="Calibri" w:hAnsi="Calibri" w:cs="Calibri"/>
        </w:rPr>
      </w:pPr>
      <w:r>
        <w:t xml:space="preserve">These principles do not replace regulatory requirements for pharmacist prescribers – local organisational policies and governance must be followed at all times. A guide to Non-medical prescribing within NHS Grampian can be found here: </w:t>
      </w:r>
      <w:hyperlink r:id="rId8">
        <w:r w:rsidR="1F964AA0" w:rsidRPr="7A6E5F46">
          <w:rPr>
            <w:rStyle w:val="Hyperlink"/>
          </w:rPr>
          <w:t>Non-Medical Prescribing</w:t>
        </w:r>
      </w:hyperlink>
    </w:p>
    <w:p w14:paraId="4101652C" w14:textId="77777777" w:rsidR="00D177DB" w:rsidRDefault="00D177DB" w:rsidP="00D177DB"/>
    <w:p w14:paraId="050B5D0F" w14:textId="77777777" w:rsidR="00D177DB" w:rsidRPr="00D22FD7" w:rsidRDefault="00D177DB" w:rsidP="00D177DB">
      <w:pPr>
        <w:rPr>
          <w:b/>
        </w:rPr>
      </w:pPr>
      <w:r w:rsidRPr="00D22FD7">
        <w:rPr>
          <w:b/>
        </w:rPr>
        <w:t>Activities for a newly qualified prescriber</w:t>
      </w:r>
    </w:p>
    <w:p w14:paraId="1E815BE1" w14:textId="77777777" w:rsidR="003C48DE" w:rsidRPr="00DD14C6" w:rsidRDefault="000510A5" w:rsidP="00DD14C6">
      <w:r>
        <w:t xml:space="preserve">When you qualify as a new prescriber, you will be dealing with a wide variety of common clinical conditions. It is your responsibility to define your areas of competence and scope of practice in conjunction with your employer and NHS Grampian. This should be reviewed </w:t>
      </w:r>
      <w:r>
        <w:lastRenderedPageBreak/>
        <w:t>regularly at 6 month intervals in conjunction with your prescribing data</w:t>
      </w:r>
      <w:r w:rsidR="001A758D">
        <w:t xml:space="preserve"> as per your employer policy</w:t>
      </w:r>
      <w:r>
        <w:t>.</w:t>
      </w:r>
      <w:r w:rsidR="003C48DE">
        <w:rPr>
          <w:b/>
        </w:rPr>
        <w:br w:type="page"/>
      </w:r>
    </w:p>
    <w:p w14:paraId="6D26D9DB" w14:textId="77777777" w:rsidR="003C48DE" w:rsidRDefault="003C48DE" w:rsidP="003C48DE">
      <w:pPr>
        <w:rPr>
          <w:b/>
        </w:rPr>
      </w:pPr>
      <w:r w:rsidRPr="003312E1">
        <w:rPr>
          <w:b/>
        </w:rPr>
        <w:lastRenderedPageBreak/>
        <w:t>Appendix 2 – Secondary Care Specific Information</w:t>
      </w:r>
    </w:p>
    <w:p w14:paraId="61746890" w14:textId="77777777" w:rsidR="00E80F42" w:rsidRDefault="00E80F42" w:rsidP="003C48DE">
      <w:pPr>
        <w:rPr>
          <w:b/>
        </w:rPr>
      </w:pPr>
      <w:r w:rsidRPr="00D22FD7">
        <w:rPr>
          <w:b/>
        </w:rPr>
        <w:t>General principles of a newly qualified pharmacist prescriber</w:t>
      </w:r>
      <w:r>
        <w:rPr>
          <w:b/>
        </w:rPr>
        <w:t xml:space="preserve"> in Hospital</w:t>
      </w:r>
    </w:p>
    <w:p w14:paraId="585E15D4" w14:textId="77777777" w:rsidR="00E80F42" w:rsidRPr="00E80F42" w:rsidRDefault="00E80F42" w:rsidP="00E80F42">
      <w:pPr>
        <w:pStyle w:val="ListParagraph"/>
        <w:numPr>
          <w:ilvl w:val="0"/>
          <w:numId w:val="32"/>
        </w:numPr>
        <w:rPr>
          <w:b/>
        </w:rPr>
      </w:pPr>
      <w:r w:rsidRPr="76B6C94C">
        <w:t>Prescribing can</w:t>
      </w:r>
      <w:r w:rsidR="001A758D">
        <w:t xml:space="preserve"> happen on any ward or</w:t>
      </w:r>
      <w:r>
        <w:t xml:space="preserve"> clinical area where the pharmacist is regularly working.</w:t>
      </w:r>
    </w:p>
    <w:p w14:paraId="14A2C6BA" w14:textId="77777777" w:rsidR="00E80F42" w:rsidRPr="00E80F42" w:rsidRDefault="00E80F42" w:rsidP="00E80F42">
      <w:pPr>
        <w:pStyle w:val="ListParagraph"/>
        <w:numPr>
          <w:ilvl w:val="0"/>
          <w:numId w:val="32"/>
        </w:numPr>
        <w:rPr>
          <w:b/>
        </w:rPr>
      </w:pPr>
      <w:r>
        <w:t xml:space="preserve">Pharmacist prescribers must have read and agreed to the NHS Grampian Staff Policy for </w:t>
      </w:r>
      <w:proofErr w:type="spellStart"/>
      <w:r>
        <w:t>Non Medical</w:t>
      </w:r>
      <w:proofErr w:type="spellEnd"/>
      <w:r>
        <w:t xml:space="preserve"> Prescribing.</w:t>
      </w:r>
    </w:p>
    <w:p w14:paraId="700002AB" w14:textId="77777777" w:rsidR="00E80F42" w:rsidRPr="00E80F42" w:rsidRDefault="00E80F42" w:rsidP="00E80F42">
      <w:pPr>
        <w:pStyle w:val="ListParagraph"/>
        <w:numPr>
          <w:ilvl w:val="0"/>
          <w:numId w:val="32"/>
        </w:numPr>
        <w:rPr>
          <w:b/>
        </w:rPr>
      </w:pPr>
      <w:r>
        <w:t xml:space="preserve">Pharmacist prescribers must have access to and completed the relevant </w:t>
      </w:r>
      <w:proofErr w:type="spellStart"/>
      <w:r>
        <w:t>Turas</w:t>
      </w:r>
      <w:proofErr w:type="spellEnd"/>
      <w:r>
        <w:t xml:space="preserve"> modules on HEPMA</w:t>
      </w:r>
      <w:r w:rsidR="00FA276A">
        <w:t>.</w:t>
      </w:r>
    </w:p>
    <w:p w14:paraId="0F49960A" w14:textId="77777777" w:rsidR="009C4E2F" w:rsidRPr="0055274B" w:rsidRDefault="00E80F42" w:rsidP="009C4E2F">
      <w:pPr>
        <w:numPr>
          <w:ilvl w:val="0"/>
          <w:numId w:val="25"/>
        </w:numPr>
        <w:shd w:val="clear" w:color="auto" w:fill="FFFFFF"/>
        <w:spacing w:after="0" w:line="240" w:lineRule="auto"/>
        <w:ind w:left="360" w:firstLine="0"/>
        <w:jc w:val="both"/>
        <w:textAlignment w:val="baseline"/>
        <w:rPr>
          <w:rFonts w:eastAsia="Times New Roman" w:cstheme="minorHAnsi"/>
          <w:lang w:eastAsia="en-GB"/>
        </w:rPr>
      </w:pPr>
      <w:r w:rsidRPr="00E80F42">
        <w:rPr>
          <w:rFonts w:eastAsia="Times New Roman" w:cstheme="minorHAnsi"/>
          <w:lang w:eastAsia="en-GB"/>
        </w:rPr>
        <w:t>Pharmacist prescribers</w:t>
      </w:r>
      <w:r w:rsidR="001A758D">
        <w:rPr>
          <w:rFonts w:eastAsia="Times New Roman" w:cstheme="minorHAnsi"/>
          <w:lang w:eastAsia="en-GB"/>
        </w:rPr>
        <w:t xml:space="preserve"> must have </w:t>
      </w:r>
      <w:r w:rsidRPr="00E80F42">
        <w:rPr>
          <w:rFonts w:eastAsia="Times New Roman" w:cstheme="minorHAnsi"/>
          <w:lang w:eastAsia="en-GB"/>
        </w:rPr>
        <w:t>a</w:t>
      </w:r>
      <w:r w:rsidR="009C4E2F" w:rsidRPr="00E80F42">
        <w:rPr>
          <w:rFonts w:eastAsia="Times New Roman" w:cstheme="minorHAnsi"/>
          <w:lang w:eastAsia="en-GB"/>
        </w:rPr>
        <w:t xml:space="preserve">ccess to all relevant clinical systems to </w:t>
      </w:r>
      <w:r w:rsidR="001A758D">
        <w:rPr>
          <w:rFonts w:eastAsia="Times New Roman" w:cstheme="minorHAnsi"/>
          <w:lang w:eastAsia="en-GB"/>
        </w:rPr>
        <w:t>document prescribing decisions or interventions.</w:t>
      </w:r>
    </w:p>
    <w:p w14:paraId="6E7BEAA2" w14:textId="77777777" w:rsidR="009C4E2F" w:rsidRPr="0055274B" w:rsidRDefault="009C4E2F" w:rsidP="001A758D">
      <w:pPr>
        <w:shd w:val="clear" w:color="auto" w:fill="FFFFFF"/>
        <w:spacing w:after="0" w:line="240" w:lineRule="auto"/>
        <w:ind w:left="360"/>
        <w:jc w:val="both"/>
        <w:textAlignment w:val="baseline"/>
        <w:rPr>
          <w:rFonts w:eastAsia="Times New Roman" w:cstheme="minorHAnsi"/>
          <w:lang w:eastAsia="en-GB"/>
        </w:rPr>
      </w:pPr>
      <w:r w:rsidRPr="0055274B">
        <w:rPr>
          <w:rFonts w:eastAsia="Times New Roman" w:cstheme="minorHAnsi"/>
          <w:lang w:eastAsia="en-GB"/>
        </w:rPr>
        <w:t> </w:t>
      </w:r>
    </w:p>
    <w:p w14:paraId="7001D200" w14:textId="1D423E8E" w:rsidR="001A758D" w:rsidRPr="001A758D" w:rsidRDefault="009C4E2F" w:rsidP="371D3118">
      <w:pPr>
        <w:pStyle w:val="paragraph"/>
        <w:numPr>
          <w:ilvl w:val="0"/>
          <w:numId w:val="27"/>
        </w:numPr>
        <w:spacing w:before="0" w:beforeAutospacing="0" w:after="0" w:afterAutospacing="0"/>
        <w:jc w:val="both"/>
        <w:textAlignment w:val="baseline"/>
        <w:rPr>
          <w:rStyle w:val="eop"/>
          <w:rFonts w:asciiTheme="minorHAnsi" w:hAnsiTheme="minorHAnsi" w:cstheme="minorBidi"/>
          <w:color w:val="000000"/>
          <w:shd w:val="clear" w:color="auto" w:fill="FFFFFF"/>
        </w:rPr>
      </w:pPr>
      <w:r w:rsidRPr="371D3118">
        <w:rPr>
          <w:rFonts w:asciiTheme="minorHAnsi" w:hAnsiTheme="minorHAnsi" w:cstheme="minorBidi"/>
        </w:rPr>
        <w:t xml:space="preserve">There is a need to support </w:t>
      </w:r>
      <w:r w:rsidR="001A758D" w:rsidRPr="371D3118">
        <w:rPr>
          <w:rFonts w:asciiTheme="minorHAnsi" w:hAnsiTheme="minorHAnsi" w:cstheme="minorBidi"/>
        </w:rPr>
        <w:t xml:space="preserve">newly qualified </w:t>
      </w:r>
      <w:r w:rsidRPr="371D3118">
        <w:rPr>
          <w:rFonts w:asciiTheme="minorHAnsi" w:hAnsiTheme="minorHAnsi" w:cstheme="minorBidi"/>
        </w:rPr>
        <w:t xml:space="preserve">pharmacist independent prescribers with guidance </w:t>
      </w:r>
      <w:r w:rsidR="6D39A4C2" w:rsidRPr="371D3118">
        <w:rPr>
          <w:rFonts w:asciiTheme="minorHAnsi" w:hAnsiTheme="minorHAnsi" w:cstheme="minorBidi"/>
        </w:rPr>
        <w:t>as to</w:t>
      </w:r>
      <w:r w:rsidRPr="371D3118">
        <w:rPr>
          <w:rFonts w:asciiTheme="minorHAnsi" w:hAnsiTheme="minorHAnsi" w:cstheme="minorBidi"/>
        </w:rPr>
        <w:t xml:space="preserve"> how to expand their current scope of practice and record ongoing competence post qualification. </w:t>
      </w:r>
      <w:r w:rsidR="001A758D" w:rsidRPr="371D3118">
        <w:rPr>
          <w:rFonts w:asciiTheme="minorHAnsi" w:hAnsiTheme="minorHAnsi" w:cstheme="minorBidi"/>
        </w:rPr>
        <w:t xml:space="preserve">Newly qualified pharmacists should </w:t>
      </w:r>
      <w:r w:rsidR="00FA276A" w:rsidRPr="371D3118">
        <w:rPr>
          <w:rFonts w:asciiTheme="minorHAnsi" w:hAnsiTheme="minorHAnsi" w:cstheme="minorBidi"/>
        </w:rPr>
        <w:t xml:space="preserve">enrol in </w:t>
      </w:r>
      <w:r w:rsidR="37C544BF" w:rsidRPr="371D3118">
        <w:rPr>
          <w:rFonts w:asciiTheme="minorHAnsi" w:hAnsiTheme="minorHAnsi" w:cstheme="minorBidi"/>
        </w:rPr>
        <w:t>the Enhanced</w:t>
      </w:r>
      <w:r w:rsidR="001A758D" w:rsidRPr="371D3118">
        <w:rPr>
          <w:rFonts w:asciiTheme="minorHAnsi" w:hAnsiTheme="minorHAnsi" w:cstheme="minorBidi"/>
        </w:rPr>
        <w:t xml:space="preserve"> Curriculum (or Post Registration Foundation Training programme if qualified pre Aug 2026) to support prescribing development through Supervised Learning Events with a variety of collaborators. </w:t>
      </w:r>
      <w:r w:rsidR="001A758D" w:rsidRPr="371D3118">
        <w:rPr>
          <w:rStyle w:val="normaltextrun"/>
          <w:rFonts w:asciiTheme="minorHAnsi" w:hAnsiTheme="minorHAnsi" w:cstheme="minorBidi"/>
          <w:color w:val="000000" w:themeColor="text1"/>
        </w:rPr>
        <w:t>Over time, as competence is demonstrated, the framework expands with the aim of developing sector appropriate clinical and prescribing skills.</w:t>
      </w:r>
      <w:r w:rsidR="001A758D" w:rsidRPr="371D3118">
        <w:rPr>
          <w:rStyle w:val="eop"/>
          <w:rFonts w:asciiTheme="minorHAnsi" w:hAnsiTheme="minorHAnsi" w:cstheme="minorBidi"/>
          <w:color w:val="000000" w:themeColor="text1"/>
        </w:rPr>
        <w:t> </w:t>
      </w:r>
      <w:r w:rsidR="00FA276A" w:rsidRPr="371D3118">
        <w:rPr>
          <w:rStyle w:val="eop"/>
          <w:rFonts w:asciiTheme="minorHAnsi" w:hAnsiTheme="minorHAnsi" w:cstheme="minorBidi"/>
          <w:color w:val="000000" w:themeColor="text1"/>
        </w:rPr>
        <w:t xml:space="preserve">Three monthly Intermediate Progress Report checkpoints are an opportunity to review prescribing decision making and review scope of practice. This may be done with your educational supervisor in conjunction with clinical team leader. </w:t>
      </w:r>
    </w:p>
    <w:p w14:paraId="4B99056E" w14:textId="77777777" w:rsidR="009C4E2F" w:rsidRPr="0055274B" w:rsidRDefault="009C4E2F" w:rsidP="001A758D">
      <w:pPr>
        <w:shd w:val="clear" w:color="auto" w:fill="FFFFFF"/>
        <w:spacing w:after="0" w:line="240" w:lineRule="auto"/>
        <w:jc w:val="both"/>
        <w:textAlignment w:val="baseline"/>
        <w:rPr>
          <w:rFonts w:eastAsia="Times New Roman" w:cstheme="minorHAnsi"/>
          <w:lang w:eastAsia="en-GB"/>
        </w:rPr>
      </w:pPr>
    </w:p>
    <w:p w14:paraId="1299C43A" w14:textId="77777777" w:rsidR="009C4E2F" w:rsidRPr="0055274B" w:rsidRDefault="009C4E2F" w:rsidP="009C4E2F">
      <w:pPr>
        <w:pStyle w:val="paragraph"/>
        <w:spacing w:before="0" w:beforeAutospacing="0" w:after="0" w:afterAutospacing="0"/>
        <w:jc w:val="both"/>
        <w:textAlignment w:val="baseline"/>
        <w:rPr>
          <w:rStyle w:val="normaltextrun"/>
          <w:rFonts w:asciiTheme="minorHAnsi" w:hAnsiTheme="minorHAnsi" w:cstheme="minorHAnsi"/>
          <w:color w:val="000000"/>
          <w:shd w:val="clear" w:color="auto" w:fill="FFFFFF"/>
        </w:rPr>
      </w:pPr>
    </w:p>
    <w:p w14:paraId="79F7812C" w14:textId="77777777" w:rsidR="0055274B" w:rsidRDefault="0055274B" w:rsidP="371D3118">
      <w:pPr>
        <w:autoSpaceDE w:val="0"/>
        <w:autoSpaceDN w:val="0"/>
        <w:adjustRightInd w:val="0"/>
        <w:spacing w:after="0" w:line="240" w:lineRule="auto"/>
        <w:rPr>
          <w:color w:val="000000"/>
        </w:rPr>
      </w:pPr>
      <w:r w:rsidRPr="371D3118">
        <w:rPr>
          <w:color w:val="000000" w:themeColor="text1"/>
        </w:rPr>
        <w:t xml:space="preserve">In general prescribers should adhere to accepted prescribing etiquette: </w:t>
      </w:r>
    </w:p>
    <w:p w14:paraId="4DDBEF00" w14:textId="77777777" w:rsidR="00FA276A" w:rsidRPr="0055274B" w:rsidRDefault="00FA276A" w:rsidP="371D3118">
      <w:pPr>
        <w:autoSpaceDE w:val="0"/>
        <w:autoSpaceDN w:val="0"/>
        <w:adjustRightInd w:val="0"/>
        <w:spacing w:after="0" w:line="240" w:lineRule="auto"/>
        <w:rPr>
          <w:color w:val="000000"/>
        </w:rPr>
      </w:pPr>
    </w:p>
    <w:p w14:paraId="5F1B83ED" w14:textId="77777777" w:rsidR="00E80F42" w:rsidRDefault="0055274B" w:rsidP="371D3118">
      <w:pPr>
        <w:pStyle w:val="ListParagraph"/>
        <w:numPr>
          <w:ilvl w:val="0"/>
          <w:numId w:val="33"/>
        </w:numPr>
        <w:autoSpaceDE w:val="0"/>
        <w:autoSpaceDN w:val="0"/>
        <w:adjustRightInd w:val="0"/>
        <w:spacing w:after="104" w:line="240" w:lineRule="auto"/>
        <w:rPr>
          <w:color w:val="000000"/>
        </w:rPr>
      </w:pPr>
      <w:r w:rsidRPr="371D3118">
        <w:rPr>
          <w:color w:val="000000" w:themeColor="text1"/>
        </w:rPr>
        <w:t xml:space="preserve">Avoid making prescribing decisions in isolation and communicate all changes with the relevant prescriber/team in advance of prescribing (where possible) </w:t>
      </w:r>
    </w:p>
    <w:p w14:paraId="75ACF196" w14:textId="77777777" w:rsidR="00895C03" w:rsidRPr="00895C03" w:rsidRDefault="00895C03" w:rsidP="371D3118">
      <w:pPr>
        <w:pStyle w:val="ListParagraph"/>
        <w:numPr>
          <w:ilvl w:val="0"/>
          <w:numId w:val="33"/>
        </w:numPr>
      </w:pPr>
      <w:r w:rsidRPr="371D3118">
        <w:t>All pharmacists must take action when the</w:t>
      </w:r>
      <w:r w:rsidR="00FA276A" w:rsidRPr="371D3118">
        <w:t>y</w:t>
      </w:r>
      <w:r w:rsidRPr="371D3118">
        <w:t xml:space="preserve"> identify that a prescribed medicine poses a risk to an individual’s safety. As a newly qualified pharmacist prescriber – this may involve discontinuing a prescription and/or initiating a new prescription. The pharmacist must decide whether making that change is within their scope and if they feel it is not, take immediate</w:t>
      </w:r>
      <w:r w:rsidR="00FA276A" w:rsidRPr="371D3118">
        <w:t xml:space="preserve"> action</w:t>
      </w:r>
      <w:r w:rsidRPr="371D3118">
        <w:t xml:space="preserve"> to rectify the issue.</w:t>
      </w:r>
    </w:p>
    <w:p w14:paraId="2935E7CD" w14:textId="77777777" w:rsidR="00E80F42" w:rsidRDefault="00E80F42" w:rsidP="371D3118">
      <w:pPr>
        <w:pStyle w:val="ListParagraph"/>
        <w:numPr>
          <w:ilvl w:val="0"/>
          <w:numId w:val="33"/>
        </w:numPr>
        <w:autoSpaceDE w:val="0"/>
        <w:autoSpaceDN w:val="0"/>
        <w:adjustRightInd w:val="0"/>
        <w:spacing w:after="104" w:line="240" w:lineRule="auto"/>
        <w:rPr>
          <w:color w:val="000000"/>
        </w:rPr>
      </w:pPr>
      <w:r w:rsidRPr="371D3118">
        <w:rPr>
          <w:color w:val="000000" w:themeColor="text1"/>
        </w:rPr>
        <w:t>A</w:t>
      </w:r>
      <w:r w:rsidR="0055274B" w:rsidRPr="371D3118">
        <w:rPr>
          <w:color w:val="000000" w:themeColor="text1"/>
        </w:rPr>
        <w:t xml:space="preserve">void altering other prescribers' decisions unless; </w:t>
      </w:r>
    </w:p>
    <w:p w14:paraId="4E55B6A7" w14:textId="77777777" w:rsidR="00895C03" w:rsidRDefault="0055274B" w:rsidP="371D3118">
      <w:pPr>
        <w:pStyle w:val="ListParagraph"/>
        <w:numPr>
          <w:ilvl w:val="1"/>
          <w:numId w:val="33"/>
        </w:numPr>
        <w:autoSpaceDE w:val="0"/>
        <w:autoSpaceDN w:val="0"/>
        <w:adjustRightInd w:val="0"/>
        <w:spacing w:after="104" w:line="240" w:lineRule="auto"/>
        <w:rPr>
          <w:color w:val="000000"/>
        </w:rPr>
      </w:pPr>
      <w:r w:rsidRPr="371D3118">
        <w:rPr>
          <w:color w:val="000000" w:themeColor="text1"/>
        </w:rPr>
        <w:t>making a c</w:t>
      </w:r>
      <w:r w:rsidR="00895C03" w:rsidRPr="371D3118">
        <w:rPr>
          <w:color w:val="000000" w:themeColor="text1"/>
        </w:rPr>
        <w:t>hange on the grounds of safety</w:t>
      </w:r>
    </w:p>
    <w:p w14:paraId="6596B513" w14:textId="77777777" w:rsidR="00895C03" w:rsidRDefault="0055274B" w:rsidP="371D3118">
      <w:pPr>
        <w:pStyle w:val="ListParagraph"/>
        <w:numPr>
          <w:ilvl w:val="1"/>
          <w:numId w:val="33"/>
        </w:numPr>
        <w:autoSpaceDE w:val="0"/>
        <w:autoSpaceDN w:val="0"/>
        <w:adjustRightInd w:val="0"/>
        <w:spacing w:after="104" w:line="240" w:lineRule="auto"/>
        <w:rPr>
          <w:color w:val="000000"/>
        </w:rPr>
      </w:pPr>
      <w:r w:rsidRPr="371D3118">
        <w:rPr>
          <w:color w:val="000000" w:themeColor="text1"/>
        </w:rPr>
        <w:t xml:space="preserve">making changes that don’t significantly alter the initial prescription e.g. inhaler device, or formulation, </w:t>
      </w:r>
    </w:p>
    <w:p w14:paraId="31E371AE" w14:textId="77777777" w:rsidR="0055274B" w:rsidRPr="00895C03" w:rsidRDefault="0055274B" w:rsidP="371D3118">
      <w:pPr>
        <w:pStyle w:val="ListParagraph"/>
        <w:numPr>
          <w:ilvl w:val="1"/>
          <w:numId w:val="33"/>
        </w:numPr>
        <w:autoSpaceDE w:val="0"/>
        <w:autoSpaceDN w:val="0"/>
        <w:adjustRightInd w:val="0"/>
        <w:spacing w:after="104" w:line="240" w:lineRule="auto"/>
        <w:rPr>
          <w:color w:val="000000"/>
        </w:rPr>
      </w:pPr>
      <w:proofErr w:type="gramStart"/>
      <w:r w:rsidRPr="371D3118">
        <w:rPr>
          <w:color w:val="000000" w:themeColor="text1"/>
        </w:rPr>
        <w:t>clarifying</w:t>
      </w:r>
      <w:proofErr w:type="gramEnd"/>
      <w:r w:rsidRPr="371D3118">
        <w:rPr>
          <w:color w:val="000000" w:themeColor="text1"/>
        </w:rPr>
        <w:t xml:space="preserve"> a prescription for legal or good practice reasons. </w:t>
      </w:r>
    </w:p>
    <w:p w14:paraId="39A981B0" w14:textId="77777777" w:rsidR="00895C03" w:rsidRPr="00895C03" w:rsidRDefault="00895C03" w:rsidP="371D3118">
      <w:pPr>
        <w:pStyle w:val="ListParagraph"/>
        <w:numPr>
          <w:ilvl w:val="0"/>
          <w:numId w:val="33"/>
        </w:numPr>
      </w:pPr>
      <w:r w:rsidRPr="371D3118">
        <w:t>All pharmacists must take action when the</w:t>
      </w:r>
      <w:r w:rsidR="00FA276A" w:rsidRPr="371D3118">
        <w:t>y</w:t>
      </w:r>
      <w:r w:rsidRPr="371D3118">
        <w:t xml:space="preserve"> identify that a prescribed medicine poses a risk to an individual’s safety. As a newly qualified pharmacist prescriber – this may involve discontinuing a prescription and/or initiating a new prescription. The pharmacist must decide whether making that change is within their scope </w:t>
      </w:r>
      <w:r w:rsidR="00FA276A" w:rsidRPr="371D3118">
        <w:t xml:space="preserve">of </w:t>
      </w:r>
      <w:r w:rsidR="00FA276A" w:rsidRPr="371D3118">
        <w:lastRenderedPageBreak/>
        <w:t xml:space="preserve">practice </w:t>
      </w:r>
      <w:r w:rsidRPr="371D3118">
        <w:t>and if they feel it is not, take immediate to rectify the issue</w:t>
      </w:r>
      <w:r w:rsidR="00FA276A" w:rsidRPr="371D3118">
        <w:t xml:space="preserve"> e.g. referring to a more senior member of staff or another member of the multi-disciplinary team</w:t>
      </w:r>
      <w:r w:rsidRPr="371D3118">
        <w:t>.</w:t>
      </w:r>
    </w:p>
    <w:p w14:paraId="3461D779" w14:textId="77777777" w:rsidR="009B3105" w:rsidRPr="0055274B" w:rsidRDefault="009B3105" w:rsidP="0055274B">
      <w:pPr>
        <w:pStyle w:val="ListParagraph"/>
        <w:spacing w:line="259" w:lineRule="auto"/>
        <w:rPr>
          <w:rFonts w:cstheme="minorHAnsi"/>
        </w:rPr>
      </w:pPr>
    </w:p>
    <w:p w14:paraId="321CBEA5" w14:textId="77777777" w:rsidR="00FA276A" w:rsidRPr="00FA276A" w:rsidRDefault="003F08BE" w:rsidP="371D3118">
      <w:r w:rsidRPr="371D3118">
        <w:t>Suggested prescribing activities for newly qualified prescribers</w:t>
      </w:r>
    </w:p>
    <w:p w14:paraId="72573525" w14:textId="77777777" w:rsidR="003F08BE" w:rsidRDefault="003F08BE" w:rsidP="371D3118">
      <w:pPr>
        <w:pStyle w:val="ListParagraph"/>
        <w:numPr>
          <w:ilvl w:val="0"/>
          <w:numId w:val="27"/>
        </w:numPr>
      </w:pPr>
      <w:r w:rsidRPr="371D3118">
        <w:t>Prescribing as part of medicines reconciliation to ensure that pre-admission medicines are prescribed accurately</w:t>
      </w:r>
    </w:p>
    <w:p w14:paraId="48502414" w14:textId="77777777" w:rsidR="00FA276A" w:rsidRDefault="003F08BE" w:rsidP="371D3118">
      <w:pPr>
        <w:pStyle w:val="ListParagraph"/>
        <w:numPr>
          <w:ilvl w:val="0"/>
          <w:numId w:val="27"/>
        </w:numPr>
      </w:pPr>
      <w:r w:rsidRPr="371D3118">
        <w:t xml:space="preserve">Adjust doses of pre-existing medicines based on clinical parameters and co-morbidities </w:t>
      </w:r>
    </w:p>
    <w:p w14:paraId="03A28BB3" w14:textId="77777777" w:rsidR="003F08BE" w:rsidRPr="003F08BE" w:rsidRDefault="003F08BE" w:rsidP="371D3118">
      <w:pPr>
        <w:pStyle w:val="ListParagraph"/>
        <w:numPr>
          <w:ilvl w:val="0"/>
          <w:numId w:val="27"/>
        </w:numPr>
      </w:pPr>
      <w:r w:rsidRPr="371D3118">
        <w:t>Initiate new treatments based on clearly defined trust protocols and guidelines</w:t>
      </w:r>
    </w:p>
    <w:p w14:paraId="103E13E9" w14:textId="77777777" w:rsidR="003F08BE" w:rsidRPr="003F08BE" w:rsidRDefault="003F08BE" w:rsidP="371D3118">
      <w:pPr>
        <w:pStyle w:val="ListParagraph"/>
        <w:numPr>
          <w:ilvl w:val="0"/>
          <w:numId w:val="27"/>
        </w:numPr>
      </w:pPr>
      <w:r w:rsidRPr="371D3118">
        <w:t>Initiate following others assessment and diagnosis e.g as part of a ward round or MDT discussion</w:t>
      </w:r>
    </w:p>
    <w:p w14:paraId="3CF2D8B6" w14:textId="77777777" w:rsidR="003C48DE" w:rsidRPr="00ED0624" w:rsidRDefault="003C48DE" w:rsidP="00ED0624">
      <w:pPr>
        <w:spacing w:line="259" w:lineRule="auto"/>
        <w:rPr>
          <w:rFonts w:cstheme="minorHAnsi"/>
        </w:rPr>
      </w:pPr>
      <w:r w:rsidRPr="00ED0624">
        <w:rPr>
          <w:rFonts w:cstheme="minorHAnsi"/>
        </w:rPr>
        <w:br w:type="page"/>
      </w:r>
    </w:p>
    <w:p w14:paraId="4E3935A3" w14:textId="77777777" w:rsidR="003C48DE" w:rsidRDefault="279C1E3F" w:rsidP="003C48DE">
      <w:r w:rsidRPr="7E9042FE">
        <w:rPr>
          <w:b/>
          <w:bCs/>
        </w:rPr>
        <w:lastRenderedPageBreak/>
        <w:t>Appendix 3 – Primary Care Specific Information</w:t>
      </w:r>
    </w:p>
    <w:p w14:paraId="2F0213F6" w14:textId="4C73B3D9" w:rsidR="009C4E2F" w:rsidRPr="0055274B" w:rsidRDefault="4CEC27E0" w:rsidP="7E9042FE">
      <w:pPr>
        <w:spacing w:after="0" w:line="259" w:lineRule="auto"/>
      </w:pPr>
      <w:r w:rsidRPr="7E9042FE">
        <w:rPr>
          <w:rFonts w:ascii="Calibri" w:eastAsia="Calibri" w:hAnsi="Calibri" w:cs="Calibri"/>
          <w:b/>
          <w:bCs/>
          <w:lang w:val="en-US"/>
        </w:rPr>
        <w:t xml:space="preserve">General principles of a newly qualified pharmacist prescriber in Primary Care – Pharmacotherapy </w:t>
      </w:r>
      <w:r w:rsidRPr="7E9042FE">
        <w:rPr>
          <w:rFonts w:ascii="Calibri" w:eastAsia="Calibri" w:hAnsi="Calibri" w:cs="Calibri"/>
        </w:rPr>
        <w:t xml:space="preserve"> </w:t>
      </w:r>
    </w:p>
    <w:p w14:paraId="79ED649B" w14:textId="038C09CF" w:rsidR="009C4E2F" w:rsidRPr="0055274B" w:rsidRDefault="4CEC27E0" w:rsidP="7E9042FE">
      <w:pPr>
        <w:spacing w:after="0" w:line="259" w:lineRule="auto"/>
      </w:pPr>
      <w:r w:rsidRPr="7E9042FE">
        <w:rPr>
          <w:rFonts w:ascii="Segoe UI" w:eastAsia="Segoe UI" w:hAnsi="Segoe UI" w:cs="Segoe UI"/>
          <w:sz w:val="18"/>
          <w:szCs w:val="18"/>
        </w:rPr>
        <w:t xml:space="preserve"> </w:t>
      </w:r>
    </w:p>
    <w:p w14:paraId="1B7E062C" w14:textId="74DEEB08" w:rsidR="009C4E2F" w:rsidRPr="0055274B" w:rsidRDefault="4CEC27E0" w:rsidP="7E9042FE">
      <w:pPr>
        <w:pStyle w:val="ListParagraph"/>
        <w:numPr>
          <w:ilvl w:val="0"/>
          <w:numId w:val="11"/>
        </w:numPr>
        <w:spacing w:after="0" w:line="259" w:lineRule="auto"/>
        <w:ind w:left="360"/>
        <w:rPr>
          <w:rFonts w:ascii="Calibri" w:eastAsia="Calibri" w:hAnsi="Calibri" w:cs="Calibri"/>
        </w:rPr>
      </w:pPr>
      <w:r w:rsidRPr="7E9042FE">
        <w:rPr>
          <w:rFonts w:ascii="Calibri" w:eastAsia="Calibri" w:hAnsi="Calibri" w:cs="Calibri"/>
          <w:lang w:val="en-US"/>
        </w:rPr>
        <w:t xml:space="preserve">Prescribing can happen in any GP practice that the prescriber has been provided with a GP practice-specific prescribing code </w:t>
      </w:r>
      <w:r w:rsidRPr="7E9042FE">
        <w:rPr>
          <w:rFonts w:ascii="Calibri" w:eastAsia="Calibri" w:hAnsi="Calibri" w:cs="Calibri"/>
        </w:rPr>
        <w:t xml:space="preserve"> </w:t>
      </w:r>
    </w:p>
    <w:p w14:paraId="139BFED9" w14:textId="2BD3927A" w:rsidR="009C4E2F" w:rsidRPr="0055274B" w:rsidRDefault="4CEC27E0" w:rsidP="7E9042FE">
      <w:pPr>
        <w:pStyle w:val="ListParagraph"/>
        <w:numPr>
          <w:ilvl w:val="0"/>
          <w:numId w:val="10"/>
        </w:numPr>
        <w:spacing w:after="0" w:line="259" w:lineRule="auto"/>
        <w:ind w:left="1080"/>
        <w:rPr>
          <w:rFonts w:ascii="Calibri" w:eastAsia="Calibri" w:hAnsi="Calibri" w:cs="Calibri"/>
        </w:rPr>
      </w:pPr>
      <w:r w:rsidRPr="7E9042FE">
        <w:rPr>
          <w:rFonts w:ascii="Calibri" w:eastAsia="Calibri" w:hAnsi="Calibri" w:cs="Calibri"/>
          <w:i/>
          <w:iCs/>
          <w:lang w:val="en-US"/>
        </w:rPr>
        <w:t xml:space="preserve">Remote prescribing via Pharmacotherapy ‘Hub’ locations may occur in the future with digital prescribing. This currently does not happen in Primary Care. </w:t>
      </w:r>
      <w:r w:rsidRPr="7E9042FE">
        <w:rPr>
          <w:rFonts w:ascii="Calibri" w:eastAsia="Calibri" w:hAnsi="Calibri" w:cs="Calibri"/>
        </w:rPr>
        <w:t xml:space="preserve"> </w:t>
      </w:r>
    </w:p>
    <w:p w14:paraId="6D305F81" w14:textId="35F83471" w:rsidR="009C4E2F" w:rsidRPr="0055274B" w:rsidRDefault="4CEC27E0" w:rsidP="7E9042FE">
      <w:pPr>
        <w:pStyle w:val="ListParagraph"/>
        <w:numPr>
          <w:ilvl w:val="0"/>
          <w:numId w:val="9"/>
        </w:numPr>
        <w:spacing w:after="0" w:line="259" w:lineRule="auto"/>
        <w:ind w:left="360"/>
        <w:rPr>
          <w:rFonts w:ascii="Calibri" w:eastAsia="Calibri" w:hAnsi="Calibri" w:cs="Calibri"/>
        </w:rPr>
      </w:pPr>
      <w:r w:rsidRPr="7E9042FE">
        <w:rPr>
          <w:rFonts w:ascii="Calibri" w:eastAsia="Calibri" w:hAnsi="Calibri" w:cs="Calibri"/>
          <w:lang w:val="en-US"/>
        </w:rPr>
        <w:t xml:space="preserve">Pharmacist prescribers must follow the NHS Grampian “Process for Requests for Pharmacist Independent Prescriber Prescribing Codes” </w:t>
      </w:r>
      <w:r w:rsidRPr="7E9042FE">
        <w:rPr>
          <w:rFonts w:ascii="Calibri" w:eastAsia="Calibri" w:hAnsi="Calibri" w:cs="Calibri"/>
        </w:rPr>
        <w:t xml:space="preserve"> </w:t>
      </w:r>
    </w:p>
    <w:p w14:paraId="7A182FB9" w14:textId="37371E00" w:rsidR="009C4E2F" w:rsidRPr="0055274B" w:rsidRDefault="4CEC27E0" w:rsidP="7E9042FE">
      <w:pPr>
        <w:pStyle w:val="ListParagraph"/>
        <w:numPr>
          <w:ilvl w:val="0"/>
          <w:numId w:val="8"/>
        </w:numPr>
        <w:spacing w:after="0" w:line="259" w:lineRule="auto"/>
        <w:ind w:left="360"/>
        <w:rPr>
          <w:rFonts w:ascii="Calibri" w:eastAsia="Calibri" w:hAnsi="Calibri" w:cs="Calibri"/>
        </w:rPr>
      </w:pPr>
      <w:r w:rsidRPr="7E9042FE">
        <w:rPr>
          <w:rFonts w:ascii="Calibri" w:eastAsia="Calibri" w:hAnsi="Calibri" w:cs="Calibri"/>
          <w:lang w:val="en-US"/>
        </w:rPr>
        <w:t xml:space="preserve">Pharmacist prescribers must have read and agreed to the NHS Grampian Staff Policy for Non Medical Prescribing </w:t>
      </w:r>
      <w:r w:rsidRPr="7E9042FE">
        <w:rPr>
          <w:rFonts w:ascii="Calibri" w:eastAsia="Calibri" w:hAnsi="Calibri" w:cs="Calibri"/>
        </w:rPr>
        <w:t xml:space="preserve"> </w:t>
      </w:r>
    </w:p>
    <w:p w14:paraId="3E52C8AE" w14:textId="0F915955" w:rsidR="009C4E2F" w:rsidRPr="0055274B" w:rsidRDefault="4CEC27E0" w:rsidP="7E9042FE">
      <w:pPr>
        <w:pStyle w:val="ListParagraph"/>
        <w:numPr>
          <w:ilvl w:val="0"/>
          <w:numId w:val="7"/>
        </w:numPr>
        <w:spacing w:after="0" w:line="259" w:lineRule="auto"/>
        <w:ind w:left="360"/>
        <w:rPr>
          <w:rFonts w:ascii="Calibri" w:eastAsia="Calibri" w:hAnsi="Calibri" w:cs="Calibri"/>
        </w:rPr>
      </w:pPr>
      <w:r w:rsidRPr="7E9042FE">
        <w:rPr>
          <w:rFonts w:ascii="Calibri" w:eastAsia="Calibri" w:hAnsi="Calibri" w:cs="Calibri"/>
          <w:lang w:val="en-US"/>
        </w:rPr>
        <w:t xml:space="preserve">Newly qualified pharmacist prescribers should enroll in the Enhanced Curriculum or Core Advanced portfolio depending on level of practice to support prescribing development through Supervised Learning Events with a variety of collaborators.  </w:t>
      </w:r>
      <w:r w:rsidRPr="7E9042FE">
        <w:rPr>
          <w:rFonts w:ascii="Calibri" w:eastAsia="Calibri" w:hAnsi="Calibri" w:cs="Calibri"/>
        </w:rPr>
        <w:t xml:space="preserve"> </w:t>
      </w:r>
    </w:p>
    <w:p w14:paraId="4D3294E3" w14:textId="2D1D024E" w:rsidR="009C4E2F" w:rsidRPr="0055274B" w:rsidRDefault="4CEC27E0" w:rsidP="7E9042FE">
      <w:pPr>
        <w:pStyle w:val="ListParagraph"/>
        <w:numPr>
          <w:ilvl w:val="0"/>
          <w:numId w:val="6"/>
        </w:numPr>
        <w:spacing w:after="0" w:line="259" w:lineRule="auto"/>
        <w:ind w:left="360"/>
        <w:rPr>
          <w:rFonts w:ascii="Calibri" w:eastAsia="Calibri" w:hAnsi="Calibri" w:cs="Calibri"/>
        </w:rPr>
      </w:pPr>
      <w:r w:rsidRPr="7E9042FE">
        <w:rPr>
          <w:rFonts w:ascii="Calibri" w:eastAsia="Calibri" w:hAnsi="Calibri" w:cs="Calibri"/>
          <w:lang w:val="en-US"/>
        </w:rPr>
        <w:t xml:space="preserve">Annual appraisal must include at least one SMART objective that focusses on developing prescribing practice </w:t>
      </w:r>
      <w:r w:rsidRPr="7E9042FE">
        <w:rPr>
          <w:rFonts w:ascii="Calibri" w:eastAsia="Calibri" w:hAnsi="Calibri" w:cs="Calibri"/>
        </w:rPr>
        <w:t xml:space="preserve"> </w:t>
      </w:r>
    </w:p>
    <w:p w14:paraId="173C2652" w14:textId="17285253" w:rsidR="009C4E2F" w:rsidRPr="0055274B" w:rsidRDefault="4CEC27E0" w:rsidP="7E9042FE">
      <w:pPr>
        <w:pStyle w:val="ListParagraph"/>
        <w:numPr>
          <w:ilvl w:val="0"/>
          <w:numId w:val="5"/>
        </w:numPr>
        <w:spacing w:after="0" w:line="259" w:lineRule="auto"/>
        <w:ind w:left="360"/>
        <w:rPr>
          <w:rFonts w:ascii="Calibri" w:eastAsia="Calibri" w:hAnsi="Calibri" w:cs="Calibri"/>
        </w:rPr>
      </w:pPr>
      <w:r w:rsidRPr="7E9042FE">
        <w:rPr>
          <w:rFonts w:ascii="Calibri" w:eastAsia="Calibri" w:hAnsi="Calibri" w:cs="Calibri"/>
          <w:b/>
          <w:bCs/>
          <w:lang w:val="en-US"/>
        </w:rPr>
        <w:t xml:space="preserve">Prescribing practice is based on clearly defined local/national guidelines, formulary recommendations, GP practice protocols and individual competence </w:t>
      </w:r>
      <w:r w:rsidRPr="7E9042FE">
        <w:rPr>
          <w:rFonts w:ascii="Calibri" w:eastAsia="Calibri" w:hAnsi="Calibri" w:cs="Calibri"/>
        </w:rPr>
        <w:t xml:space="preserve"> </w:t>
      </w:r>
    </w:p>
    <w:p w14:paraId="046627A6" w14:textId="045FF9F9" w:rsidR="009C4E2F" w:rsidRPr="0055274B" w:rsidRDefault="4CEC27E0" w:rsidP="7E9042FE">
      <w:pPr>
        <w:spacing w:after="0" w:line="259" w:lineRule="auto"/>
      </w:pPr>
      <w:r w:rsidRPr="7E9042FE">
        <w:rPr>
          <w:rFonts w:ascii="Calibri" w:eastAsia="Calibri" w:hAnsi="Calibri" w:cs="Calibri"/>
        </w:rPr>
        <w:t xml:space="preserve"> </w:t>
      </w:r>
    </w:p>
    <w:p w14:paraId="0784EBAF" w14:textId="4835B154" w:rsidR="009C4E2F" w:rsidRPr="0055274B" w:rsidRDefault="4CEC27E0" w:rsidP="7E9042FE">
      <w:pPr>
        <w:spacing w:after="0" w:line="259" w:lineRule="auto"/>
      </w:pPr>
      <w:r w:rsidRPr="7E9042FE">
        <w:rPr>
          <w:rFonts w:ascii="Calibri" w:eastAsia="Calibri" w:hAnsi="Calibri" w:cs="Calibri"/>
          <w:b/>
          <w:bCs/>
          <w:lang w:val="en-US"/>
        </w:rPr>
        <w:t>Suggested prescribing activities for a newly qualified prescriber</w:t>
      </w:r>
      <w:r w:rsidRPr="7E9042FE">
        <w:rPr>
          <w:rFonts w:ascii="Calibri" w:eastAsia="Calibri" w:hAnsi="Calibri" w:cs="Calibri"/>
        </w:rPr>
        <w:t xml:space="preserve"> </w:t>
      </w:r>
    </w:p>
    <w:p w14:paraId="6706E684" w14:textId="2A4B8D58" w:rsidR="009C4E2F" w:rsidRPr="0055274B" w:rsidRDefault="4CEC27E0" w:rsidP="7E9042FE">
      <w:pPr>
        <w:pStyle w:val="ListParagraph"/>
        <w:numPr>
          <w:ilvl w:val="0"/>
          <w:numId w:val="4"/>
        </w:numPr>
        <w:spacing w:after="0" w:line="259" w:lineRule="auto"/>
        <w:ind w:left="360"/>
        <w:rPr>
          <w:rFonts w:ascii="Calibri" w:eastAsia="Calibri" w:hAnsi="Calibri" w:cs="Calibri"/>
          <w:lang w:val="en-US"/>
        </w:rPr>
      </w:pPr>
      <w:r w:rsidRPr="7E9042FE">
        <w:rPr>
          <w:rFonts w:ascii="Calibri" w:eastAsia="Calibri" w:hAnsi="Calibri" w:cs="Calibri"/>
          <w:lang w:val="en-US"/>
        </w:rPr>
        <w:t>Prescribing as a result of a medicines reconciliation activity e.g. hospital discharge, new patient registration</w:t>
      </w:r>
    </w:p>
    <w:p w14:paraId="2FF95CFC" w14:textId="04E67C7A" w:rsidR="009C4E2F" w:rsidRPr="0055274B" w:rsidRDefault="4CEC27E0" w:rsidP="7E9042FE">
      <w:pPr>
        <w:pStyle w:val="ListParagraph"/>
        <w:numPr>
          <w:ilvl w:val="0"/>
          <w:numId w:val="3"/>
        </w:numPr>
        <w:spacing w:after="0" w:line="259" w:lineRule="auto"/>
        <w:ind w:left="360"/>
        <w:rPr>
          <w:rFonts w:ascii="Calibri" w:eastAsia="Calibri" w:hAnsi="Calibri" w:cs="Calibri"/>
          <w:lang w:val="en-US"/>
        </w:rPr>
      </w:pPr>
      <w:r w:rsidRPr="7E9042FE">
        <w:rPr>
          <w:rFonts w:ascii="Calibri" w:eastAsia="Calibri" w:hAnsi="Calibri" w:cs="Calibri"/>
          <w:lang w:val="en-US"/>
        </w:rPr>
        <w:t>Prescribing on the request of another health care professional (this may include a non-prescriber) e.g. actioning clinical contact notes, outpatient letters</w:t>
      </w:r>
    </w:p>
    <w:p w14:paraId="6E3513CD" w14:textId="61A79EB8" w:rsidR="009C4E2F" w:rsidRPr="0055274B" w:rsidRDefault="4CEC27E0" w:rsidP="7E9042FE">
      <w:pPr>
        <w:pStyle w:val="ListParagraph"/>
        <w:numPr>
          <w:ilvl w:val="0"/>
          <w:numId w:val="2"/>
        </w:numPr>
        <w:spacing w:after="0" w:line="259" w:lineRule="auto"/>
        <w:ind w:left="360"/>
        <w:rPr>
          <w:rFonts w:ascii="Calibri" w:eastAsia="Calibri" w:hAnsi="Calibri" w:cs="Calibri"/>
        </w:rPr>
      </w:pPr>
      <w:r w:rsidRPr="7E9042FE">
        <w:rPr>
          <w:rFonts w:ascii="Calibri" w:eastAsia="Calibri" w:hAnsi="Calibri" w:cs="Calibri"/>
          <w:lang w:val="en-US"/>
        </w:rPr>
        <w:t xml:space="preserve">Responding to acute prescription requests within scope of practice </w:t>
      </w:r>
      <w:r w:rsidRPr="7E9042FE">
        <w:rPr>
          <w:rFonts w:ascii="Calibri" w:eastAsia="Calibri" w:hAnsi="Calibri" w:cs="Calibri"/>
        </w:rPr>
        <w:t xml:space="preserve"> </w:t>
      </w:r>
    </w:p>
    <w:p w14:paraId="32FFFFB6" w14:textId="0F3CC622" w:rsidR="009C4E2F" w:rsidRPr="0055274B" w:rsidRDefault="4CEC27E0" w:rsidP="7E9042FE">
      <w:pPr>
        <w:pStyle w:val="ListParagraph"/>
        <w:numPr>
          <w:ilvl w:val="0"/>
          <w:numId w:val="1"/>
        </w:numPr>
        <w:spacing w:after="0" w:line="259" w:lineRule="auto"/>
        <w:ind w:left="360"/>
        <w:rPr>
          <w:rFonts w:ascii="Calibri" w:eastAsia="Calibri" w:hAnsi="Calibri" w:cs="Calibri"/>
        </w:rPr>
      </w:pPr>
      <w:r w:rsidRPr="7E9042FE">
        <w:rPr>
          <w:rFonts w:ascii="Calibri" w:eastAsia="Calibri" w:hAnsi="Calibri" w:cs="Calibri"/>
          <w:lang w:val="en-US"/>
        </w:rPr>
        <w:t xml:space="preserve">Developing quality improvement project work that focusses on a specific patient group or medication to expand scope of practice (e.g. utilising STU) </w:t>
      </w:r>
      <w:r w:rsidRPr="7E9042FE">
        <w:rPr>
          <w:rFonts w:ascii="Calibri" w:eastAsia="Calibri" w:hAnsi="Calibri" w:cs="Calibri"/>
        </w:rPr>
        <w:t xml:space="preserve"> </w:t>
      </w:r>
    </w:p>
    <w:p w14:paraId="4FD0F54B" w14:textId="6A76908A" w:rsidR="009C4E2F" w:rsidRPr="0055274B" w:rsidRDefault="4CEC27E0" w:rsidP="7E9042FE">
      <w:pPr>
        <w:spacing w:after="0" w:line="259" w:lineRule="auto"/>
      </w:pPr>
      <w:r w:rsidRPr="7E9042FE">
        <w:rPr>
          <w:rFonts w:ascii="Calibri" w:eastAsia="Calibri" w:hAnsi="Calibri" w:cs="Calibri"/>
        </w:rPr>
        <w:t xml:space="preserve"> </w:t>
      </w:r>
    </w:p>
    <w:p w14:paraId="3C6BF93C" w14:textId="7B09083E" w:rsidR="009C4E2F" w:rsidRPr="0055274B" w:rsidRDefault="4CEC27E0" w:rsidP="7E9042FE">
      <w:pPr>
        <w:spacing w:after="0" w:line="259" w:lineRule="auto"/>
      </w:pPr>
      <w:r w:rsidRPr="7E9042FE">
        <w:rPr>
          <w:rFonts w:ascii="Calibri" w:eastAsia="Calibri" w:hAnsi="Calibri" w:cs="Calibri"/>
          <w:i/>
          <w:iCs/>
          <w:u w:val="single"/>
          <w:lang w:val="en-US"/>
        </w:rPr>
        <w:t>Note: Primary Care Pharmacist roles may involve pharmacy provision in to Community Hospitals. Please refer to Appendix 2 which outlines the principles to follow for newly qualified prescribers working in Hospital</w:t>
      </w:r>
      <w:r w:rsidRPr="7E9042FE">
        <w:rPr>
          <w:rFonts w:ascii="Calibri" w:eastAsia="Calibri" w:hAnsi="Calibri" w:cs="Calibri"/>
        </w:rPr>
        <w:t xml:space="preserve"> </w:t>
      </w:r>
    </w:p>
    <w:p w14:paraId="69631FCA" w14:textId="0F820327" w:rsidR="009C4E2F" w:rsidRPr="0055274B" w:rsidRDefault="009C4E2F" w:rsidP="7E9042FE">
      <w:pPr>
        <w:spacing w:after="0" w:line="259" w:lineRule="auto"/>
      </w:pPr>
    </w:p>
    <w:p w14:paraId="673BA51E" w14:textId="06FC3F09" w:rsidR="009C4E2F" w:rsidRPr="0055274B" w:rsidRDefault="009C4E2F" w:rsidP="7E9042FE">
      <w:pPr>
        <w:spacing w:line="259" w:lineRule="auto"/>
        <w:rPr>
          <w:color w:val="000000"/>
          <w:sz w:val="27"/>
          <w:szCs w:val="27"/>
        </w:rPr>
      </w:pPr>
    </w:p>
    <w:p w14:paraId="79CC458D" w14:textId="53919CB8" w:rsidR="7E9042FE" w:rsidRDefault="7E9042FE">
      <w:r>
        <w:br w:type="page"/>
      </w:r>
    </w:p>
    <w:p w14:paraId="79D4DE9B" w14:textId="46835BB3" w:rsidR="7E9042FE" w:rsidRDefault="7E9042FE" w:rsidP="7E9042FE">
      <w:pPr>
        <w:spacing w:line="259" w:lineRule="auto"/>
        <w:rPr>
          <w:color w:val="000000" w:themeColor="text1"/>
          <w:sz w:val="27"/>
          <w:szCs w:val="27"/>
        </w:rPr>
      </w:pPr>
    </w:p>
    <w:p w14:paraId="0FB78278" w14:textId="77777777" w:rsidR="00DD14C6" w:rsidRDefault="00DD14C6">
      <w:pPr>
        <w:spacing w:line="259" w:lineRule="auto"/>
      </w:pPr>
    </w:p>
    <w:p w14:paraId="61AB3784" w14:textId="77777777" w:rsidR="00DD14C6" w:rsidRPr="003C48DE" w:rsidRDefault="00DD14C6" w:rsidP="00DD14C6">
      <w:pPr>
        <w:rPr>
          <w:b/>
        </w:rPr>
      </w:pPr>
      <w:r w:rsidRPr="003C48DE">
        <w:rPr>
          <w:b/>
        </w:rPr>
        <w:t>Links</w:t>
      </w:r>
      <w:r>
        <w:rPr>
          <w:b/>
        </w:rPr>
        <w:t xml:space="preserve"> and References</w:t>
      </w:r>
    </w:p>
    <w:p w14:paraId="21DFEDC3" w14:textId="77777777" w:rsidR="00B418A4" w:rsidRDefault="004F00DB" w:rsidP="00B418A4">
      <w:pPr>
        <w:pStyle w:val="ListParagraph"/>
        <w:numPr>
          <w:ilvl w:val="0"/>
          <w:numId w:val="38"/>
        </w:numPr>
      </w:pPr>
      <w:hyperlink r:id="rId9" w:history="1">
        <w:r w:rsidR="00DD14C6" w:rsidRPr="003F08BE">
          <w:t>​</w:t>
        </w:r>
        <w:r w:rsidR="003F08BE" w:rsidRPr="003F08BE">
          <w:t>General Pharmaceutical Council Advice</w:t>
        </w:r>
      </w:hyperlink>
      <w:r w:rsidR="003F08BE" w:rsidRPr="003F08BE">
        <w:t xml:space="preserve"> for Newly Qualified Prescribing Pharmacists</w:t>
      </w:r>
    </w:p>
    <w:p w14:paraId="7F8892CC" w14:textId="77777777" w:rsidR="00DD14C6" w:rsidRPr="003F08BE" w:rsidRDefault="003F08BE" w:rsidP="00B418A4">
      <w:pPr>
        <w:pStyle w:val="ListParagraph"/>
        <w:numPr>
          <w:ilvl w:val="1"/>
          <w:numId w:val="38"/>
        </w:numPr>
      </w:pPr>
      <w:r>
        <w:t xml:space="preserve"> </w:t>
      </w:r>
      <w:hyperlink r:id="rId10" w:history="1">
        <w:r>
          <w:rPr>
            <w:rStyle w:val="Hyperlink"/>
          </w:rPr>
          <w:t>Advice for newly qualified prescribing pharmacists</w:t>
        </w:r>
      </w:hyperlink>
    </w:p>
    <w:p w14:paraId="3BA889C4" w14:textId="77777777" w:rsidR="00DD14C6" w:rsidRDefault="004F00DB" w:rsidP="00B418A4">
      <w:pPr>
        <w:pStyle w:val="ListParagraph"/>
        <w:numPr>
          <w:ilvl w:val="0"/>
          <w:numId w:val="38"/>
        </w:numPr>
      </w:pPr>
      <w:hyperlink r:id="rId11" w:history="1">
        <w:r w:rsidR="00DD14C6">
          <w:rPr>
            <w:rStyle w:val="Hyperlink"/>
          </w:rPr>
          <w:t>Grampian Area Formulary</w:t>
        </w:r>
      </w:hyperlink>
    </w:p>
    <w:p w14:paraId="727343B3" w14:textId="77777777" w:rsidR="00B418A4" w:rsidRDefault="00B418A4" w:rsidP="00B418A4">
      <w:pPr>
        <w:pStyle w:val="ListParagraph"/>
        <w:numPr>
          <w:ilvl w:val="0"/>
          <w:numId w:val="38"/>
        </w:numPr>
        <w:rPr>
          <w:rStyle w:val="Hyperlink"/>
          <w:color w:val="auto"/>
          <w:u w:val="none"/>
        </w:rPr>
      </w:pPr>
      <w:r w:rsidRPr="00B418A4">
        <w:rPr>
          <w:rStyle w:val="Hyperlink"/>
          <w:color w:val="auto"/>
          <w:u w:val="none"/>
        </w:rPr>
        <w:t xml:space="preserve">NHS Grampian – Pharmacy </w:t>
      </w:r>
      <w:r>
        <w:rPr>
          <w:rStyle w:val="Hyperlink"/>
          <w:color w:val="auto"/>
          <w:u w:val="none"/>
        </w:rPr>
        <w:t xml:space="preserve">First Plus </w:t>
      </w:r>
    </w:p>
    <w:p w14:paraId="6CA57501" w14:textId="77777777" w:rsidR="00DD14C6" w:rsidRDefault="004F00DB" w:rsidP="00B418A4">
      <w:pPr>
        <w:pStyle w:val="ListParagraph"/>
        <w:numPr>
          <w:ilvl w:val="1"/>
          <w:numId w:val="38"/>
        </w:numPr>
      </w:pPr>
      <w:hyperlink r:id="rId12" w:history="1">
        <w:r w:rsidR="00DD14C6">
          <w:rPr>
            <w:rStyle w:val="Hyperlink"/>
          </w:rPr>
          <w:t>Pharmacy First Plus (Common Clinical Conditions) – NHS Grampian</w:t>
        </w:r>
      </w:hyperlink>
    </w:p>
    <w:p w14:paraId="4AA2424B" w14:textId="77777777" w:rsidR="00B418A4" w:rsidRDefault="003F08BE" w:rsidP="00B418A4">
      <w:pPr>
        <w:pStyle w:val="ListParagraph"/>
        <w:numPr>
          <w:ilvl w:val="0"/>
          <w:numId w:val="38"/>
        </w:numPr>
      </w:pPr>
      <w:r>
        <w:t xml:space="preserve">Royal College of Pharmacy </w:t>
      </w:r>
    </w:p>
    <w:p w14:paraId="5123126E" w14:textId="77777777" w:rsidR="00B418A4" w:rsidRDefault="004F00DB" w:rsidP="00B418A4">
      <w:pPr>
        <w:pStyle w:val="ListParagraph"/>
        <w:numPr>
          <w:ilvl w:val="1"/>
          <w:numId w:val="38"/>
        </w:numPr>
      </w:pPr>
      <w:hyperlink r:id="rId13" w:history="1">
        <w:r w:rsidR="003F08BE">
          <w:rPr>
            <w:rStyle w:val="Hyperlink"/>
          </w:rPr>
          <w:t>A Competency Framework for all Prescribers | RPS</w:t>
        </w:r>
      </w:hyperlink>
    </w:p>
    <w:p w14:paraId="38A3A73A" w14:textId="77777777" w:rsidR="00B418A4" w:rsidRPr="00B418A4" w:rsidRDefault="004F00DB" w:rsidP="00B418A4">
      <w:pPr>
        <w:pStyle w:val="ListParagraph"/>
        <w:numPr>
          <w:ilvl w:val="1"/>
          <w:numId w:val="38"/>
        </w:numPr>
        <w:rPr>
          <w:rStyle w:val="Hyperlink"/>
          <w:color w:val="auto"/>
          <w:u w:val="none"/>
        </w:rPr>
      </w:pPr>
      <w:hyperlink r:id="rId14" w:history="1">
        <w:r w:rsidR="00DD14C6" w:rsidRPr="00AA5624">
          <w:rPr>
            <w:rStyle w:val="Hyperlink"/>
          </w:rPr>
          <w:t>Expanding prescribing scope of practice - Royal College of Pharmacy</w:t>
        </w:r>
      </w:hyperlink>
    </w:p>
    <w:p w14:paraId="7F342FA3" w14:textId="77777777" w:rsidR="00B418A4" w:rsidRPr="00B418A4" w:rsidRDefault="004F00DB" w:rsidP="00B418A4">
      <w:pPr>
        <w:pStyle w:val="ListParagraph"/>
        <w:numPr>
          <w:ilvl w:val="1"/>
          <w:numId w:val="38"/>
        </w:numPr>
        <w:rPr>
          <w:rStyle w:val="Hyperlink"/>
          <w:color w:val="auto"/>
          <w:u w:val="none"/>
        </w:rPr>
      </w:pPr>
      <w:hyperlink r:id="rId15" w:history="1">
        <w:r w:rsidR="00B418A4">
          <w:rPr>
            <w:rStyle w:val="Hyperlink"/>
          </w:rPr>
          <w:t>Prescribing guidance - Royal College of Pharmacy</w:t>
        </w:r>
      </w:hyperlink>
    </w:p>
    <w:p w14:paraId="7C49080F" w14:textId="77777777" w:rsidR="00B418A4" w:rsidRDefault="00B418A4" w:rsidP="00B418A4">
      <w:pPr>
        <w:pStyle w:val="ListParagraph"/>
        <w:numPr>
          <w:ilvl w:val="0"/>
          <w:numId w:val="39"/>
        </w:numPr>
        <w:rPr>
          <w:rStyle w:val="Hyperlink"/>
          <w:color w:val="auto"/>
          <w:u w:val="none"/>
        </w:rPr>
      </w:pPr>
      <w:r w:rsidRPr="00B418A4">
        <w:rPr>
          <w:rStyle w:val="Hyperlink"/>
          <w:color w:val="auto"/>
          <w:u w:val="none"/>
        </w:rPr>
        <w:t xml:space="preserve">NHS Grampian Staff Policy for Non-Medical Prescribing </w:t>
      </w:r>
    </w:p>
    <w:p w14:paraId="08E35EF3" w14:textId="77777777" w:rsidR="00DD14C6" w:rsidRDefault="004F00DB" w:rsidP="00B418A4">
      <w:pPr>
        <w:pStyle w:val="ListParagraph"/>
        <w:numPr>
          <w:ilvl w:val="1"/>
          <w:numId w:val="39"/>
        </w:numPr>
      </w:pPr>
      <w:hyperlink r:id="rId16" w:history="1">
        <w:proofErr w:type="spellStart"/>
        <w:r w:rsidR="00B418A4">
          <w:rPr>
            <w:rStyle w:val="Hyperlink"/>
          </w:rPr>
          <w:t>Policy_NMPresc</w:t>
        </w:r>
        <w:proofErr w:type="spellEnd"/>
      </w:hyperlink>
      <w:r w:rsidR="00B418A4">
        <w:t xml:space="preserve"> </w:t>
      </w:r>
    </w:p>
    <w:p w14:paraId="0D3D4E1B" w14:textId="77777777" w:rsidR="003F08BE" w:rsidRPr="00B418A4" w:rsidRDefault="003F08BE" w:rsidP="00B418A4">
      <w:pPr>
        <w:pStyle w:val="ListParagraph"/>
        <w:numPr>
          <w:ilvl w:val="0"/>
          <w:numId w:val="39"/>
        </w:numPr>
        <w:rPr>
          <w:rStyle w:val="Hyperlink"/>
          <w:color w:val="auto"/>
          <w:u w:val="none"/>
        </w:rPr>
      </w:pPr>
      <w:r w:rsidRPr="00B418A4">
        <w:rPr>
          <w:rStyle w:val="Hyperlink"/>
          <w:color w:val="auto"/>
          <w:u w:val="none"/>
        </w:rPr>
        <w:t>North West England - Scope of Practice for Newly Qualified Pharmacist Prescribers in Secondary Care – Recommendations and Principles</w:t>
      </w:r>
    </w:p>
    <w:p w14:paraId="3881CBC6" w14:textId="77777777" w:rsidR="003F08BE" w:rsidRPr="003F08BE" w:rsidRDefault="003F08BE" w:rsidP="00B418A4">
      <w:pPr>
        <w:pStyle w:val="ListParagraph"/>
        <w:numPr>
          <w:ilvl w:val="0"/>
          <w:numId w:val="39"/>
        </w:numPr>
      </w:pPr>
      <w:r w:rsidRPr="00B418A4">
        <w:rPr>
          <w:rStyle w:val="Hyperlink"/>
          <w:color w:val="auto"/>
          <w:u w:val="none"/>
        </w:rPr>
        <w:t>North West England - Scope of Practice for Newly Qualified Pharmacist Prescribers in Primary Care – Recommendations and Principles</w:t>
      </w:r>
    </w:p>
    <w:p w14:paraId="1FC39945" w14:textId="77777777" w:rsidR="003F08BE" w:rsidRPr="003F08BE" w:rsidRDefault="003F08BE" w:rsidP="00DD14C6"/>
    <w:sectPr w:rsidR="003F08BE" w:rsidRPr="003F0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ot;Courier New&quo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77C3D"/>
    <w:multiLevelType w:val="hybridMultilevel"/>
    <w:tmpl w:val="EA428BF8"/>
    <w:lvl w:ilvl="0" w:tplc="19DC702C">
      <w:start w:val="1"/>
      <w:numFmt w:val="bullet"/>
      <w:lvlText w:val="o"/>
      <w:lvlJc w:val="left"/>
      <w:pPr>
        <w:ind w:left="720" w:hanging="360"/>
      </w:pPr>
      <w:rPr>
        <w:rFonts w:ascii="&quot;Courier New&quot;" w:hAnsi="&quot;Courier New&quot;" w:hint="default"/>
      </w:rPr>
    </w:lvl>
    <w:lvl w:ilvl="1" w:tplc="ABFC730C">
      <w:start w:val="1"/>
      <w:numFmt w:val="bullet"/>
      <w:lvlText w:val="o"/>
      <w:lvlJc w:val="left"/>
      <w:pPr>
        <w:ind w:left="1440" w:hanging="360"/>
      </w:pPr>
      <w:rPr>
        <w:rFonts w:ascii="Courier New" w:hAnsi="Courier New" w:hint="default"/>
      </w:rPr>
    </w:lvl>
    <w:lvl w:ilvl="2" w:tplc="F800E39E">
      <w:start w:val="1"/>
      <w:numFmt w:val="bullet"/>
      <w:lvlText w:val=""/>
      <w:lvlJc w:val="left"/>
      <w:pPr>
        <w:ind w:left="2160" w:hanging="360"/>
      </w:pPr>
      <w:rPr>
        <w:rFonts w:ascii="Wingdings" w:hAnsi="Wingdings" w:hint="default"/>
      </w:rPr>
    </w:lvl>
    <w:lvl w:ilvl="3" w:tplc="CD34F1A4">
      <w:start w:val="1"/>
      <w:numFmt w:val="bullet"/>
      <w:lvlText w:val=""/>
      <w:lvlJc w:val="left"/>
      <w:pPr>
        <w:ind w:left="2880" w:hanging="360"/>
      </w:pPr>
      <w:rPr>
        <w:rFonts w:ascii="Symbol" w:hAnsi="Symbol" w:hint="default"/>
      </w:rPr>
    </w:lvl>
    <w:lvl w:ilvl="4" w:tplc="BEE04C1A">
      <w:start w:val="1"/>
      <w:numFmt w:val="bullet"/>
      <w:lvlText w:val="o"/>
      <w:lvlJc w:val="left"/>
      <w:pPr>
        <w:ind w:left="3600" w:hanging="360"/>
      </w:pPr>
      <w:rPr>
        <w:rFonts w:ascii="Courier New" w:hAnsi="Courier New" w:hint="default"/>
      </w:rPr>
    </w:lvl>
    <w:lvl w:ilvl="5" w:tplc="F42CFD76">
      <w:start w:val="1"/>
      <w:numFmt w:val="bullet"/>
      <w:lvlText w:val=""/>
      <w:lvlJc w:val="left"/>
      <w:pPr>
        <w:ind w:left="4320" w:hanging="360"/>
      </w:pPr>
      <w:rPr>
        <w:rFonts w:ascii="Wingdings" w:hAnsi="Wingdings" w:hint="default"/>
      </w:rPr>
    </w:lvl>
    <w:lvl w:ilvl="6" w:tplc="5E1A83DA">
      <w:start w:val="1"/>
      <w:numFmt w:val="bullet"/>
      <w:lvlText w:val=""/>
      <w:lvlJc w:val="left"/>
      <w:pPr>
        <w:ind w:left="5040" w:hanging="360"/>
      </w:pPr>
      <w:rPr>
        <w:rFonts w:ascii="Symbol" w:hAnsi="Symbol" w:hint="default"/>
      </w:rPr>
    </w:lvl>
    <w:lvl w:ilvl="7" w:tplc="C3C6370C">
      <w:start w:val="1"/>
      <w:numFmt w:val="bullet"/>
      <w:lvlText w:val="o"/>
      <w:lvlJc w:val="left"/>
      <w:pPr>
        <w:ind w:left="5760" w:hanging="360"/>
      </w:pPr>
      <w:rPr>
        <w:rFonts w:ascii="Courier New" w:hAnsi="Courier New" w:hint="default"/>
      </w:rPr>
    </w:lvl>
    <w:lvl w:ilvl="8" w:tplc="3BC69694">
      <w:start w:val="1"/>
      <w:numFmt w:val="bullet"/>
      <w:lvlText w:val=""/>
      <w:lvlJc w:val="left"/>
      <w:pPr>
        <w:ind w:left="6480" w:hanging="360"/>
      </w:pPr>
      <w:rPr>
        <w:rFonts w:ascii="Wingdings" w:hAnsi="Wingdings" w:hint="default"/>
      </w:rPr>
    </w:lvl>
  </w:abstractNum>
  <w:abstractNum w:abstractNumId="1" w15:restartNumberingAfterBreak="0">
    <w:nsid w:val="029263D9"/>
    <w:multiLevelType w:val="hybridMultilevel"/>
    <w:tmpl w:val="EF205EC6"/>
    <w:lvl w:ilvl="0" w:tplc="6736E968">
      <w:start w:val="1"/>
      <w:numFmt w:val="bullet"/>
      <w:lvlText w:val="·"/>
      <w:lvlJc w:val="left"/>
      <w:pPr>
        <w:ind w:left="720" w:hanging="360"/>
      </w:pPr>
      <w:rPr>
        <w:rFonts w:ascii="Symbol" w:hAnsi="Symbol" w:hint="default"/>
      </w:rPr>
    </w:lvl>
    <w:lvl w:ilvl="1" w:tplc="F490FE14">
      <w:start w:val="1"/>
      <w:numFmt w:val="bullet"/>
      <w:lvlText w:val="o"/>
      <w:lvlJc w:val="left"/>
      <w:pPr>
        <w:ind w:left="1440" w:hanging="360"/>
      </w:pPr>
      <w:rPr>
        <w:rFonts w:ascii="Courier New" w:hAnsi="Courier New" w:hint="default"/>
      </w:rPr>
    </w:lvl>
    <w:lvl w:ilvl="2" w:tplc="ECEC9B12">
      <w:start w:val="1"/>
      <w:numFmt w:val="bullet"/>
      <w:lvlText w:val=""/>
      <w:lvlJc w:val="left"/>
      <w:pPr>
        <w:ind w:left="2160" w:hanging="360"/>
      </w:pPr>
      <w:rPr>
        <w:rFonts w:ascii="Wingdings" w:hAnsi="Wingdings" w:hint="default"/>
      </w:rPr>
    </w:lvl>
    <w:lvl w:ilvl="3" w:tplc="9D927EE6">
      <w:start w:val="1"/>
      <w:numFmt w:val="bullet"/>
      <w:lvlText w:val=""/>
      <w:lvlJc w:val="left"/>
      <w:pPr>
        <w:ind w:left="2880" w:hanging="360"/>
      </w:pPr>
      <w:rPr>
        <w:rFonts w:ascii="Symbol" w:hAnsi="Symbol" w:hint="default"/>
      </w:rPr>
    </w:lvl>
    <w:lvl w:ilvl="4" w:tplc="CD6E943E">
      <w:start w:val="1"/>
      <w:numFmt w:val="bullet"/>
      <w:lvlText w:val="o"/>
      <w:lvlJc w:val="left"/>
      <w:pPr>
        <w:ind w:left="3600" w:hanging="360"/>
      </w:pPr>
      <w:rPr>
        <w:rFonts w:ascii="Courier New" w:hAnsi="Courier New" w:hint="default"/>
      </w:rPr>
    </w:lvl>
    <w:lvl w:ilvl="5" w:tplc="AB00BD6C">
      <w:start w:val="1"/>
      <w:numFmt w:val="bullet"/>
      <w:lvlText w:val=""/>
      <w:lvlJc w:val="left"/>
      <w:pPr>
        <w:ind w:left="4320" w:hanging="360"/>
      </w:pPr>
      <w:rPr>
        <w:rFonts w:ascii="Wingdings" w:hAnsi="Wingdings" w:hint="default"/>
      </w:rPr>
    </w:lvl>
    <w:lvl w:ilvl="6" w:tplc="60B0963E">
      <w:start w:val="1"/>
      <w:numFmt w:val="bullet"/>
      <w:lvlText w:val=""/>
      <w:lvlJc w:val="left"/>
      <w:pPr>
        <w:ind w:left="5040" w:hanging="360"/>
      </w:pPr>
      <w:rPr>
        <w:rFonts w:ascii="Symbol" w:hAnsi="Symbol" w:hint="default"/>
      </w:rPr>
    </w:lvl>
    <w:lvl w:ilvl="7" w:tplc="588428EA">
      <w:start w:val="1"/>
      <w:numFmt w:val="bullet"/>
      <w:lvlText w:val="o"/>
      <w:lvlJc w:val="left"/>
      <w:pPr>
        <w:ind w:left="5760" w:hanging="360"/>
      </w:pPr>
      <w:rPr>
        <w:rFonts w:ascii="Courier New" w:hAnsi="Courier New" w:hint="default"/>
      </w:rPr>
    </w:lvl>
    <w:lvl w:ilvl="8" w:tplc="156E6098">
      <w:start w:val="1"/>
      <w:numFmt w:val="bullet"/>
      <w:lvlText w:val=""/>
      <w:lvlJc w:val="left"/>
      <w:pPr>
        <w:ind w:left="6480" w:hanging="360"/>
      </w:pPr>
      <w:rPr>
        <w:rFonts w:ascii="Wingdings" w:hAnsi="Wingdings" w:hint="default"/>
      </w:rPr>
    </w:lvl>
  </w:abstractNum>
  <w:abstractNum w:abstractNumId="2" w15:restartNumberingAfterBreak="0">
    <w:nsid w:val="033B0CAD"/>
    <w:multiLevelType w:val="hybridMultilevel"/>
    <w:tmpl w:val="E19EF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B33C3"/>
    <w:multiLevelType w:val="hybridMultilevel"/>
    <w:tmpl w:val="55400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E4212"/>
    <w:multiLevelType w:val="hybridMultilevel"/>
    <w:tmpl w:val="3252C95E"/>
    <w:lvl w:ilvl="0" w:tplc="CCEE5FF0">
      <w:start w:val="1"/>
      <w:numFmt w:val="bullet"/>
      <w:lvlText w:val="·"/>
      <w:lvlJc w:val="left"/>
      <w:pPr>
        <w:ind w:left="720" w:hanging="360"/>
      </w:pPr>
      <w:rPr>
        <w:rFonts w:ascii="Symbol" w:hAnsi="Symbol" w:hint="default"/>
      </w:rPr>
    </w:lvl>
    <w:lvl w:ilvl="1" w:tplc="11C07654">
      <w:start w:val="1"/>
      <w:numFmt w:val="bullet"/>
      <w:lvlText w:val="o"/>
      <w:lvlJc w:val="left"/>
      <w:pPr>
        <w:ind w:left="1440" w:hanging="360"/>
      </w:pPr>
      <w:rPr>
        <w:rFonts w:ascii="Courier New" w:hAnsi="Courier New" w:hint="default"/>
      </w:rPr>
    </w:lvl>
    <w:lvl w:ilvl="2" w:tplc="F3C0A470">
      <w:start w:val="1"/>
      <w:numFmt w:val="bullet"/>
      <w:lvlText w:val=""/>
      <w:lvlJc w:val="left"/>
      <w:pPr>
        <w:ind w:left="2160" w:hanging="360"/>
      </w:pPr>
      <w:rPr>
        <w:rFonts w:ascii="Wingdings" w:hAnsi="Wingdings" w:hint="default"/>
      </w:rPr>
    </w:lvl>
    <w:lvl w:ilvl="3" w:tplc="DF88F8CE">
      <w:start w:val="1"/>
      <w:numFmt w:val="bullet"/>
      <w:lvlText w:val=""/>
      <w:lvlJc w:val="left"/>
      <w:pPr>
        <w:ind w:left="2880" w:hanging="360"/>
      </w:pPr>
      <w:rPr>
        <w:rFonts w:ascii="Symbol" w:hAnsi="Symbol" w:hint="default"/>
      </w:rPr>
    </w:lvl>
    <w:lvl w:ilvl="4" w:tplc="8FDC9404">
      <w:start w:val="1"/>
      <w:numFmt w:val="bullet"/>
      <w:lvlText w:val="o"/>
      <w:lvlJc w:val="left"/>
      <w:pPr>
        <w:ind w:left="3600" w:hanging="360"/>
      </w:pPr>
      <w:rPr>
        <w:rFonts w:ascii="Courier New" w:hAnsi="Courier New" w:hint="default"/>
      </w:rPr>
    </w:lvl>
    <w:lvl w:ilvl="5" w:tplc="049AEF80">
      <w:start w:val="1"/>
      <w:numFmt w:val="bullet"/>
      <w:lvlText w:val=""/>
      <w:lvlJc w:val="left"/>
      <w:pPr>
        <w:ind w:left="4320" w:hanging="360"/>
      </w:pPr>
      <w:rPr>
        <w:rFonts w:ascii="Wingdings" w:hAnsi="Wingdings" w:hint="default"/>
      </w:rPr>
    </w:lvl>
    <w:lvl w:ilvl="6" w:tplc="A89CD9DC">
      <w:start w:val="1"/>
      <w:numFmt w:val="bullet"/>
      <w:lvlText w:val=""/>
      <w:lvlJc w:val="left"/>
      <w:pPr>
        <w:ind w:left="5040" w:hanging="360"/>
      </w:pPr>
      <w:rPr>
        <w:rFonts w:ascii="Symbol" w:hAnsi="Symbol" w:hint="default"/>
      </w:rPr>
    </w:lvl>
    <w:lvl w:ilvl="7" w:tplc="8778AA74">
      <w:start w:val="1"/>
      <w:numFmt w:val="bullet"/>
      <w:lvlText w:val="o"/>
      <w:lvlJc w:val="left"/>
      <w:pPr>
        <w:ind w:left="5760" w:hanging="360"/>
      </w:pPr>
      <w:rPr>
        <w:rFonts w:ascii="Courier New" w:hAnsi="Courier New" w:hint="default"/>
      </w:rPr>
    </w:lvl>
    <w:lvl w:ilvl="8" w:tplc="CB10D318">
      <w:start w:val="1"/>
      <w:numFmt w:val="bullet"/>
      <w:lvlText w:val=""/>
      <w:lvlJc w:val="left"/>
      <w:pPr>
        <w:ind w:left="6480" w:hanging="360"/>
      </w:pPr>
      <w:rPr>
        <w:rFonts w:ascii="Wingdings" w:hAnsi="Wingdings" w:hint="default"/>
      </w:rPr>
    </w:lvl>
  </w:abstractNum>
  <w:abstractNum w:abstractNumId="5" w15:restartNumberingAfterBreak="0">
    <w:nsid w:val="0E643F3B"/>
    <w:multiLevelType w:val="multilevel"/>
    <w:tmpl w:val="DB1C4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A5FD0E"/>
    <w:multiLevelType w:val="hybridMultilevel"/>
    <w:tmpl w:val="6C3A6672"/>
    <w:lvl w:ilvl="0" w:tplc="9A181FE8">
      <w:start w:val="1"/>
      <w:numFmt w:val="bullet"/>
      <w:lvlText w:val="·"/>
      <w:lvlJc w:val="left"/>
      <w:pPr>
        <w:ind w:left="720" w:hanging="360"/>
      </w:pPr>
      <w:rPr>
        <w:rFonts w:ascii="Symbol" w:hAnsi="Symbol" w:hint="default"/>
      </w:rPr>
    </w:lvl>
    <w:lvl w:ilvl="1" w:tplc="48A089C6">
      <w:start w:val="1"/>
      <w:numFmt w:val="bullet"/>
      <w:lvlText w:val="o"/>
      <w:lvlJc w:val="left"/>
      <w:pPr>
        <w:ind w:left="1440" w:hanging="360"/>
      </w:pPr>
      <w:rPr>
        <w:rFonts w:ascii="Courier New" w:hAnsi="Courier New" w:hint="default"/>
      </w:rPr>
    </w:lvl>
    <w:lvl w:ilvl="2" w:tplc="0A129DA2">
      <w:start w:val="1"/>
      <w:numFmt w:val="bullet"/>
      <w:lvlText w:val=""/>
      <w:lvlJc w:val="left"/>
      <w:pPr>
        <w:ind w:left="2160" w:hanging="360"/>
      </w:pPr>
      <w:rPr>
        <w:rFonts w:ascii="Wingdings" w:hAnsi="Wingdings" w:hint="default"/>
      </w:rPr>
    </w:lvl>
    <w:lvl w:ilvl="3" w:tplc="D2208F36">
      <w:start w:val="1"/>
      <w:numFmt w:val="bullet"/>
      <w:lvlText w:val=""/>
      <w:lvlJc w:val="left"/>
      <w:pPr>
        <w:ind w:left="2880" w:hanging="360"/>
      </w:pPr>
      <w:rPr>
        <w:rFonts w:ascii="Symbol" w:hAnsi="Symbol" w:hint="default"/>
      </w:rPr>
    </w:lvl>
    <w:lvl w:ilvl="4" w:tplc="71D8ED24">
      <w:start w:val="1"/>
      <w:numFmt w:val="bullet"/>
      <w:lvlText w:val="o"/>
      <w:lvlJc w:val="left"/>
      <w:pPr>
        <w:ind w:left="3600" w:hanging="360"/>
      </w:pPr>
      <w:rPr>
        <w:rFonts w:ascii="Courier New" w:hAnsi="Courier New" w:hint="default"/>
      </w:rPr>
    </w:lvl>
    <w:lvl w:ilvl="5" w:tplc="2F40137E">
      <w:start w:val="1"/>
      <w:numFmt w:val="bullet"/>
      <w:lvlText w:val=""/>
      <w:lvlJc w:val="left"/>
      <w:pPr>
        <w:ind w:left="4320" w:hanging="360"/>
      </w:pPr>
      <w:rPr>
        <w:rFonts w:ascii="Wingdings" w:hAnsi="Wingdings" w:hint="default"/>
      </w:rPr>
    </w:lvl>
    <w:lvl w:ilvl="6" w:tplc="1A603B38">
      <w:start w:val="1"/>
      <w:numFmt w:val="bullet"/>
      <w:lvlText w:val=""/>
      <w:lvlJc w:val="left"/>
      <w:pPr>
        <w:ind w:left="5040" w:hanging="360"/>
      </w:pPr>
      <w:rPr>
        <w:rFonts w:ascii="Symbol" w:hAnsi="Symbol" w:hint="default"/>
      </w:rPr>
    </w:lvl>
    <w:lvl w:ilvl="7" w:tplc="3B3C00A0">
      <w:start w:val="1"/>
      <w:numFmt w:val="bullet"/>
      <w:lvlText w:val="o"/>
      <w:lvlJc w:val="left"/>
      <w:pPr>
        <w:ind w:left="5760" w:hanging="360"/>
      </w:pPr>
      <w:rPr>
        <w:rFonts w:ascii="Courier New" w:hAnsi="Courier New" w:hint="default"/>
      </w:rPr>
    </w:lvl>
    <w:lvl w:ilvl="8" w:tplc="38C2F92E">
      <w:start w:val="1"/>
      <w:numFmt w:val="bullet"/>
      <w:lvlText w:val=""/>
      <w:lvlJc w:val="left"/>
      <w:pPr>
        <w:ind w:left="6480" w:hanging="360"/>
      </w:pPr>
      <w:rPr>
        <w:rFonts w:ascii="Wingdings" w:hAnsi="Wingdings" w:hint="default"/>
      </w:rPr>
    </w:lvl>
  </w:abstractNum>
  <w:abstractNum w:abstractNumId="7" w15:restartNumberingAfterBreak="0">
    <w:nsid w:val="10A07579"/>
    <w:multiLevelType w:val="hybridMultilevel"/>
    <w:tmpl w:val="E976055C"/>
    <w:lvl w:ilvl="0" w:tplc="BF128E56">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D47C46"/>
    <w:multiLevelType w:val="hybridMultilevel"/>
    <w:tmpl w:val="97CA8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32153D"/>
    <w:multiLevelType w:val="multilevel"/>
    <w:tmpl w:val="CF34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1C3469"/>
    <w:multiLevelType w:val="hybridMultilevel"/>
    <w:tmpl w:val="63E245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341F17"/>
    <w:multiLevelType w:val="multilevel"/>
    <w:tmpl w:val="F8C8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5564CB"/>
    <w:multiLevelType w:val="multilevel"/>
    <w:tmpl w:val="1D22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0127B9"/>
    <w:multiLevelType w:val="hybridMultilevel"/>
    <w:tmpl w:val="E3DCFD18"/>
    <w:lvl w:ilvl="0" w:tplc="07B86AA4">
      <w:start w:val="1"/>
      <w:numFmt w:val="bullet"/>
      <w:lvlText w:val="·"/>
      <w:lvlJc w:val="left"/>
      <w:pPr>
        <w:ind w:left="720" w:hanging="360"/>
      </w:pPr>
      <w:rPr>
        <w:rFonts w:ascii="Symbol" w:hAnsi="Symbol" w:hint="default"/>
      </w:rPr>
    </w:lvl>
    <w:lvl w:ilvl="1" w:tplc="8CC4C82A">
      <w:start w:val="1"/>
      <w:numFmt w:val="bullet"/>
      <w:lvlText w:val="o"/>
      <w:lvlJc w:val="left"/>
      <w:pPr>
        <w:ind w:left="1440" w:hanging="360"/>
      </w:pPr>
      <w:rPr>
        <w:rFonts w:ascii="Courier New" w:hAnsi="Courier New" w:hint="default"/>
      </w:rPr>
    </w:lvl>
    <w:lvl w:ilvl="2" w:tplc="775ED35A">
      <w:start w:val="1"/>
      <w:numFmt w:val="bullet"/>
      <w:lvlText w:val=""/>
      <w:lvlJc w:val="left"/>
      <w:pPr>
        <w:ind w:left="2160" w:hanging="360"/>
      </w:pPr>
      <w:rPr>
        <w:rFonts w:ascii="Wingdings" w:hAnsi="Wingdings" w:hint="default"/>
      </w:rPr>
    </w:lvl>
    <w:lvl w:ilvl="3" w:tplc="B6D220C4">
      <w:start w:val="1"/>
      <w:numFmt w:val="bullet"/>
      <w:lvlText w:val=""/>
      <w:lvlJc w:val="left"/>
      <w:pPr>
        <w:ind w:left="2880" w:hanging="360"/>
      </w:pPr>
      <w:rPr>
        <w:rFonts w:ascii="Symbol" w:hAnsi="Symbol" w:hint="default"/>
      </w:rPr>
    </w:lvl>
    <w:lvl w:ilvl="4" w:tplc="550868AC">
      <w:start w:val="1"/>
      <w:numFmt w:val="bullet"/>
      <w:lvlText w:val="o"/>
      <w:lvlJc w:val="left"/>
      <w:pPr>
        <w:ind w:left="3600" w:hanging="360"/>
      </w:pPr>
      <w:rPr>
        <w:rFonts w:ascii="Courier New" w:hAnsi="Courier New" w:hint="default"/>
      </w:rPr>
    </w:lvl>
    <w:lvl w:ilvl="5" w:tplc="ED52F23E">
      <w:start w:val="1"/>
      <w:numFmt w:val="bullet"/>
      <w:lvlText w:val=""/>
      <w:lvlJc w:val="left"/>
      <w:pPr>
        <w:ind w:left="4320" w:hanging="360"/>
      </w:pPr>
      <w:rPr>
        <w:rFonts w:ascii="Wingdings" w:hAnsi="Wingdings" w:hint="default"/>
      </w:rPr>
    </w:lvl>
    <w:lvl w:ilvl="6" w:tplc="FB78F22A">
      <w:start w:val="1"/>
      <w:numFmt w:val="bullet"/>
      <w:lvlText w:val=""/>
      <w:lvlJc w:val="left"/>
      <w:pPr>
        <w:ind w:left="5040" w:hanging="360"/>
      </w:pPr>
      <w:rPr>
        <w:rFonts w:ascii="Symbol" w:hAnsi="Symbol" w:hint="default"/>
      </w:rPr>
    </w:lvl>
    <w:lvl w:ilvl="7" w:tplc="E8FA6856">
      <w:start w:val="1"/>
      <w:numFmt w:val="bullet"/>
      <w:lvlText w:val="o"/>
      <w:lvlJc w:val="left"/>
      <w:pPr>
        <w:ind w:left="5760" w:hanging="360"/>
      </w:pPr>
      <w:rPr>
        <w:rFonts w:ascii="Courier New" w:hAnsi="Courier New" w:hint="default"/>
      </w:rPr>
    </w:lvl>
    <w:lvl w:ilvl="8" w:tplc="2D26697E">
      <w:start w:val="1"/>
      <w:numFmt w:val="bullet"/>
      <w:lvlText w:val=""/>
      <w:lvlJc w:val="left"/>
      <w:pPr>
        <w:ind w:left="6480" w:hanging="360"/>
      </w:pPr>
      <w:rPr>
        <w:rFonts w:ascii="Wingdings" w:hAnsi="Wingdings" w:hint="default"/>
      </w:rPr>
    </w:lvl>
  </w:abstractNum>
  <w:abstractNum w:abstractNumId="14" w15:restartNumberingAfterBreak="0">
    <w:nsid w:val="2586F041"/>
    <w:multiLevelType w:val="hybridMultilevel"/>
    <w:tmpl w:val="00889B0A"/>
    <w:lvl w:ilvl="0" w:tplc="33720EE8">
      <w:start w:val="1"/>
      <w:numFmt w:val="bullet"/>
      <w:lvlText w:val="·"/>
      <w:lvlJc w:val="left"/>
      <w:pPr>
        <w:ind w:left="720" w:hanging="360"/>
      </w:pPr>
      <w:rPr>
        <w:rFonts w:ascii="Symbol" w:hAnsi="Symbol" w:hint="default"/>
      </w:rPr>
    </w:lvl>
    <w:lvl w:ilvl="1" w:tplc="16DEAA78">
      <w:start w:val="1"/>
      <w:numFmt w:val="bullet"/>
      <w:lvlText w:val="o"/>
      <w:lvlJc w:val="left"/>
      <w:pPr>
        <w:ind w:left="1440" w:hanging="360"/>
      </w:pPr>
      <w:rPr>
        <w:rFonts w:ascii="Courier New" w:hAnsi="Courier New" w:hint="default"/>
      </w:rPr>
    </w:lvl>
    <w:lvl w:ilvl="2" w:tplc="4D508B1C">
      <w:start w:val="1"/>
      <w:numFmt w:val="bullet"/>
      <w:lvlText w:val=""/>
      <w:lvlJc w:val="left"/>
      <w:pPr>
        <w:ind w:left="2160" w:hanging="360"/>
      </w:pPr>
      <w:rPr>
        <w:rFonts w:ascii="Wingdings" w:hAnsi="Wingdings" w:hint="default"/>
      </w:rPr>
    </w:lvl>
    <w:lvl w:ilvl="3" w:tplc="1422A260">
      <w:start w:val="1"/>
      <w:numFmt w:val="bullet"/>
      <w:lvlText w:val=""/>
      <w:lvlJc w:val="left"/>
      <w:pPr>
        <w:ind w:left="2880" w:hanging="360"/>
      </w:pPr>
      <w:rPr>
        <w:rFonts w:ascii="Symbol" w:hAnsi="Symbol" w:hint="default"/>
      </w:rPr>
    </w:lvl>
    <w:lvl w:ilvl="4" w:tplc="D9BC8B9C">
      <w:start w:val="1"/>
      <w:numFmt w:val="bullet"/>
      <w:lvlText w:val="o"/>
      <w:lvlJc w:val="left"/>
      <w:pPr>
        <w:ind w:left="3600" w:hanging="360"/>
      </w:pPr>
      <w:rPr>
        <w:rFonts w:ascii="Courier New" w:hAnsi="Courier New" w:hint="default"/>
      </w:rPr>
    </w:lvl>
    <w:lvl w:ilvl="5" w:tplc="71FC5FAE">
      <w:start w:val="1"/>
      <w:numFmt w:val="bullet"/>
      <w:lvlText w:val=""/>
      <w:lvlJc w:val="left"/>
      <w:pPr>
        <w:ind w:left="4320" w:hanging="360"/>
      </w:pPr>
      <w:rPr>
        <w:rFonts w:ascii="Wingdings" w:hAnsi="Wingdings" w:hint="default"/>
      </w:rPr>
    </w:lvl>
    <w:lvl w:ilvl="6" w:tplc="010A4176">
      <w:start w:val="1"/>
      <w:numFmt w:val="bullet"/>
      <w:lvlText w:val=""/>
      <w:lvlJc w:val="left"/>
      <w:pPr>
        <w:ind w:left="5040" w:hanging="360"/>
      </w:pPr>
      <w:rPr>
        <w:rFonts w:ascii="Symbol" w:hAnsi="Symbol" w:hint="default"/>
      </w:rPr>
    </w:lvl>
    <w:lvl w:ilvl="7" w:tplc="ADA4E226">
      <w:start w:val="1"/>
      <w:numFmt w:val="bullet"/>
      <w:lvlText w:val="o"/>
      <w:lvlJc w:val="left"/>
      <w:pPr>
        <w:ind w:left="5760" w:hanging="360"/>
      </w:pPr>
      <w:rPr>
        <w:rFonts w:ascii="Courier New" w:hAnsi="Courier New" w:hint="default"/>
      </w:rPr>
    </w:lvl>
    <w:lvl w:ilvl="8" w:tplc="6E8C568C">
      <w:start w:val="1"/>
      <w:numFmt w:val="bullet"/>
      <w:lvlText w:val=""/>
      <w:lvlJc w:val="left"/>
      <w:pPr>
        <w:ind w:left="6480" w:hanging="360"/>
      </w:pPr>
      <w:rPr>
        <w:rFonts w:ascii="Wingdings" w:hAnsi="Wingdings" w:hint="default"/>
      </w:rPr>
    </w:lvl>
  </w:abstractNum>
  <w:abstractNum w:abstractNumId="15" w15:restartNumberingAfterBreak="0">
    <w:nsid w:val="27A51865"/>
    <w:multiLevelType w:val="multilevel"/>
    <w:tmpl w:val="2F9A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2425C6"/>
    <w:multiLevelType w:val="multilevel"/>
    <w:tmpl w:val="BD0A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4A0611"/>
    <w:multiLevelType w:val="hybridMultilevel"/>
    <w:tmpl w:val="38EACCB4"/>
    <w:lvl w:ilvl="0" w:tplc="92400656">
      <w:start w:val="1"/>
      <w:numFmt w:val="bullet"/>
      <w:lvlText w:val="·"/>
      <w:lvlJc w:val="left"/>
      <w:pPr>
        <w:ind w:left="720" w:hanging="360"/>
      </w:pPr>
      <w:rPr>
        <w:rFonts w:ascii="Symbol" w:hAnsi="Symbol" w:hint="default"/>
      </w:rPr>
    </w:lvl>
    <w:lvl w:ilvl="1" w:tplc="6186DF14">
      <w:start w:val="1"/>
      <w:numFmt w:val="bullet"/>
      <w:lvlText w:val="o"/>
      <w:lvlJc w:val="left"/>
      <w:pPr>
        <w:ind w:left="1440" w:hanging="360"/>
      </w:pPr>
      <w:rPr>
        <w:rFonts w:ascii="Courier New" w:hAnsi="Courier New" w:hint="default"/>
      </w:rPr>
    </w:lvl>
    <w:lvl w:ilvl="2" w:tplc="BBD45B2C">
      <w:start w:val="1"/>
      <w:numFmt w:val="bullet"/>
      <w:lvlText w:val=""/>
      <w:lvlJc w:val="left"/>
      <w:pPr>
        <w:ind w:left="2160" w:hanging="360"/>
      </w:pPr>
      <w:rPr>
        <w:rFonts w:ascii="Wingdings" w:hAnsi="Wingdings" w:hint="default"/>
      </w:rPr>
    </w:lvl>
    <w:lvl w:ilvl="3" w:tplc="298C509E">
      <w:start w:val="1"/>
      <w:numFmt w:val="bullet"/>
      <w:lvlText w:val=""/>
      <w:lvlJc w:val="left"/>
      <w:pPr>
        <w:ind w:left="2880" w:hanging="360"/>
      </w:pPr>
      <w:rPr>
        <w:rFonts w:ascii="Symbol" w:hAnsi="Symbol" w:hint="default"/>
      </w:rPr>
    </w:lvl>
    <w:lvl w:ilvl="4" w:tplc="0E844C3A">
      <w:start w:val="1"/>
      <w:numFmt w:val="bullet"/>
      <w:lvlText w:val="o"/>
      <w:lvlJc w:val="left"/>
      <w:pPr>
        <w:ind w:left="3600" w:hanging="360"/>
      </w:pPr>
      <w:rPr>
        <w:rFonts w:ascii="Courier New" w:hAnsi="Courier New" w:hint="default"/>
      </w:rPr>
    </w:lvl>
    <w:lvl w:ilvl="5" w:tplc="CE88CE42">
      <w:start w:val="1"/>
      <w:numFmt w:val="bullet"/>
      <w:lvlText w:val=""/>
      <w:lvlJc w:val="left"/>
      <w:pPr>
        <w:ind w:left="4320" w:hanging="360"/>
      </w:pPr>
      <w:rPr>
        <w:rFonts w:ascii="Wingdings" w:hAnsi="Wingdings" w:hint="default"/>
      </w:rPr>
    </w:lvl>
    <w:lvl w:ilvl="6" w:tplc="5874B994">
      <w:start w:val="1"/>
      <w:numFmt w:val="bullet"/>
      <w:lvlText w:val=""/>
      <w:lvlJc w:val="left"/>
      <w:pPr>
        <w:ind w:left="5040" w:hanging="360"/>
      </w:pPr>
      <w:rPr>
        <w:rFonts w:ascii="Symbol" w:hAnsi="Symbol" w:hint="default"/>
      </w:rPr>
    </w:lvl>
    <w:lvl w:ilvl="7" w:tplc="E662DD66">
      <w:start w:val="1"/>
      <w:numFmt w:val="bullet"/>
      <w:lvlText w:val="o"/>
      <w:lvlJc w:val="left"/>
      <w:pPr>
        <w:ind w:left="5760" w:hanging="360"/>
      </w:pPr>
      <w:rPr>
        <w:rFonts w:ascii="Courier New" w:hAnsi="Courier New" w:hint="default"/>
      </w:rPr>
    </w:lvl>
    <w:lvl w:ilvl="8" w:tplc="2AB4B6F6">
      <w:start w:val="1"/>
      <w:numFmt w:val="bullet"/>
      <w:lvlText w:val=""/>
      <w:lvlJc w:val="left"/>
      <w:pPr>
        <w:ind w:left="6480" w:hanging="360"/>
      </w:pPr>
      <w:rPr>
        <w:rFonts w:ascii="Wingdings" w:hAnsi="Wingdings" w:hint="default"/>
      </w:rPr>
    </w:lvl>
  </w:abstractNum>
  <w:abstractNum w:abstractNumId="18" w15:restartNumberingAfterBreak="0">
    <w:nsid w:val="2EEA144F"/>
    <w:multiLevelType w:val="multilevel"/>
    <w:tmpl w:val="AB16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3BF2A1"/>
    <w:multiLevelType w:val="hybridMultilevel"/>
    <w:tmpl w:val="6D2458FE"/>
    <w:lvl w:ilvl="0" w:tplc="6450F038">
      <w:start w:val="1"/>
      <w:numFmt w:val="bullet"/>
      <w:lvlText w:val="-"/>
      <w:lvlJc w:val="left"/>
      <w:pPr>
        <w:ind w:left="720" w:hanging="360"/>
      </w:pPr>
      <w:rPr>
        <w:rFonts w:ascii="Aptos" w:hAnsi="Aptos" w:hint="default"/>
      </w:rPr>
    </w:lvl>
    <w:lvl w:ilvl="1" w:tplc="12A828EC">
      <w:start w:val="1"/>
      <w:numFmt w:val="bullet"/>
      <w:lvlText w:val="o"/>
      <w:lvlJc w:val="left"/>
      <w:pPr>
        <w:ind w:left="1440" w:hanging="360"/>
      </w:pPr>
      <w:rPr>
        <w:rFonts w:ascii="Courier New" w:hAnsi="Courier New" w:hint="default"/>
      </w:rPr>
    </w:lvl>
    <w:lvl w:ilvl="2" w:tplc="56C2E618">
      <w:start w:val="1"/>
      <w:numFmt w:val="bullet"/>
      <w:lvlText w:val=""/>
      <w:lvlJc w:val="left"/>
      <w:pPr>
        <w:ind w:left="2160" w:hanging="360"/>
      </w:pPr>
      <w:rPr>
        <w:rFonts w:ascii="Wingdings" w:hAnsi="Wingdings" w:hint="default"/>
      </w:rPr>
    </w:lvl>
    <w:lvl w:ilvl="3" w:tplc="DA0CA99A">
      <w:start w:val="1"/>
      <w:numFmt w:val="bullet"/>
      <w:lvlText w:val=""/>
      <w:lvlJc w:val="left"/>
      <w:pPr>
        <w:ind w:left="2880" w:hanging="360"/>
      </w:pPr>
      <w:rPr>
        <w:rFonts w:ascii="Symbol" w:hAnsi="Symbol" w:hint="default"/>
      </w:rPr>
    </w:lvl>
    <w:lvl w:ilvl="4" w:tplc="1870C3B6">
      <w:start w:val="1"/>
      <w:numFmt w:val="bullet"/>
      <w:lvlText w:val="o"/>
      <w:lvlJc w:val="left"/>
      <w:pPr>
        <w:ind w:left="3600" w:hanging="360"/>
      </w:pPr>
      <w:rPr>
        <w:rFonts w:ascii="Courier New" w:hAnsi="Courier New" w:hint="default"/>
      </w:rPr>
    </w:lvl>
    <w:lvl w:ilvl="5" w:tplc="D16E19FE">
      <w:start w:val="1"/>
      <w:numFmt w:val="bullet"/>
      <w:lvlText w:val=""/>
      <w:lvlJc w:val="left"/>
      <w:pPr>
        <w:ind w:left="4320" w:hanging="360"/>
      </w:pPr>
      <w:rPr>
        <w:rFonts w:ascii="Wingdings" w:hAnsi="Wingdings" w:hint="default"/>
      </w:rPr>
    </w:lvl>
    <w:lvl w:ilvl="6" w:tplc="665A1D34">
      <w:start w:val="1"/>
      <w:numFmt w:val="bullet"/>
      <w:lvlText w:val=""/>
      <w:lvlJc w:val="left"/>
      <w:pPr>
        <w:ind w:left="5040" w:hanging="360"/>
      </w:pPr>
      <w:rPr>
        <w:rFonts w:ascii="Symbol" w:hAnsi="Symbol" w:hint="default"/>
      </w:rPr>
    </w:lvl>
    <w:lvl w:ilvl="7" w:tplc="D786AC70">
      <w:start w:val="1"/>
      <w:numFmt w:val="bullet"/>
      <w:lvlText w:val="o"/>
      <w:lvlJc w:val="left"/>
      <w:pPr>
        <w:ind w:left="5760" w:hanging="360"/>
      </w:pPr>
      <w:rPr>
        <w:rFonts w:ascii="Courier New" w:hAnsi="Courier New" w:hint="default"/>
      </w:rPr>
    </w:lvl>
    <w:lvl w:ilvl="8" w:tplc="ED8A4A52">
      <w:start w:val="1"/>
      <w:numFmt w:val="bullet"/>
      <w:lvlText w:val=""/>
      <w:lvlJc w:val="left"/>
      <w:pPr>
        <w:ind w:left="6480" w:hanging="360"/>
      </w:pPr>
      <w:rPr>
        <w:rFonts w:ascii="Wingdings" w:hAnsi="Wingdings" w:hint="default"/>
      </w:rPr>
    </w:lvl>
  </w:abstractNum>
  <w:abstractNum w:abstractNumId="20" w15:restartNumberingAfterBreak="0">
    <w:nsid w:val="30BF5E47"/>
    <w:multiLevelType w:val="multilevel"/>
    <w:tmpl w:val="41B4FA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8208E9"/>
    <w:multiLevelType w:val="multilevel"/>
    <w:tmpl w:val="2CBE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A03F54"/>
    <w:multiLevelType w:val="hybridMultilevel"/>
    <w:tmpl w:val="667CF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3FCB5D"/>
    <w:multiLevelType w:val="hybridMultilevel"/>
    <w:tmpl w:val="CFB153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AB74C68"/>
    <w:multiLevelType w:val="hybridMultilevel"/>
    <w:tmpl w:val="A5786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295215"/>
    <w:multiLevelType w:val="hybridMultilevel"/>
    <w:tmpl w:val="6A62AE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0A4EA0"/>
    <w:multiLevelType w:val="hybridMultilevel"/>
    <w:tmpl w:val="260052EE"/>
    <w:lvl w:ilvl="0" w:tplc="05223524">
      <w:start w:val="1"/>
      <w:numFmt w:val="bullet"/>
      <w:lvlText w:val="·"/>
      <w:lvlJc w:val="left"/>
      <w:pPr>
        <w:ind w:left="720" w:hanging="360"/>
      </w:pPr>
      <w:rPr>
        <w:rFonts w:ascii="Symbol" w:hAnsi="Symbol" w:hint="default"/>
      </w:rPr>
    </w:lvl>
    <w:lvl w:ilvl="1" w:tplc="F222ABFA">
      <w:start w:val="1"/>
      <w:numFmt w:val="bullet"/>
      <w:lvlText w:val="o"/>
      <w:lvlJc w:val="left"/>
      <w:pPr>
        <w:ind w:left="1440" w:hanging="360"/>
      </w:pPr>
      <w:rPr>
        <w:rFonts w:ascii="Courier New" w:hAnsi="Courier New" w:hint="default"/>
      </w:rPr>
    </w:lvl>
    <w:lvl w:ilvl="2" w:tplc="39C82E80">
      <w:start w:val="1"/>
      <w:numFmt w:val="bullet"/>
      <w:lvlText w:val=""/>
      <w:lvlJc w:val="left"/>
      <w:pPr>
        <w:ind w:left="2160" w:hanging="360"/>
      </w:pPr>
      <w:rPr>
        <w:rFonts w:ascii="Wingdings" w:hAnsi="Wingdings" w:hint="default"/>
      </w:rPr>
    </w:lvl>
    <w:lvl w:ilvl="3" w:tplc="6630BDAA">
      <w:start w:val="1"/>
      <w:numFmt w:val="bullet"/>
      <w:lvlText w:val=""/>
      <w:lvlJc w:val="left"/>
      <w:pPr>
        <w:ind w:left="2880" w:hanging="360"/>
      </w:pPr>
      <w:rPr>
        <w:rFonts w:ascii="Symbol" w:hAnsi="Symbol" w:hint="default"/>
      </w:rPr>
    </w:lvl>
    <w:lvl w:ilvl="4" w:tplc="DE005726">
      <w:start w:val="1"/>
      <w:numFmt w:val="bullet"/>
      <w:lvlText w:val="o"/>
      <w:lvlJc w:val="left"/>
      <w:pPr>
        <w:ind w:left="3600" w:hanging="360"/>
      </w:pPr>
      <w:rPr>
        <w:rFonts w:ascii="Courier New" w:hAnsi="Courier New" w:hint="default"/>
      </w:rPr>
    </w:lvl>
    <w:lvl w:ilvl="5" w:tplc="CA723026">
      <w:start w:val="1"/>
      <w:numFmt w:val="bullet"/>
      <w:lvlText w:val=""/>
      <w:lvlJc w:val="left"/>
      <w:pPr>
        <w:ind w:left="4320" w:hanging="360"/>
      </w:pPr>
      <w:rPr>
        <w:rFonts w:ascii="Wingdings" w:hAnsi="Wingdings" w:hint="default"/>
      </w:rPr>
    </w:lvl>
    <w:lvl w:ilvl="6" w:tplc="904C17DC">
      <w:start w:val="1"/>
      <w:numFmt w:val="bullet"/>
      <w:lvlText w:val=""/>
      <w:lvlJc w:val="left"/>
      <w:pPr>
        <w:ind w:left="5040" w:hanging="360"/>
      </w:pPr>
      <w:rPr>
        <w:rFonts w:ascii="Symbol" w:hAnsi="Symbol" w:hint="default"/>
      </w:rPr>
    </w:lvl>
    <w:lvl w:ilvl="7" w:tplc="DCAC674C">
      <w:start w:val="1"/>
      <w:numFmt w:val="bullet"/>
      <w:lvlText w:val="o"/>
      <w:lvlJc w:val="left"/>
      <w:pPr>
        <w:ind w:left="5760" w:hanging="360"/>
      </w:pPr>
      <w:rPr>
        <w:rFonts w:ascii="Courier New" w:hAnsi="Courier New" w:hint="default"/>
      </w:rPr>
    </w:lvl>
    <w:lvl w:ilvl="8" w:tplc="53C40C3E">
      <w:start w:val="1"/>
      <w:numFmt w:val="bullet"/>
      <w:lvlText w:val=""/>
      <w:lvlJc w:val="left"/>
      <w:pPr>
        <w:ind w:left="6480" w:hanging="360"/>
      </w:pPr>
      <w:rPr>
        <w:rFonts w:ascii="Wingdings" w:hAnsi="Wingdings" w:hint="default"/>
      </w:rPr>
    </w:lvl>
  </w:abstractNum>
  <w:abstractNum w:abstractNumId="27" w15:restartNumberingAfterBreak="0">
    <w:nsid w:val="43C47E98"/>
    <w:multiLevelType w:val="hybridMultilevel"/>
    <w:tmpl w:val="FE466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FD2D16"/>
    <w:multiLevelType w:val="hybridMultilevel"/>
    <w:tmpl w:val="A6B04970"/>
    <w:lvl w:ilvl="0" w:tplc="A4F254E0">
      <w:start w:val="1"/>
      <w:numFmt w:val="bullet"/>
      <w:lvlText w:val="·"/>
      <w:lvlJc w:val="left"/>
      <w:pPr>
        <w:ind w:left="720" w:hanging="360"/>
      </w:pPr>
      <w:rPr>
        <w:rFonts w:ascii="Symbol" w:hAnsi="Symbol" w:hint="default"/>
      </w:rPr>
    </w:lvl>
    <w:lvl w:ilvl="1" w:tplc="ACE09B42">
      <w:start w:val="1"/>
      <w:numFmt w:val="bullet"/>
      <w:lvlText w:val="o"/>
      <w:lvlJc w:val="left"/>
      <w:pPr>
        <w:ind w:left="1440" w:hanging="360"/>
      </w:pPr>
      <w:rPr>
        <w:rFonts w:ascii="Courier New" w:hAnsi="Courier New" w:hint="default"/>
      </w:rPr>
    </w:lvl>
    <w:lvl w:ilvl="2" w:tplc="A4E0BA28">
      <w:start w:val="1"/>
      <w:numFmt w:val="bullet"/>
      <w:lvlText w:val=""/>
      <w:lvlJc w:val="left"/>
      <w:pPr>
        <w:ind w:left="2160" w:hanging="360"/>
      </w:pPr>
      <w:rPr>
        <w:rFonts w:ascii="Wingdings" w:hAnsi="Wingdings" w:hint="default"/>
      </w:rPr>
    </w:lvl>
    <w:lvl w:ilvl="3" w:tplc="40986622">
      <w:start w:val="1"/>
      <w:numFmt w:val="bullet"/>
      <w:lvlText w:val=""/>
      <w:lvlJc w:val="left"/>
      <w:pPr>
        <w:ind w:left="2880" w:hanging="360"/>
      </w:pPr>
      <w:rPr>
        <w:rFonts w:ascii="Symbol" w:hAnsi="Symbol" w:hint="default"/>
      </w:rPr>
    </w:lvl>
    <w:lvl w:ilvl="4" w:tplc="9A58C13E">
      <w:start w:val="1"/>
      <w:numFmt w:val="bullet"/>
      <w:lvlText w:val="o"/>
      <w:lvlJc w:val="left"/>
      <w:pPr>
        <w:ind w:left="3600" w:hanging="360"/>
      </w:pPr>
      <w:rPr>
        <w:rFonts w:ascii="Courier New" w:hAnsi="Courier New" w:hint="default"/>
      </w:rPr>
    </w:lvl>
    <w:lvl w:ilvl="5" w:tplc="005C292A">
      <w:start w:val="1"/>
      <w:numFmt w:val="bullet"/>
      <w:lvlText w:val=""/>
      <w:lvlJc w:val="left"/>
      <w:pPr>
        <w:ind w:left="4320" w:hanging="360"/>
      </w:pPr>
      <w:rPr>
        <w:rFonts w:ascii="Wingdings" w:hAnsi="Wingdings" w:hint="default"/>
      </w:rPr>
    </w:lvl>
    <w:lvl w:ilvl="6" w:tplc="99EECD9A">
      <w:start w:val="1"/>
      <w:numFmt w:val="bullet"/>
      <w:lvlText w:val=""/>
      <w:lvlJc w:val="left"/>
      <w:pPr>
        <w:ind w:left="5040" w:hanging="360"/>
      </w:pPr>
      <w:rPr>
        <w:rFonts w:ascii="Symbol" w:hAnsi="Symbol" w:hint="default"/>
      </w:rPr>
    </w:lvl>
    <w:lvl w:ilvl="7" w:tplc="245AEA64">
      <w:start w:val="1"/>
      <w:numFmt w:val="bullet"/>
      <w:lvlText w:val="o"/>
      <w:lvlJc w:val="left"/>
      <w:pPr>
        <w:ind w:left="5760" w:hanging="360"/>
      </w:pPr>
      <w:rPr>
        <w:rFonts w:ascii="Courier New" w:hAnsi="Courier New" w:hint="default"/>
      </w:rPr>
    </w:lvl>
    <w:lvl w:ilvl="8" w:tplc="843ED8F0">
      <w:start w:val="1"/>
      <w:numFmt w:val="bullet"/>
      <w:lvlText w:val=""/>
      <w:lvlJc w:val="left"/>
      <w:pPr>
        <w:ind w:left="6480" w:hanging="360"/>
      </w:pPr>
      <w:rPr>
        <w:rFonts w:ascii="Wingdings" w:hAnsi="Wingdings" w:hint="default"/>
      </w:rPr>
    </w:lvl>
  </w:abstractNum>
  <w:abstractNum w:abstractNumId="29" w15:restartNumberingAfterBreak="0">
    <w:nsid w:val="461DED28"/>
    <w:multiLevelType w:val="hybridMultilevel"/>
    <w:tmpl w:val="E3FA68E0"/>
    <w:lvl w:ilvl="0" w:tplc="D4BA604C">
      <w:start w:val="1"/>
      <w:numFmt w:val="bullet"/>
      <w:lvlText w:val="·"/>
      <w:lvlJc w:val="left"/>
      <w:pPr>
        <w:ind w:left="720" w:hanging="360"/>
      </w:pPr>
      <w:rPr>
        <w:rFonts w:ascii="Symbol" w:hAnsi="Symbol" w:hint="default"/>
      </w:rPr>
    </w:lvl>
    <w:lvl w:ilvl="1" w:tplc="B734BDB8">
      <w:start w:val="1"/>
      <w:numFmt w:val="bullet"/>
      <w:lvlText w:val="o"/>
      <w:lvlJc w:val="left"/>
      <w:pPr>
        <w:ind w:left="1440" w:hanging="360"/>
      </w:pPr>
      <w:rPr>
        <w:rFonts w:ascii="Courier New" w:hAnsi="Courier New" w:hint="default"/>
      </w:rPr>
    </w:lvl>
    <w:lvl w:ilvl="2" w:tplc="EAC654E2">
      <w:start w:val="1"/>
      <w:numFmt w:val="bullet"/>
      <w:lvlText w:val=""/>
      <w:lvlJc w:val="left"/>
      <w:pPr>
        <w:ind w:left="2160" w:hanging="360"/>
      </w:pPr>
      <w:rPr>
        <w:rFonts w:ascii="Wingdings" w:hAnsi="Wingdings" w:hint="default"/>
      </w:rPr>
    </w:lvl>
    <w:lvl w:ilvl="3" w:tplc="FE4667FE">
      <w:start w:val="1"/>
      <w:numFmt w:val="bullet"/>
      <w:lvlText w:val=""/>
      <w:lvlJc w:val="left"/>
      <w:pPr>
        <w:ind w:left="2880" w:hanging="360"/>
      </w:pPr>
      <w:rPr>
        <w:rFonts w:ascii="Symbol" w:hAnsi="Symbol" w:hint="default"/>
      </w:rPr>
    </w:lvl>
    <w:lvl w:ilvl="4" w:tplc="FE049566">
      <w:start w:val="1"/>
      <w:numFmt w:val="bullet"/>
      <w:lvlText w:val="o"/>
      <w:lvlJc w:val="left"/>
      <w:pPr>
        <w:ind w:left="3600" w:hanging="360"/>
      </w:pPr>
      <w:rPr>
        <w:rFonts w:ascii="Courier New" w:hAnsi="Courier New" w:hint="default"/>
      </w:rPr>
    </w:lvl>
    <w:lvl w:ilvl="5" w:tplc="FDF66B00">
      <w:start w:val="1"/>
      <w:numFmt w:val="bullet"/>
      <w:lvlText w:val=""/>
      <w:lvlJc w:val="left"/>
      <w:pPr>
        <w:ind w:left="4320" w:hanging="360"/>
      </w:pPr>
      <w:rPr>
        <w:rFonts w:ascii="Wingdings" w:hAnsi="Wingdings" w:hint="default"/>
      </w:rPr>
    </w:lvl>
    <w:lvl w:ilvl="6" w:tplc="698805F4">
      <w:start w:val="1"/>
      <w:numFmt w:val="bullet"/>
      <w:lvlText w:val=""/>
      <w:lvlJc w:val="left"/>
      <w:pPr>
        <w:ind w:left="5040" w:hanging="360"/>
      </w:pPr>
      <w:rPr>
        <w:rFonts w:ascii="Symbol" w:hAnsi="Symbol" w:hint="default"/>
      </w:rPr>
    </w:lvl>
    <w:lvl w:ilvl="7" w:tplc="C802A346">
      <w:start w:val="1"/>
      <w:numFmt w:val="bullet"/>
      <w:lvlText w:val="o"/>
      <w:lvlJc w:val="left"/>
      <w:pPr>
        <w:ind w:left="5760" w:hanging="360"/>
      </w:pPr>
      <w:rPr>
        <w:rFonts w:ascii="Courier New" w:hAnsi="Courier New" w:hint="default"/>
      </w:rPr>
    </w:lvl>
    <w:lvl w:ilvl="8" w:tplc="33BE4A26">
      <w:start w:val="1"/>
      <w:numFmt w:val="bullet"/>
      <w:lvlText w:val=""/>
      <w:lvlJc w:val="left"/>
      <w:pPr>
        <w:ind w:left="6480" w:hanging="360"/>
      </w:pPr>
      <w:rPr>
        <w:rFonts w:ascii="Wingdings" w:hAnsi="Wingdings" w:hint="default"/>
      </w:rPr>
    </w:lvl>
  </w:abstractNum>
  <w:abstractNum w:abstractNumId="30" w15:restartNumberingAfterBreak="0">
    <w:nsid w:val="5352467F"/>
    <w:multiLevelType w:val="multilevel"/>
    <w:tmpl w:val="604E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E51771"/>
    <w:multiLevelType w:val="multilevel"/>
    <w:tmpl w:val="100603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2A180B"/>
    <w:multiLevelType w:val="hybridMultilevel"/>
    <w:tmpl w:val="F614055C"/>
    <w:lvl w:ilvl="0" w:tplc="E89661B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9A2D22"/>
    <w:multiLevelType w:val="multilevel"/>
    <w:tmpl w:val="5382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401A34"/>
    <w:multiLevelType w:val="hybridMultilevel"/>
    <w:tmpl w:val="005A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BA5D43"/>
    <w:multiLevelType w:val="hybridMultilevel"/>
    <w:tmpl w:val="CBC044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DF1E09"/>
    <w:multiLevelType w:val="multilevel"/>
    <w:tmpl w:val="F45A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BF3A30"/>
    <w:multiLevelType w:val="hybridMultilevel"/>
    <w:tmpl w:val="CBE0C5A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1902A7"/>
    <w:multiLevelType w:val="multilevel"/>
    <w:tmpl w:val="DEF858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AA4B58"/>
    <w:multiLevelType w:val="hybridMultilevel"/>
    <w:tmpl w:val="A5786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9C763C"/>
    <w:multiLevelType w:val="hybridMultilevel"/>
    <w:tmpl w:val="3398A0F2"/>
    <w:lvl w:ilvl="0" w:tplc="EAC2C734">
      <w:start w:val="1"/>
      <w:numFmt w:val="bullet"/>
      <w:lvlText w:val="·"/>
      <w:lvlJc w:val="left"/>
      <w:pPr>
        <w:ind w:left="720" w:hanging="360"/>
      </w:pPr>
      <w:rPr>
        <w:rFonts w:ascii="Symbol" w:hAnsi="Symbol" w:hint="default"/>
      </w:rPr>
    </w:lvl>
    <w:lvl w:ilvl="1" w:tplc="CA64F982">
      <w:start w:val="1"/>
      <w:numFmt w:val="bullet"/>
      <w:lvlText w:val="o"/>
      <w:lvlJc w:val="left"/>
      <w:pPr>
        <w:ind w:left="1440" w:hanging="360"/>
      </w:pPr>
      <w:rPr>
        <w:rFonts w:ascii="Courier New" w:hAnsi="Courier New" w:hint="default"/>
      </w:rPr>
    </w:lvl>
    <w:lvl w:ilvl="2" w:tplc="BCBE6894">
      <w:start w:val="1"/>
      <w:numFmt w:val="bullet"/>
      <w:lvlText w:val=""/>
      <w:lvlJc w:val="left"/>
      <w:pPr>
        <w:ind w:left="2160" w:hanging="360"/>
      </w:pPr>
      <w:rPr>
        <w:rFonts w:ascii="Wingdings" w:hAnsi="Wingdings" w:hint="default"/>
      </w:rPr>
    </w:lvl>
    <w:lvl w:ilvl="3" w:tplc="6A3E3D56">
      <w:start w:val="1"/>
      <w:numFmt w:val="bullet"/>
      <w:lvlText w:val=""/>
      <w:lvlJc w:val="left"/>
      <w:pPr>
        <w:ind w:left="2880" w:hanging="360"/>
      </w:pPr>
      <w:rPr>
        <w:rFonts w:ascii="Symbol" w:hAnsi="Symbol" w:hint="default"/>
      </w:rPr>
    </w:lvl>
    <w:lvl w:ilvl="4" w:tplc="5AEEC8A4">
      <w:start w:val="1"/>
      <w:numFmt w:val="bullet"/>
      <w:lvlText w:val="o"/>
      <w:lvlJc w:val="left"/>
      <w:pPr>
        <w:ind w:left="3600" w:hanging="360"/>
      </w:pPr>
      <w:rPr>
        <w:rFonts w:ascii="Courier New" w:hAnsi="Courier New" w:hint="default"/>
      </w:rPr>
    </w:lvl>
    <w:lvl w:ilvl="5" w:tplc="B0204788">
      <w:start w:val="1"/>
      <w:numFmt w:val="bullet"/>
      <w:lvlText w:val=""/>
      <w:lvlJc w:val="left"/>
      <w:pPr>
        <w:ind w:left="4320" w:hanging="360"/>
      </w:pPr>
      <w:rPr>
        <w:rFonts w:ascii="Wingdings" w:hAnsi="Wingdings" w:hint="default"/>
      </w:rPr>
    </w:lvl>
    <w:lvl w:ilvl="6" w:tplc="967209CC">
      <w:start w:val="1"/>
      <w:numFmt w:val="bullet"/>
      <w:lvlText w:val=""/>
      <w:lvlJc w:val="left"/>
      <w:pPr>
        <w:ind w:left="5040" w:hanging="360"/>
      </w:pPr>
      <w:rPr>
        <w:rFonts w:ascii="Symbol" w:hAnsi="Symbol" w:hint="default"/>
      </w:rPr>
    </w:lvl>
    <w:lvl w:ilvl="7" w:tplc="29FAA346">
      <w:start w:val="1"/>
      <w:numFmt w:val="bullet"/>
      <w:lvlText w:val="o"/>
      <w:lvlJc w:val="left"/>
      <w:pPr>
        <w:ind w:left="5760" w:hanging="360"/>
      </w:pPr>
      <w:rPr>
        <w:rFonts w:ascii="Courier New" w:hAnsi="Courier New" w:hint="default"/>
      </w:rPr>
    </w:lvl>
    <w:lvl w:ilvl="8" w:tplc="5C467556">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26"/>
  </w:num>
  <w:num w:numId="4">
    <w:abstractNumId w:val="14"/>
  </w:num>
  <w:num w:numId="5">
    <w:abstractNumId w:val="28"/>
  </w:num>
  <w:num w:numId="6">
    <w:abstractNumId w:val="4"/>
  </w:num>
  <w:num w:numId="7">
    <w:abstractNumId w:val="29"/>
  </w:num>
  <w:num w:numId="8">
    <w:abstractNumId w:val="1"/>
  </w:num>
  <w:num w:numId="9">
    <w:abstractNumId w:val="40"/>
  </w:num>
  <w:num w:numId="10">
    <w:abstractNumId w:val="0"/>
  </w:num>
  <w:num w:numId="11">
    <w:abstractNumId w:val="17"/>
  </w:num>
  <w:num w:numId="12">
    <w:abstractNumId w:val="7"/>
  </w:num>
  <w:num w:numId="13">
    <w:abstractNumId w:val="5"/>
  </w:num>
  <w:num w:numId="14">
    <w:abstractNumId w:val="20"/>
  </w:num>
  <w:num w:numId="15">
    <w:abstractNumId w:val="38"/>
  </w:num>
  <w:num w:numId="16">
    <w:abstractNumId w:val="31"/>
  </w:num>
  <w:num w:numId="17">
    <w:abstractNumId w:val="8"/>
  </w:num>
  <w:num w:numId="18">
    <w:abstractNumId w:val="2"/>
  </w:num>
  <w:num w:numId="19">
    <w:abstractNumId w:val="9"/>
  </w:num>
  <w:num w:numId="20">
    <w:abstractNumId w:val="11"/>
  </w:num>
  <w:num w:numId="21">
    <w:abstractNumId w:val="21"/>
  </w:num>
  <w:num w:numId="22">
    <w:abstractNumId w:val="16"/>
  </w:num>
  <w:num w:numId="23">
    <w:abstractNumId w:val="18"/>
  </w:num>
  <w:num w:numId="24">
    <w:abstractNumId w:val="19"/>
  </w:num>
  <w:num w:numId="25">
    <w:abstractNumId w:val="36"/>
  </w:num>
  <w:num w:numId="26">
    <w:abstractNumId w:val="15"/>
  </w:num>
  <w:num w:numId="27">
    <w:abstractNumId w:val="33"/>
  </w:num>
  <w:num w:numId="28">
    <w:abstractNumId w:val="30"/>
  </w:num>
  <w:num w:numId="29">
    <w:abstractNumId w:val="12"/>
  </w:num>
  <w:num w:numId="30">
    <w:abstractNumId w:val="23"/>
  </w:num>
  <w:num w:numId="31">
    <w:abstractNumId w:val="22"/>
  </w:num>
  <w:num w:numId="32">
    <w:abstractNumId w:val="34"/>
  </w:num>
  <w:num w:numId="33">
    <w:abstractNumId w:val="10"/>
  </w:num>
  <w:num w:numId="34">
    <w:abstractNumId w:val="3"/>
  </w:num>
  <w:num w:numId="35">
    <w:abstractNumId w:val="24"/>
  </w:num>
  <w:num w:numId="36">
    <w:abstractNumId w:val="37"/>
  </w:num>
  <w:num w:numId="37">
    <w:abstractNumId w:val="39"/>
  </w:num>
  <w:num w:numId="38">
    <w:abstractNumId w:val="25"/>
  </w:num>
  <w:num w:numId="39">
    <w:abstractNumId w:val="27"/>
  </w:num>
  <w:num w:numId="40">
    <w:abstractNumId w:val="35"/>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820"/>
    <w:rsid w:val="000510A5"/>
    <w:rsid w:val="000B1E3D"/>
    <w:rsid w:val="000F13D8"/>
    <w:rsid w:val="00114903"/>
    <w:rsid w:val="001A52E2"/>
    <w:rsid w:val="001A758D"/>
    <w:rsid w:val="00210B9B"/>
    <w:rsid w:val="00215469"/>
    <w:rsid w:val="00257C80"/>
    <w:rsid w:val="003B1E4C"/>
    <w:rsid w:val="003C48DE"/>
    <w:rsid w:val="003F08BE"/>
    <w:rsid w:val="004A22E9"/>
    <w:rsid w:val="004F00DB"/>
    <w:rsid w:val="0055274B"/>
    <w:rsid w:val="0055433B"/>
    <w:rsid w:val="006C28FE"/>
    <w:rsid w:val="00704FD4"/>
    <w:rsid w:val="00762108"/>
    <w:rsid w:val="00895C03"/>
    <w:rsid w:val="008E45DF"/>
    <w:rsid w:val="008E5B6F"/>
    <w:rsid w:val="009B3105"/>
    <w:rsid w:val="009C4E2F"/>
    <w:rsid w:val="00B418A4"/>
    <w:rsid w:val="00BD42C1"/>
    <w:rsid w:val="00C65703"/>
    <w:rsid w:val="00D177DB"/>
    <w:rsid w:val="00DD14C6"/>
    <w:rsid w:val="00DF7EDD"/>
    <w:rsid w:val="00E80F42"/>
    <w:rsid w:val="00EA59F8"/>
    <w:rsid w:val="00ED0624"/>
    <w:rsid w:val="00ED1440"/>
    <w:rsid w:val="00FA276A"/>
    <w:rsid w:val="00FE7820"/>
    <w:rsid w:val="04A65BD3"/>
    <w:rsid w:val="0A84C3E8"/>
    <w:rsid w:val="19BB613B"/>
    <w:rsid w:val="1F28D26E"/>
    <w:rsid w:val="1F964AA0"/>
    <w:rsid w:val="21F34611"/>
    <w:rsid w:val="279C1E3F"/>
    <w:rsid w:val="27F7B7DF"/>
    <w:rsid w:val="2C3CC87E"/>
    <w:rsid w:val="2D849B75"/>
    <w:rsid w:val="371D3118"/>
    <w:rsid w:val="37C544BF"/>
    <w:rsid w:val="3CB19340"/>
    <w:rsid w:val="437F33B3"/>
    <w:rsid w:val="4CEC27E0"/>
    <w:rsid w:val="5564D652"/>
    <w:rsid w:val="5FE53601"/>
    <w:rsid w:val="6D39A4C2"/>
    <w:rsid w:val="6E9832EF"/>
    <w:rsid w:val="778C55FC"/>
    <w:rsid w:val="7A6E5F46"/>
    <w:rsid w:val="7E904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CFF62"/>
  <w15:chartTrackingRefBased/>
  <w15:docId w15:val="{C55D8B82-A83F-43C7-B310-97A42A53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FD4"/>
    <w:pPr>
      <w:spacing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04FD4"/>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704FD4"/>
  </w:style>
  <w:style w:type="character" w:customStyle="1" w:styleId="eop">
    <w:name w:val="eop"/>
    <w:basedOn w:val="DefaultParagraphFont"/>
    <w:rsid w:val="00704FD4"/>
  </w:style>
  <w:style w:type="paragraph" w:styleId="ListParagraph">
    <w:name w:val="List Paragraph"/>
    <w:basedOn w:val="Normal"/>
    <w:uiPriority w:val="34"/>
    <w:qFormat/>
    <w:rsid w:val="00ED1440"/>
    <w:pPr>
      <w:ind w:left="720"/>
      <w:contextualSpacing/>
    </w:pPr>
  </w:style>
  <w:style w:type="character" w:styleId="Hyperlink">
    <w:name w:val="Hyperlink"/>
    <w:basedOn w:val="DefaultParagraphFont"/>
    <w:uiPriority w:val="99"/>
    <w:unhideWhenUsed/>
    <w:rsid w:val="00D177DB"/>
    <w:rPr>
      <w:color w:val="0563C1" w:themeColor="hyperlink"/>
      <w:u w:val="single"/>
    </w:rPr>
  </w:style>
  <w:style w:type="character" w:styleId="FollowedHyperlink">
    <w:name w:val="FollowedHyperlink"/>
    <w:basedOn w:val="DefaultParagraphFont"/>
    <w:uiPriority w:val="99"/>
    <w:semiHidden/>
    <w:unhideWhenUsed/>
    <w:rsid w:val="00E80F42"/>
    <w:rPr>
      <w:color w:val="954F72" w:themeColor="followedHyperlink"/>
      <w:u w:val="single"/>
    </w:rPr>
  </w:style>
  <w:style w:type="table" w:styleId="TableGrid">
    <w:name w:val="Table Grid"/>
    <w:basedOn w:val="TableNormal"/>
    <w:uiPriority w:val="39"/>
    <w:rsid w:val="004A2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205109">
      <w:bodyDiv w:val="1"/>
      <w:marLeft w:val="0"/>
      <w:marRight w:val="0"/>
      <w:marTop w:val="0"/>
      <w:marBottom w:val="0"/>
      <w:divBdr>
        <w:top w:val="none" w:sz="0" w:space="0" w:color="auto"/>
        <w:left w:val="none" w:sz="0" w:space="0" w:color="auto"/>
        <w:bottom w:val="none" w:sz="0" w:space="0" w:color="auto"/>
        <w:right w:val="none" w:sz="0" w:space="0" w:color="auto"/>
      </w:divBdr>
      <w:divsChild>
        <w:div w:id="809371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ottish.sharepoint.com/sites/GRAM-AdvancedCareAcademy/SitePages/Non-MedicalPrescribing.aspx?web=1" TargetMode="External"/><Relationship Id="rId13" Type="http://schemas.openxmlformats.org/officeDocument/2006/relationships/hyperlink" Target="https://membership.rcpharm.org/resources/frameworks/prescribing-competency-framework/competency-framewor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mmunitypharmacy.scot.nhs.uk/nhs-grampian/pages/community-pharmacy-national-services/pharmacy-first-plus-common-clinical-condi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cottish.sharepoint.com/sites/GRAM-GADTC2/Documents/Forms/AllItems.aspx?id=%2Fsites%2FGRAM%2DGADTC2%2FDocuments%2FNon%2DMedical%20Prescribing%2FPolicy%5FNMPresc%2Epdf&amp;parent=%2Fsites%2FGRAM%2DGADTC2%2FDocuments%2FNon%2DMedical%20Prescrib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ampianformulary.scot.nhs.uk/" TargetMode="External"/><Relationship Id="rId5" Type="http://schemas.openxmlformats.org/officeDocument/2006/relationships/styles" Target="styles.xml"/><Relationship Id="rId15" Type="http://schemas.openxmlformats.org/officeDocument/2006/relationships/hyperlink" Target="https://www.rcpharm.org/prescribing-guidance/" TargetMode="External"/><Relationship Id="rId10" Type="http://schemas.openxmlformats.org/officeDocument/2006/relationships/hyperlink" Target="https://assets.pharmacyregulation.org/files/2026-06/Advice-for-newly-qualified-pharmacists-June-2026.pdf?VersionId=fB1eal.LM.W9p_Cy5wv4vmgBSfGJirVa" TargetMode="External"/><Relationship Id="rId4" Type="http://schemas.openxmlformats.org/officeDocument/2006/relationships/numbering" Target="numbering.xml"/><Relationship Id="rId9" Type="http://schemas.openxmlformats.org/officeDocument/2006/relationships/hyperlink" Target="https://www.pharmacyregulation.org/about-us/news-and-updates/gphc-publishes-advice-newly-qualified-prescribing-pharmacists" TargetMode="External"/><Relationship Id="rId14" Type="http://schemas.openxmlformats.org/officeDocument/2006/relationships/hyperlink" Target="https://www.rcpharm.org/professional-standards/expanding-prescribing-scop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26A20377D1844A8879F661E612AA4A" ma:contentTypeVersion="7" ma:contentTypeDescription="Create a new document." ma:contentTypeScope="" ma:versionID="f76aa6c11cb08107c2d6be3519c255fa">
  <xsd:schema xmlns:xsd="http://www.w3.org/2001/XMLSchema" xmlns:xs="http://www.w3.org/2001/XMLSchema" xmlns:p="http://schemas.microsoft.com/office/2006/metadata/properties" xmlns:ns2="eba48988-2aa6-453c-baed-66a36c50ae0f" targetNamespace="http://schemas.microsoft.com/office/2006/metadata/properties" ma:root="true" ma:fieldsID="41da9ddf76eb15342ec651fcd58d4ce2" ns2:_="">
    <xsd:import namespace="eba48988-2aa6-453c-baed-66a36c50ae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48988-2aa6-453c-baed-66a36c50a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2620C1-BA74-49A9-AA01-BC595E64BF44}">
  <ds:schemaRefs>
    <ds:schemaRef ds:uri="http://schemas.microsoft.com/sharepoint/v3/contenttype/forms"/>
  </ds:schemaRefs>
</ds:datastoreItem>
</file>

<file path=customXml/itemProps2.xml><?xml version="1.0" encoding="utf-8"?>
<ds:datastoreItem xmlns:ds="http://schemas.openxmlformats.org/officeDocument/2006/customXml" ds:itemID="{DC632DCE-0AFC-42C6-9F33-04008C0DB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48988-2aa6-453c-baed-66a36c50a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76CC58-174C-41D2-9124-AE7289147E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2413</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16137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Macgregor (NHS Grampian)</dc:creator>
  <cp:keywords/>
  <dc:description/>
  <cp:lastModifiedBy>Craig Marr (NHS Grampian)</cp:lastModifiedBy>
  <cp:revision>3</cp:revision>
  <dcterms:created xsi:type="dcterms:W3CDTF">2026-09-10T07:08:00Z</dcterms:created>
  <dcterms:modified xsi:type="dcterms:W3CDTF">2026-09-10T07:08:00Z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0x0101006126A20377D1844A8879F661E612AA4A</vt:lpwstr>
  </property>
  <property fmtid="{D5CDD505-2E9C-101B-9397-08002B2CF9AE}" pid="3" name="docLang">
    <vt:lpwstr>en</vt:lpwstr>
  </property>
</Properties>
</file>