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6CA9B" w14:textId="58433155" w:rsidR="00A37A01" w:rsidRDefault="00A37A01" w:rsidP="00734010">
      <w:pPr>
        <w:spacing w:after="203" w:line="271" w:lineRule="auto"/>
        <w:rPr>
          <w:rFonts w:eastAsia="Calibri" w:cstheme="minorHAnsi"/>
          <w:color w:val="000000"/>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37A01" w:rsidRPr="00845BE3" w14:paraId="28D65DF5" w14:textId="77777777" w:rsidTr="00A94164">
        <w:trPr>
          <w:trHeight w:val="520"/>
          <w:jc w:val="center"/>
        </w:trPr>
        <w:tc>
          <w:tcPr>
            <w:tcW w:w="9016" w:type="dxa"/>
          </w:tcPr>
          <w:p w14:paraId="3A276BA9" w14:textId="77777777" w:rsidR="00A37A01" w:rsidRPr="00845BE3" w:rsidRDefault="00A37A01" w:rsidP="00A94164">
            <w:pPr>
              <w:pStyle w:val="NoSpacing"/>
              <w:jc w:val="center"/>
              <w:rPr>
                <w:rFonts w:ascii="Arial" w:hAnsi="Arial" w:cs="Arial"/>
                <w:b/>
                <w:sz w:val="24"/>
                <w:szCs w:val="24"/>
                <w:lang w:eastAsia="en-GB"/>
              </w:rPr>
            </w:pPr>
            <w:r w:rsidRPr="00845BE3">
              <w:rPr>
                <w:rFonts w:ascii="Arial" w:hAnsi="Arial" w:cs="Arial"/>
                <w:b/>
                <w:sz w:val="24"/>
                <w:szCs w:val="24"/>
                <w:lang w:eastAsia="en-GB"/>
              </w:rPr>
              <w:t>NHS Grampian</w:t>
            </w:r>
          </w:p>
          <w:p w14:paraId="1559F396" w14:textId="77777777" w:rsidR="00A37A01" w:rsidRDefault="00A37A01" w:rsidP="00A94164">
            <w:pPr>
              <w:pStyle w:val="NoSpacing"/>
              <w:jc w:val="center"/>
              <w:rPr>
                <w:rFonts w:ascii="Arial" w:hAnsi="Arial" w:cs="Arial"/>
                <w:b/>
                <w:sz w:val="24"/>
                <w:szCs w:val="24"/>
                <w:lang w:eastAsia="en-GB"/>
              </w:rPr>
            </w:pPr>
            <w:r w:rsidRPr="00845BE3">
              <w:rPr>
                <w:rFonts w:ascii="Arial" w:hAnsi="Arial" w:cs="Arial"/>
                <w:b/>
                <w:sz w:val="24"/>
                <w:szCs w:val="24"/>
                <w:lang w:eastAsia="en-GB"/>
              </w:rPr>
              <w:t>Service Level Agreement</w:t>
            </w:r>
          </w:p>
          <w:p w14:paraId="226EB7D1" w14:textId="77777777" w:rsidR="00A94164" w:rsidRPr="00845BE3" w:rsidRDefault="00A94164" w:rsidP="00A94164">
            <w:pPr>
              <w:pStyle w:val="NoSpacing"/>
              <w:jc w:val="center"/>
              <w:rPr>
                <w:rFonts w:ascii="Arial" w:hAnsi="Arial" w:cs="Arial"/>
                <w:b/>
                <w:sz w:val="24"/>
                <w:szCs w:val="24"/>
                <w:lang w:eastAsia="en-GB"/>
              </w:rPr>
            </w:pPr>
          </w:p>
          <w:p w14:paraId="36E27605" w14:textId="5EF9B8C0" w:rsidR="00A37A01" w:rsidRPr="00845BE3" w:rsidRDefault="00E73A0B" w:rsidP="002A6836">
            <w:pPr>
              <w:pStyle w:val="NoSpacing"/>
              <w:jc w:val="center"/>
              <w:rPr>
                <w:sz w:val="24"/>
                <w:szCs w:val="24"/>
                <w:lang w:eastAsia="en-GB"/>
              </w:rPr>
            </w:pPr>
            <w:r>
              <w:rPr>
                <w:rFonts w:ascii="Arial" w:hAnsi="Arial" w:cs="Arial"/>
                <w:b/>
                <w:sz w:val="24"/>
                <w:szCs w:val="24"/>
                <w:lang w:eastAsia="en-GB"/>
              </w:rPr>
              <w:t xml:space="preserve">Public Holiday Provision </w:t>
            </w:r>
          </w:p>
        </w:tc>
      </w:tr>
    </w:tbl>
    <w:p w14:paraId="42DF4610" w14:textId="77777777" w:rsidR="00A37A01" w:rsidRPr="00845BE3" w:rsidRDefault="00A37A01" w:rsidP="00A37A01">
      <w:pPr>
        <w:pStyle w:val="NoSpacing"/>
        <w:rPr>
          <w:sz w:val="24"/>
          <w:szCs w:val="24"/>
          <w:lang w:eastAsia="en-GB"/>
        </w:rPr>
      </w:pPr>
    </w:p>
    <w:p w14:paraId="0A8FA749" w14:textId="77777777" w:rsidR="00A37A01" w:rsidRPr="00845BE3" w:rsidRDefault="00A37A01" w:rsidP="00A37A01">
      <w:pPr>
        <w:pStyle w:val="NoSpacing"/>
        <w:rPr>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A37A01" w:rsidRPr="00845BE3" w14:paraId="26F476A1" w14:textId="77777777" w:rsidTr="008924CF">
        <w:trPr>
          <w:trHeight w:val="567"/>
          <w:jc w:val="center"/>
        </w:trPr>
        <w:tc>
          <w:tcPr>
            <w:tcW w:w="2070" w:type="dxa"/>
            <w:vAlign w:val="center"/>
          </w:tcPr>
          <w:p w14:paraId="44115C55"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SLA Reference</w:t>
            </w:r>
          </w:p>
        </w:tc>
        <w:tc>
          <w:tcPr>
            <w:tcW w:w="6946" w:type="dxa"/>
            <w:vAlign w:val="center"/>
          </w:tcPr>
          <w:p w14:paraId="69100749" w14:textId="568B5045" w:rsidR="00A37A01" w:rsidRPr="00845BE3" w:rsidRDefault="002A6836" w:rsidP="008D3185">
            <w:pPr>
              <w:pStyle w:val="NoSpacing"/>
              <w:rPr>
                <w:rFonts w:ascii="Arial" w:hAnsi="Arial" w:cs="Arial"/>
                <w:sz w:val="24"/>
                <w:szCs w:val="24"/>
                <w:lang w:eastAsia="en-GB"/>
              </w:rPr>
            </w:pPr>
            <w:r>
              <w:rPr>
                <w:rFonts w:ascii="Arial" w:hAnsi="Arial" w:cs="Arial"/>
                <w:sz w:val="24"/>
                <w:szCs w:val="24"/>
                <w:lang w:eastAsia="en-GB"/>
              </w:rPr>
              <w:t>SLA</w:t>
            </w:r>
            <w:r w:rsidR="008D3185">
              <w:rPr>
                <w:rFonts w:ascii="Arial" w:hAnsi="Arial" w:cs="Arial"/>
                <w:sz w:val="24"/>
                <w:szCs w:val="24"/>
                <w:lang w:eastAsia="en-GB"/>
              </w:rPr>
              <w:t xml:space="preserve"> </w:t>
            </w:r>
            <w:r>
              <w:rPr>
                <w:rFonts w:ascii="Arial" w:hAnsi="Arial" w:cs="Arial"/>
                <w:sz w:val="24"/>
                <w:szCs w:val="24"/>
                <w:lang w:eastAsia="en-GB"/>
              </w:rPr>
              <w:t>Public Holiday Provision</w:t>
            </w:r>
            <w:r w:rsidR="002B456E">
              <w:rPr>
                <w:rFonts w:ascii="Arial" w:hAnsi="Arial" w:cs="Arial"/>
                <w:sz w:val="24"/>
                <w:szCs w:val="24"/>
                <w:lang w:eastAsia="en-GB"/>
              </w:rPr>
              <w:t xml:space="preserve"> (Festive Period)</w:t>
            </w:r>
          </w:p>
        </w:tc>
      </w:tr>
      <w:tr w:rsidR="00A37A01" w:rsidRPr="00845BE3" w14:paraId="5ED1E06C" w14:textId="77777777" w:rsidTr="008924CF">
        <w:trPr>
          <w:trHeight w:val="567"/>
          <w:jc w:val="center"/>
        </w:trPr>
        <w:tc>
          <w:tcPr>
            <w:tcW w:w="2070" w:type="dxa"/>
            <w:vAlign w:val="center"/>
          </w:tcPr>
          <w:p w14:paraId="0B77C2AD"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Version</w:t>
            </w:r>
          </w:p>
        </w:tc>
        <w:tc>
          <w:tcPr>
            <w:tcW w:w="6946" w:type="dxa"/>
            <w:vAlign w:val="center"/>
          </w:tcPr>
          <w:p w14:paraId="0C742591" w14:textId="54CB7789" w:rsidR="00A37A01" w:rsidRPr="00845BE3" w:rsidRDefault="00EC1F18" w:rsidP="008924CF">
            <w:pPr>
              <w:pStyle w:val="NoSpacing"/>
              <w:rPr>
                <w:rFonts w:ascii="Arial" w:hAnsi="Arial" w:cs="Arial"/>
                <w:sz w:val="24"/>
                <w:szCs w:val="24"/>
                <w:lang w:eastAsia="en-GB"/>
              </w:rPr>
            </w:pPr>
            <w:r>
              <w:rPr>
                <w:rFonts w:ascii="Arial" w:hAnsi="Arial" w:cs="Arial"/>
                <w:sz w:val="24"/>
                <w:szCs w:val="24"/>
                <w:lang w:eastAsia="en-GB"/>
              </w:rPr>
              <w:t>6</w:t>
            </w:r>
          </w:p>
        </w:tc>
      </w:tr>
      <w:tr w:rsidR="00A37A01" w:rsidRPr="00845BE3" w14:paraId="1FD362D0" w14:textId="77777777" w:rsidTr="008924CF">
        <w:trPr>
          <w:trHeight w:val="567"/>
          <w:jc w:val="center"/>
        </w:trPr>
        <w:tc>
          <w:tcPr>
            <w:tcW w:w="2070" w:type="dxa"/>
            <w:vAlign w:val="center"/>
          </w:tcPr>
          <w:p w14:paraId="349B8AA4"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Review date</w:t>
            </w:r>
          </w:p>
        </w:tc>
        <w:tc>
          <w:tcPr>
            <w:tcW w:w="6946" w:type="dxa"/>
            <w:vAlign w:val="center"/>
          </w:tcPr>
          <w:p w14:paraId="4E2295A3" w14:textId="7E401E99"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March 202</w:t>
            </w:r>
            <w:r w:rsidR="00EC1F18">
              <w:rPr>
                <w:rFonts w:ascii="Arial" w:hAnsi="Arial" w:cs="Arial"/>
                <w:sz w:val="24"/>
                <w:szCs w:val="24"/>
                <w:lang w:eastAsia="en-GB"/>
              </w:rPr>
              <w:t>5</w:t>
            </w:r>
          </w:p>
        </w:tc>
      </w:tr>
      <w:tr w:rsidR="00BE403C" w:rsidRPr="00845BE3" w14:paraId="7BA95EB0" w14:textId="77777777" w:rsidTr="008924CF">
        <w:trPr>
          <w:trHeight w:val="567"/>
          <w:jc w:val="center"/>
        </w:trPr>
        <w:tc>
          <w:tcPr>
            <w:tcW w:w="2070" w:type="dxa"/>
            <w:vAlign w:val="center"/>
          </w:tcPr>
          <w:p w14:paraId="67045C28" w14:textId="40B51038" w:rsidR="00BE403C" w:rsidRPr="00845BE3" w:rsidRDefault="00BE403C" w:rsidP="008924CF">
            <w:pPr>
              <w:pStyle w:val="NoSpacing"/>
              <w:rPr>
                <w:rFonts w:ascii="Arial" w:hAnsi="Arial" w:cs="Arial"/>
                <w:b/>
                <w:sz w:val="24"/>
                <w:szCs w:val="24"/>
                <w:lang w:eastAsia="en-GB"/>
              </w:rPr>
            </w:pPr>
            <w:r>
              <w:rPr>
                <w:rFonts w:ascii="Arial" w:hAnsi="Arial" w:cs="Arial"/>
                <w:b/>
                <w:sz w:val="24"/>
                <w:szCs w:val="24"/>
                <w:lang w:eastAsia="en-GB"/>
              </w:rPr>
              <w:t>SLA status</w:t>
            </w:r>
          </w:p>
        </w:tc>
        <w:tc>
          <w:tcPr>
            <w:tcW w:w="6946" w:type="dxa"/>
            <w:vAlign w:val="center"/>
          </w:tcPr>
          <w:p w14:paraId="2D504665" w14:textId="39FE7B11" w:rsidR="00BE403C" w:rsidRDefault="002B456E" w:rsidP="008924CF">
            <w:pPr>
              <w:pStyle w:val="NoSpacing"/>
              <w:rPr>
                <w:rFonts w:ascii="Arial" w:hAnsi="Arial" w:cs="Arial"/>
                <w:sz w:val="24"/>
                <w:szCs w:val="24"/>
                <w:lang w:eastAsia="en-GB"/>
              </w:rPr>
            </w:pPr>
            <w:r>
              <w:rPr>
                <w:rFonts w:ascii="Arial" w:hAnsi="Arial" w:cs="Arial"/>
                <w:sz w:val="24"/>
                <w:szCs w:val="24"/>
                <w:lang w:eastAsia="en-GB"/>
              </w:rPr>
              <w:t>Opt In</w:t>
            </w:r>
          </w:p>
        </w:tc>
      </w:tr>
      <w:tr w:rsidR="00A37A01" w:rsidRPr="00845BE3" w14:paraId="234545AF" w14:textId="77777777" w:rsidTr="008924CF">
        <w:trPr>
          <w:trHeight w:val="567"/>
          <w:jc w:val="center"/>
        </w:trPr>
        <w:tc>
          <w:tcPr>
            <w:tcW w:w="2070" w:type="dxa"/>
            <w:vAlign w:val="center"/>
          </w:tcPr>
          <w:p w14:paraId="0B827BD0"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Author</w:t>
            </w:r>
          </w:p>
        </w:tc>
        <w:tc>
          <w:tcPr>
            <w:tcW w:w="6946" w:type="dxa"/>
            <w:vAlign w:val="center"/>
          </w:tcPr>
          <w:p w14:paraId="27D4A185" w14:textId="3C3665E8" w:rsidR="00A37A01" w:rsidRPr="00845BE3" w:rsidRDefault="008D3185" w:rsidP="008924CF">
            <w:pPr>
              <w:pStyle w:val="NoSpacing"/>
              <w:rPr>
                <w:rFonts w:ascii="Arial" w:hAnsi="Arial" w:cs="Arial"/>
                <w:sz w:val="24"/>
                <w:szCs w:val="24"/>
                <w:lang w:eastAsia="en-GB"/>
              </w:rPr>
            </w:pPr>
            <w:r>
              <w:rPr>
                <w:rFonts w:ascii="Arial" w:hAnsi="Arial" w:cs="Arial"/>
                <w:sz w:val="24"/>
                <w:szCs w:val="24"/>
                <w:lang w:eastAsia="en-GB"/>
              </w:rPr>
              <w:t>Steven Brodie</w:t>
            </w:r>
          </w:p>
        </w:tc>
      </w:tr>
      <w:tr w:rsidR="00A37A01" w:rsidRPr="00845BE3" w14:paraId="1B9D06CE" w14:textId="77777777" w:rsidTr="008924CF">
        <w:trPr>
          <w:trHeight w:val="567"/>
          <w:jc w:val="center"/>
        </w:trPr>
        <w:tc>
          <w:tcPr>
            <w:tcW w:w="2070" w:type="dxa"/>
            <w:vAlign w:val="center"/>
          </w:tcPr>
          <w:p w14:paraId="338F004D"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Approved By</w:t>
            </w:r>
          </w:p>
        </w:tc>
        <w:tc>
          <w:tcPr>
            <w:tcW w:w="6946" w:type="dxa"/>
            <w:vAlign w:val="center"/>
          </w:tcPr>
          <w:p w14:paraId="100B4685"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HSCP Lead Pharmacists</w:t>
            </w:r>
          </w:p>
        </w:tc>
      </w:tr>
    </w:tbl>
    <w:p w14:paraId="721ABFEF" w14:textId="77777777" w:rsidR="00A37A01" w:rsidRPr="00845BE3" w:rsidRDefault="00A37A01" w:rsidP="00A37A01">
      <w:pPr>
        <w:pStyle w:val="NoSpacing"/>
        <w:rPr>
          <w:sz w:val="24"/>
          <w:szCs w:val="24"/>
          <w:lang w:eastAsia="en-GB"/>
        </w:rPr>
      </w:pPr>
    </w:p>
    <w:tbl>
      <w:tblPr>
        <w:tblStyle w:val="TableGrid0"/>
        <w:tblW w:w="0" w:type="auto"/>
        <w:tblInd w:w="10" w:type="dxa"/>
        <w:tblLook w:val="04A0" w:firstRow="1" w:lastRow="0" w:firstColumn="1" w:lastColumn="0" w:noHBand="0" w:noVBand="1"/>
      </w:tblPr>
      <w:tblGrid>
        <w:gridCol w:w="2112"/>
        <w:gridCol w:w="1842"/>
        <w:gridCol w:w="5052"/>
      </w:tblGrid>
      <w:tr w:rsidR="00A37A01" w:rsidRPr="00845BE3" w14:paraId="11208A50" w14:textId="77777777" w:rsidTr="008924CF">
        <w:trPr>
          <w:trHeight w:val="567"/>
        </w:trPr>
        <w:tc>
          <w:tcPr>
            <w:tcW w:w="9006" w:type="dxa"/>
            <w:gridSpan w:val="3"/>
          </w:tcPr>
          <w:p w14:paraId="07422F62"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Revision Chronology</w:t>
            </w:r>
          </w:p>
        </w:tc>
      </w:tr>
      <w:tr w:rsidR="00A37A01" w:rsidRPr="00845BE3" w14:paraId="5579E6A7" w14:textId="77777777" w:rsidTr="008924CF">
        <w:trPr>
          <w:trHeight w:val="567"/>
        </w:trPr>
        <w:tc>
          <w:tcPr>
            <w:tcW w:w="2112" w:type="dxa"/>
          </w:tcPr>
          <w:p w14:paraId="2866CC05"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Version Number</w:t>
            </w:r>
          </w:p>
        </w:tc>
        <w:tc>
          <w:tcPr>
            <w:tcW w:w="1842" w:type="dxa"/>
          </w:tcPr>
          <w:p w14:paraId="0AADB50F"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Effective Date</w:t>
            </w:r>
          </w:p>
        </w:tc>
        <w:tc>
          <w:tcPr>
            <w:tcW w:w="5052" w:type="dxa"/>
          </w:tcPr>
          <w:p w14:paraId="4507C0BD" w14:textId="77777777" w:rsidR="00A37A01" w:rsidRPr="00845BE3" w:rsidRDefault="00A37A01" w:rsidP="008924CF">
            <w:pPr>
              <w:pStyle w:val="NoSpacing"/>
              <w:rPr>
                <w:rFonts w:ascii="Arial" w:hAnsi="Arial" w:cs="Arial"/>
                <w:b/>
                <w:sz w:val="24"/>
                <w:szCs w:val="24"/>
                <w:lang w:eastAsia="en-GB"/>
              </w:rPr>
            </w:pPr>
            <w:r w:rsidRPr="00845BE3">
              <w:rPr>
                <w:rFonts w:ascii="Arial" w:hAnsi="Arial" w:cs="Arial"/>
                <w:b/>
                <w:sz w:val="24"/>
                <w:szCs w:val="24"/>
                <w:lang w:eastAsia="en-GB"/>
              </w:rPr>
              <w:t>Reason for Change</w:t>
            </w:r>
          </w:p>
        </w:tc>
      </w:tr>
      <w:tr w:rsidR="00A37A01" w:rsidRPr="00845BE3" w14:paraId="4204446B" w14:textId="77777777" w:rsidTr="008924CF">
        <w:trPr>
          <w:trHeight w:val="567"/>
        </w:trPr>
        <w:tc>
          <w:tcPr>
            <w:tcW w:w="2112" w:type="dxa"/>
          </w:tcPr>
          <w:p w14:paraId="40928642"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1</w:t>
            </w:r>
          </w:p>
        </w:tc>
        <w:tc>
          <w:tcPr>
            <w:tcW w:w="1842" w:type="dxa"/>
          </w:tcPr>
          <w:p w14:paraId="503579E7"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2019</w:t>
            </w:r>
          </w:p>
        </w:tc>
        <w:tc>
          <w:tcPr>
            <w:tcW w:w="5052" w:type="dxa"/>
          </w:tcPr>
          <w:p w14:paraId="2E926A49"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New SLA</w:t>
            </w:r>
          </w:p>
        </w:tc>
      </w:tr>
      <w:tr w:rsidR="00A37A01" w:rsidRPr="00845BE3" w14:paraId="5B767CD8" w14:textId="77777777" w:rsidTr="008924CF">
        <w:trPr>
          <w:trHeight w:val="567"/>
        </w:trPr>
        <w:tc>
          <w:tcPr>
            <w:tcW w:w="2112" w:type="dxa"/>
          </w:tcPr>
          <w:p w14:paraId="38C184CE"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2</w:t>
            </w:r>
          </w:p>
        </w:tc>
        <w:tc>
          <w:tcPr>
            <w:tcW w:w="1842" w:type="dxa"/>
          </w:tcPr>
          <w:p w14:paraId="731094B2"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2020</w:t>
            </w:r>
          </w:p>
        </w:tc>
        <w:tc>
          <w:tcPr>
            <w:tcW w:w="5052" w:type="dxa"/>
          </w:tcPr>
          <w:p w14:paraId="5E2563E7"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A37A01" w:rsidRPr="00845BE3" w14:paraId="39F5D266" w14:textId="77777777" w:rsidTr="008924CF">
        <w:trPr>
          <w:trHeight w:val="567"/>
        </w:trPr>
        <w:tc>
          <w:tcPr>
            <w:tcW w:w="2112" w:type="dxa"/>
          </w:tcPr>
          <w:p w14:paraId="6BA041D5"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3</w:t>
            </w:r>
          </w:p>
        </w:tc>
        <w:tc>
          <w:tcPr>
            <w:tcW w:w="1842" w:type="dxa"/>
          </w:tcPr>
          <w:p w14:paraId="7E0A80A3"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2021</w:t>
            </w:r>
          </w:p>
        </w:tc>
        <w:tc>
          <w:tcPr>
            <w:tcW w:w="5052" w:type="dxa"/>
          </w:tcPr>
          <w:p w14:paraId="73F5DB95" w14:textId="77777777" w:rsidR="00A37A01" w:rsidRPr="00845BE3" w:rsidRDefault="00E73A0B"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2A6836" w:rsidRPr="00845BE3" w14:paraId="163D6C7A" w14:textId="77777777" w:rsidTr="008924CF">
        <w:trPr>
          <w:trHeight w:val="567"/>
        </w:trPr>
        <w:tc>
          <w:tcPr>
            <w:tcW w:w="2112" w:type="dxa"/>
          </w:tcPr>
          <w:p w14:paraId="1742FA8E" w14:textId="4D773BEB" w:rsidR="002A6836" w:rsidRDefault="002A6836" w:rsidP="008924CF">
            <w:pPr>
              <w:pStyle w:val="NoSpacing"/>
              <w:rPr>
                <w:rFonts w:ascii="Arial" w:hAnsi="Arial" w:cs="Arial"/>
                <w:sz w:val="24"/>
                <w:szCs w:val="24"/>
                <w:lang w:eastAsia="en-GB"/>
              </w:rPr>
            </w:pPr>
            <w:r>
              <w:rPr>
                <w:rFonts w:ascii="Arial" w:hAnsi="Arial" w:cs="Arial"/>
                <w:sz w:val="24"/>
                <w:szCs w:val="24"/>
                <w:lang w:eastAsia="en-GB"/>
              </w:rPr>
              <w:t>4</w:t>
            </w:r>
          </w:p>
        </w:tc>
        <w:tc>
          <w:tcPr>
            <w:tcW w:w="1842" w:type="dxa"/>
          </w:tcPr>
          <w:p w14:paraId="7F92E470" w14:textId="724277AA" w:rsidR="002A6836" w:rsidRDefault="002A6836" w:rsidP="008924CF">
            <w:pPr>
              <w:pStyle w:val="NoSpacing"/>
              <w:rPr>
                <w:rFonts w:ascii="Arial" w:hAnsi="Arial" w:cs="Arial"/>
                <w:sz w:val="24"/>
                <w:szCs w:val="24"/>
                <w:lang w:eastAsia="en-GB"/>
              </w:rPr>
            </w:pPr>
            <w:r>
              <w:rPr>
                <w:rFonts w:ascii="Arial" w:hAnsi="Arial" w:cs="Arial"/>
                <w:sz w:val="24"/>
                <w:szCs w:val="24"/>
                <w:lang w:eastAsia="en-GB"/>
              </w:rPr>
              <w:t>2022</w:t>
            </w:r>
          </w:p>
        </w:tc>
        <w:tc>
          <w:tcPr>
            <w:tcW w:w="5052" w:type="dxa"/>
          </w:tcPr>
          <w:p w14:paraId="41528823" w14:textId="7AF5B807" w:rsidR="002A6836" w:rsidRDefault="002A6836"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2B456E" w:rsidRPr="00845BE3" w14:paraId="6B464412" w14:textId="77777777" w:rsidTr="008924CF">
        <w:trPr>
          <w:trHeight w:val="567"/>
        </w:trPr>
        <w:tc>
          <w:tcPr>
            <w:tcW w:w="2112" w:type="dxa"/>
          </w:tcPr>
          <w:p w14:paraId="5CBC9ED0" w14:textId="01AE6519" w:rsidR="002B456E" w:rsidRDefault="002B456E" w:rsidP="008924CF">
            <w:pPr>
              <w:pStyle w:val="NoSpacing"/>
              <w:rPr>
                <w:rFonts w:ascii="Arial" w:hAnsi="Arial" w:cs="Arial"/>
                <w:sz w:val="24"/>
                <w:szCs w:val="24"/>
                <w:lang w:eastAsia="en-GB"/>
              </w:rPr>
            </w:pPr>
            <w:r>
              <w:rPr>
                <w:rFonts w:ascii="Arial" w:hAnsi="Arial" w:cs="Arial"/>
                <w:sz w:val="24"/>
                <w:szCs w:val="24"/>
                <w:lang w:eastAsia="en-GB"/>
              </w:rPr>
              <w:t>5</w:t>
            </w:r>
          </w:p>
        </w:tc>
        <w:tc>
          <w:tcPr>
            <w:tcW w:w="1842" w:type="dxa"/>
          </w:tcPr>
          <w:p w14:paraId="4B258C12" w14:textId="5B2B49BE" w:rsidR="002B456E" w:rsidRDefault="002B456E" w:rsidP="008924CF">
            <w:pPr>
              <w:pStyle w:val="NoSpacing"/>
              <w:rPr>
                <w:rFonts w:ascii="Arial" w:hAnsi="Arial" w:cs="Arial"/>
                <w:sz w:val="24"/>
                <w:szCs w:val="24"/>
                <w:lang w:eastAsia="en-GB"/>
              </w:rPr>
            </w:pPr>
            <w:r>
              <w:rPr>
                <w:rFonts w:ascii="Arial" w:hAnsi="Arial" w:cs="Arial"/>
                <w:sz w:val="24"/>
                <w:szCs w:val="24"/>
                <w:lang w:eastAsia="en-GB"/>
              </w:rPr>
              <w:t>2023</w:t>
            </w:r>
          </w:p>
        </w:tc>
        <w:tc>
          <w:tcPr>
            <w:tcW w:w="5052" w:type="dxa"/>
          </w:tcPr>
          <w:p w14:paraId="7A7B67B3" w14:textId="1691671F" w:rsidR="002B456E" w:rsidRDefault="002B456E" w:rsidP="008924CF">
            <w:pPr>
              <w:pStyle w:val="NoSpacing"/>
              <w:rPr>
                <w:rFonts w:ascii="Arial" w:hAnsi="Arial" w:cs="Arial"/>
                <w:sz w:val="24"/>
                <w:szCs w:val="24"/>
                <w:lang w:eastAsia="en-GB"/>
              </w:rPr>
            </w:pPr>
            <w:r>
              <w:rPr>
                <w:rFonts w:ascii="Arial" w:hAnsi="Arial" w:cs="Arial"/>
                <w:sz w:val="24"/>
                <w:szCs w:val="24"/>
                <w:lang w:eastAsia="en-GB"/>
              </w:rPr>
              <w:t>Annual Update</w:t>
            </w:r>
          </w:p>
        </w:tc>
      </w:tr>
      <w:tr w:rsidR="00EC1F18" w:rsidRPr="00845BE3" w14:paraId="48C8180F" w14:textId="77777777" w:rsidTr="008924CF">
        <w:trPr>
          <w:trHeight w:val="567"/>
        </w:trPr>
        <w:tc>
          <w:tcPr>
            <w:tcW w:w="2112" w:type="dxa"/>
          </w:tcPr>
          <w:p w14:paraId="7D4B065E" w14:textId="3F4FC6A6" w:rsidR="00EC1F18" w:rsidRDefault="00EC1F18" w:rsidP="008924CF">
            <w:pPr>
              <w:pStyle w:val="NoSpacing"/>
              <w:rPr>
                <w:rFonts w:ascii="Arial" w:hAnsi="Arial" w:cs="Arial"/>
                <w:sz w:val="24"/>
                <w:szCs w:val="24"/>
                <w:lang w:eastAsia="en-GB"/>
              </w:rPr>
            </w:pPr>
            <w:r>
              <w:rPr>
                <w:rFonts w:ascii="Arial" w:hAnsi="Arial" w:cs="Arial"/>
                <w:sz w:val="24"/>
                <w:szCs w:val="24"/>
                <w:lang w:eastAsia="en-GB"/>
              </w:rPr>
              <w:t>6</w:t>
            </w:r>
          </w:p>
        </w:tc>
        <w:tc>
          <w:tcPr>
            <w:tcW w:w="1842" w:type="dxa"/>
          </w:tcPr>
          <w:p w14:paraId="42404C38" w14:textId="7284A7EB" w:rsidR="00EC1F18" w:rsidRDefault="00EC1F18" w:rsidP="008924CF">
            <w:pPr>
              <w:pStyle w:val="NoSpacing"/>
              <w:rPr>
                <w:rFonts w:ascii="Arial" w:hAnsi="Arial" w:cs="Arial"/>
                <w:sz w:val="24"/>
                <w:szCs w:val="24"/>
                <w:lang w:eastAsia="en-GB"/>
              </w:rPr>
            </w:pPr>
            <w:r>
              <w:rPr>
                <w:rFonts w:ascii="Arial" w:hAnsi="Arial" w:cs="Arial"/>
                <w:sz w:val="24"/>
                <w:szCs w:val="24"/>
                <w:lang w:eastAsia="en-GB"/>
              </w:rPr>
              <w:t>2024</w:t>
            </w:r>
          </w:p>
        </w:tc>
        <w:tc>
          <w:tcPr>
            <w:tcW w:w="5052" w:type="dxa"/>
          </w:tcPr>
          <w:p w14:paraId="37B8D4CA" w14:textId="662AC580" w:rsidR="00EC1F18" w:rsidRDefault="00EC1F18" w:rsidP="008924CF">
            <w:pPr>
              <w:pStyle w:val="NoSpacing"/>
              <w:rPr>
                <w:rFonts w:ascii="Arial" w:hAnsi="Arial" w:cs="Arial"/>
                <w:sz w:val="24"/>
                <w:szCs w:val="24"/>
                <w:lang w:eastAsia="en-GB"/>
              </w:rPr>
            </w:pPr>
            <w:r>
              <w:rPr>
                <w:rFonts w:ascii="Arial" w:hAnsi="Arial" w:cs="Arial"/>
                <w:sz w:val="24"/>
                <w:szCs w:val="24"/>
                <w:lang w:eastAsia="en-GB"/>
              </w:rPr>
              <w:t>Annual Update</w:t>
            </w:r>
          </w:p>
        </w:tc>
      </w:tr>
    </w:tbl>
    <w:p w14:paraId="269562DB" w14:textId="77777777" w:rsidR="00A37A01" w:rsidRPr="00845BE3" w:rsidRDefault="00A37A01" w:rsidP="00A37A01">
      <w:pPr>
        <w:pStyle w:val="NoSpacing"/>
        <w:rPr>
          <w:sz w:val="24"/>
          <w:szCs w:val="24"/>
          <w:lang w:eastAsia="en-GB"/>
        </w:rPr>
      </w:pPr>
    </w:p>
    <w:p w14:paraId="4BFE3031" w14:textId="1CDFDA06" w:rsidR="00734010" w:rsidRDefault="00734010">
      <w:pPr>
        <w:rPr>
          <w:szCs w:val="24"/>
          <w:lang w:eastAsia="en-GB"/>
        </w:rPr>
      </w:pPr>
      <w:r>
        <w:rPr>
          <w:szCs w:val="24"/>
          <w:lang w:eastAsia="en-GB"/>
        </w:rPr>
        <w:br w:type="page"/>
      </w:r>
    </w:p>
    <w:p w14:paraId="52BBD326" w14:textId="77777777" w:rsidR="00A37A01" w:rsidRDefault="00A37A01" w:rsidP="00A37A01">
      <w:pPr>
        <w:pStyle w:val="NoSpacing"/>
        <w:rPr>
          <w:sz w:val="24"/>
          <w:szCs w:val="24"/>
          <w:lang w:eastAsia="en-GB"/>
        </w:rPr>
      </w:pPr>
    </w:p>
    <w:sdt>
      <w:sdtPr>
        <w:id w:val="726811962"/>
        <w:docPartObj>
          <w:docPartGallery w:val="Table of Contents"/>
          <w:docPartUnique/>
        </w:docPartObj>
      </w:sdtPr>
      <w:sdtEndPr>
        <w:rPr>
          <w:b/>
          <w:bCs/>
          <w:noProof/>
        </w:rPr>
      </w:sdtEndPr>
      <w:sdtContent>
        <w:p w14:paraId="06EAF26F" w14:textId="519BBD60" w:rsidR="00734010" w:rsidRPr="00012A7F" w:rsidRDefault="00734010" w:rsidP="00734010">
          <w:pPr>
            <w:rPr>
              <w:rFonts w:cs="Arial"/>
              <w:b/>
              <w:szCs w:val="24"/>
            </w:rPr>
          </w:pPr>
          <w:r w:rsidRPr="00012A7F">
            <w:rPr>
              <w:rFonts w:cs="Arial"/>
              <w:b/>
              <w:szCs w:val="24"/>
            </w:rPr>
            <w:t>Contents</w:t>
          </w:r>
        </w:p>
        <w:p w14:paraId="5AAB6307" w14:textId="77777777" w:rsidR="00F96943" w:rsidRDefault="00734010">
          <w:pPr>
            <w:pStyle w:val="TOC1"/>
            <w:tabs>
              <w:tab w:val="left" w:pos="440"/>
              <w:tab w:val="right" w:leader="dot" w:pos="9016"/>
            </w:tabs>
            <w:rPr>
              <w:rFonts w:asciiTheme="minorHAnsi" w:eastAsiaTheme="minorEastAsia" w:hAnsiTheme="minorHAnsi"/>
              <w:noProof/>
              <w:sz w:val="22"/>
              <w:lang w:eastAsia="en-GB"/>
            </w:rPr>
          </w:pPr>
          <w:r w:rsidRPr="00012A7F">
            <w:rPr>
              <w:rFonts w:cs="Arial"/>
              <w:b/>
              <w:bCs/>
              <w:noProof/>
              <w:szCs w:val="24"/>
            </w:rPr>
            <w:fldChar w:fldCharType="begin"/>
          </w:r>
          <w:r w:rsidRPr="00012A7F">
            <w:rPr>
              <w:rFonts w:cs="Arial"/>
              <w:b/>
              <w:bCs/>
              <w:noProof/>
              <w:szCs w:val="24"/>
            </w:rPr>
            <w:instrText xml:space="preserve"> TOC \o "1-3" \h \z \u </w:instrText>
          </w:r>
          <w:r w:rsidRPr="00012A7F">
            <w:rPr>
              <w:rFonts w:cs="Arial"/>
              <w:b/>
              <w:bCs/>
              <w:noProof/>
              <w:szCs w:val="24"/>
            </w:rPr>
            <w:fldChar w:fldCharType="separate"/>
          </w:r>
          <w:hyperlink w:anchor="_Toc65846721" w:history="1">
            <w:r w:rsidR="00F96943" w:rsidRPr="00C02F1F">
              <w:rPr>
                <w:rStyle w:val="Hyperlink"/>
                <w:noProof/>
              </w:rPr>
              <w:t>1.</w:t>
            </w:r>
            <w:r w:rsidR="00F96943">
              <w:rPr>
                <w:rFonts w:asciiTheme="minorHAnsi" w:eastAsiaTheme="minorEastAsia" w:hAnsiTheme="minorHAnsi"/>
                <w:noProof/>
                <w:sz w:val="22"/>
                <w:lang w:eastAsia="en-GB"/>
              </w:rPr>
              <w:tab/>
            </w:r>
            <w:r w:rsidR="00F96943" w:rsidRPr="00C02F1F">
              <w:rPr>
                <w:rStyle w:val="Hyperlink"/>
                <w:noProof/>
              </w:rPr>
              <w:t>Introduction</w:t>
            </w:r>
            <w:r w:rsidR="00F96943">
              <w:rPr>
                <w:noProof/>
                <w:webHidden/>
              </w:rPr>
              <w:tab/>
            </w:r>
            <w:r w:rsidR="00F96943">
              <w:rPr>
                <w:noProof/>
                <w:webHidden/>
              </w:rPr>
              <w:fldChar w:fldCharType="begin"/>
            </w:r>
            <w:r w:rsidR="00F96943">
              <w:rPr>
                <w:noProof/>
                <w:webHidden/>
              </w:rPr>
              <w:instrText xml:space="preserve"> PAGEREF _Toc65846721 \h </w:instrText>
            </w:r>
            <w:r w:rsidR="00F96943">
              <w:rPr>
                <w:noProof/>
                <w:webHidden/>
              </w:rPr>
            </w:r>
            <w:r w:rsidR="00F96943">
              <w:rPr>
                <w:noProof/>
                <w:webHidden/>
              </w:rPr>
              <w:fldChar w:fldCharType="separate"/>
            </w:r>
            <w:r w:rsidR="004F332D">
              <w:rPr>
                <w:noProof/>
                <w:webHidden/>
              </w:rPr>
              <w:t>3</w:t>
            </w:r>
            <w:r w:rsidR="00F96943">
              <w:rPr>
                <w:noProof/>
                <w:webHidden/>
              </w:rPr>
              <w:fldChar w:fldCharType="end"/>
            </w:r>
          </w:hyperlink>
        </w:p>
        <w:p w14:paraId="7C02E5B2" w14:textId="77777777" w:rsidR="00F96943" w:rsidRDefault="00EC1F18">
          <w:pPr>
            <w:pStyle w:val="TOC1"/>
            <w:tabs>
              <w:tab w:val="left" w:pos="440"/>
              <w:tab w:val="right" w:leader="dot" w:pos="9016"/>
            </w:tabs>
            <w:rPr>
              <w:rFonts w:asciiTheme="minorHAnsi" w:eastAsiaTheme="minorEastAsia" w:hAnsiTheme="minorHAnsi"/>
              <w:noProof/>
              <w:sz w:val="22"/>
              <w:lang w:eastAsia="en-GB"/>
            </w:rPr>
          </w:pPr>
          <w:hyperlink w:anchor="_Toc65846722" w:history="1">
            <w:r w:rsidR="00F96943" w:rsidRPr="00C02F1F">
              <w:rPr>
                <w:rStyle w:val="Hyperlink"/>
                <w:noProof/>
              </w:rPr>
              <w:t>2.</w:t>
            </w:r>
            <w:r w:rsidR="00F96943">
              <w:rPr>
                <w:rFonts w:asciiTheme="minorHAnsi" w:eastAsiaTheme="minorEastAsia" w:hAnsiTheme="minorHAnsi"/>
                <w:noProof/>
                <w:sz w:val="22"/>
                <w:lang w:eastAsia="en-GB"/>
              </w:rPr>
              <w:tab/>
            </w:r>
            <w:r w:rsidR="00F96943" w:rsidRPr="00C02F1F">
              <w:rPr>
                <w:rStyle w:val="Hyperlink"/>
                <w:noProof/>
              </w:rPr>
              <w:t>Background</w:t>
            </w:r>
            <w:r w:rsidR="00F96943">
              <w:rPr>
                <w:noProof/>
                <w:webHidden/>
              </w:rPr>
              <w:tab/>
            </w:r>
            <w:r w:rsidR="00F96943">
              <w:rPr>
                <w:noProof/>
                <w:webHidden/>
              </w:rPr>
              <w:fldChar w:fldCharType="begin"/>
            </w:r>
            <w:r w:rsidR="00F96943">
              <w:rPr>
                <w:noProof/>
                <w:webHidden/>
              </w:rPr>
              <w:instrText xml:space="preserve"> PAGEREF _Toc65846722 \h </w:instrText>
            </w:r>
            <w:r w:rsidR="00F96943">
              <w:rPr>
                <w:noProof/>
                <w:webHidden/>
              </w:rPr>
            </w:r>
            <w:r w:rsidR="00F96943">
              <w:rPr>
                <w:noProof/>
                <w:webHidden/>
              </w:rPr>
              <w:fldChar w:fldCharType="separate"/>
            </w:r>
            <w:r w:rsidR="004F332D">
              <w:rPr>
                <w:noProof/>
                <w:webHidden/>
              </w:rPr>
              <w:t>3</w:t>
            </w:r>
            <w:r w:rsidR="00F96943">
              <w:rPr>
                <w:noProof/>
                <w:webHidden/>
              </w:rPr>
              <w:fldChar w:fldCharType="end"/>
            </w:r>
          </w:hyperlink>
        </w:p>
        <w:p w14:paraId="7D0FC4E3" w14:textId="20B7EEB0" w:rsidR="00F96943" w:rsidRPr="008D3185" w:rsidRDefault="00EC1F18">
          <w:pPr>
            <w:pStyle w:val="TOC1"/>
            <w:tabs>
              <w:tab w:val="left" w:pos="440"/>
              <w:tab w:val="right" w:leader="dot" w:pos="9016"/>
            </w:tabs>
            <w:rPr>
              <w:rFonts w:asciiTheme="minorHAnsi" w:eastAsiaTheme="minorEastAsia" w:hAnsiTheme="minorHAnsi"/>
              <w:noProof/>
              <w:sz w:val="22"/>
              <w:lang w:eastAsia="en-GB"/>
            </w:rPr>
          </w:pPr>
          <w:hyperlink w:anchor="_Toc65846723" w:history="1">
            <w:r w:rsidR="00F96943" w:rsidRPr="00C02F1F">
              <w:rPr>
                <w:rStyle w:val="Hyperlink"/>
                <w:noProof/>
              </w:rPr>
              <w:t>3.</w:t>
            </w:r>
            <w:r w:rsidR="00F96943">
              <w:rPr>
                <w:rFonts w:asciiTheme="minorHAnsi" w:eastAsiaTheme="minorEastAsia" w:hAnsiTheme="minorHAnsi"/>
                <w:noProof/>
                <w:sz w:val="22"/>
                <w:lang w:eastAsia="en-GB"/>
              </w:rPr>
              <w:tab/>
            </w:r>
            <w:r w:rsidR="00F96943" w:rsidRPr="00C02F1F">
              <w:rPr>
                <w:rStyle w:val="Hyperlink"/>
                <w:noProof/>
              </w:rPr>
              <w:t>Aims of Service</w:t>
            </w:r>
            <w:r w:rsidR="00F96943">
              <w:rPr>
                <w:noProof/>
                <w:webHidden/>
              </w:rPr>
              <w:tab/>
            </w:r>
            <w:r w:rsidR="00F96943">
              <w:rPr>
                <w:noProof/>
                <w:webHidden/>
              </w:rPr>
              <w:fldChar w:fldCharType="begin"/>
            </w:r>
            <w:r w:rsidR="00F96943">
              <w:rPr>
                <w:noProof/>
                <w:webHidden/>
              </w:rPr>
              <w:instrText xml:space="preserve"> PAGEREF _Toc65846723 \h </w:instrText>
            </w:r>
            <w:r w:rsidR="00F96943">
              <w:rPr>
                <w:noProof/>
                <w:webHidden/>
              </w:rPr>
            </w:r>
            <w:r w:rsidR="00F96943">
              <w:rPr>
                <w:noProof/>
                <w:webHidden/>
              </w:rPr>
              <w:fldChar w:fldCharType="separate"/>
            </w:r>
            <w:r w:rsidR="004F332D">
              <w:rPr>
                <w:noProof/>
                <w:webHidden/>
              </w:rPr>
              <w:t>3</w:t>
            </w:r>
            <w:r w:rsidR="00F96943">
              <w:rPr>
                <w:noProof/>
                <w:webHidden/>
              </w:rPr>
              <w:fldChar w:fldCharType="end"/>
            </w:r>
          </w:hyperlink>
        </w:p>
        <w:p w14:paraId="6101458E" w14:textId="3B90C04C" w:rsidR="00F96943" w:rsidRDefault="00EC1F18">
          <w:pPr>
            <w:pStyle w:val="TOC1"/>
            <w:tabs>
              <w:tab w:val="left" w:pos="440"/>
              <w:tab w:val="right" w:leader="dot" w:pos="9016"/>
            </w:tabs>
            <w:rPr>
              <w:noProof/>
            </w:rPr>
          </w:pPr>
          <w:hyperlink w:anchor="_Toc65846726" w:history="1">
            <w:r w:rsidR="008D3185">
              <w:rPr>
                <w:rStyle w:val="Hyperlink"/>
                <w:rFonts w:eastAsia="Calibri"/>
                <w:noProof/>
                <w:lang w:eastAsia="en-GB"/>
              </w:rPr>
              <w:t>4</w:t>
            </w:r>
            <w:r w:rsidR="00F96943" w:rsidRPr="00C02F1F">
              <w:rPr>
                <w:rStyle w:val="Hyperlink"/>
                <w:rFonts w:eastAsia="Calibri"/>
                <w:noProof/>
                <w:lang w:eastAsia="en-GB"/>
              </w:rPr>
              <w:t>.</w:t>
            </w:r>
            <w:r w:rsidR="00F96943">
              <w:rPr>
                <w:rFonts w:asciiTheme="minorHAnsi" w:eastAsiaTheme="minorEastAsia" w:hAnsiTheme="minorHAnsi"/>
                <w:noProof/>
                <w:sz w:val="22"/>
                <w:lang w:eastAsia="en-GB"/>
              </w:rPr>
              <w:tab/>
            </w:r>
            <w:r w:rsidR="008D3185">
              <w:rPr>
                <w:rStyle w:val="Hyperlink"/>
                <w:rFonts w:eastAsia="Calibri"/>
                <w:noProof/>
                <w:lang w:eastAsia="en-GB"/>
              </w:rPr>
              <w:t>Service Outline and Standards</w:t>
            </w:r>
            <w:r w:rsidR="00F96943">
              <w:rPr>
                <w:noProof/>
                <w:webHidden/>
              </w:rPr>
              <w:tab/>
            </w:r>
            <w:r w:rsidR="00F96943">
              <w:rPr>
                <w:noProof/>
                <w:webHidden/>
              </w:rPr>
              <w:fldChar w:fldCharType="begin"/>
            </w:r>
            <w:r w:rsidR="00F96943">
              <w:rPr>
                <w:noProof/>
                <w:webHidden/>
              </w:rPr>
              <w:instrText xml:space="preserve"> PAGEREF _Toc65846726 \h </w:instrText>
            </w:r>
            <w:r w:rsidR="00F96943">
              <w:rPr>
                <w:noProof/>
                <w:webHidden/>
              </w:rPr>
            </w:r>
            <w:r w:rsidR="00F96943">
              <w:rPr>
                <w:noProof/>
                <w:webHidden/>
              </w:rPr>
              <w:fldChar w:fldCharType="separate"/>
            </w:r>
            <w:r w:rsidR="004F332D">
              <w:rPr>
                <w:noProof/>
                <w:webHidden/>
              </w:rPr>
              <w:t>4</w:t>
            </w:r>
            <w:r w:rsidR="00F96943">
              <w:rPr>
                <w:noProof/>
                <w:webHidden/>
              </w:rPr>
              <w:fldChar w:fldCharType="end"/>
            </w:r>
          </w:hyperlink>
        </w:p>
        <w:p w14:paraId="3578699E" w14:textId="45F91F21" w:rsidR="008D3185" w:rsidRPr="008D3185" w:rsidRDefault="008D3185" w:rsidP="008D3185">
          <w:r>
            <w:t>5.   Training Requirements……  …………………………………………………………   4</w:t>
          </w:r>
        </w:p>
        <w:p w14:paraId="08D633A1" w14:textId="3936C87A" w:rsidR="00F96943" w:rsidRDefault="00EC1F18">
          <w:pPr>
            <w:pStyle w:val="TOC1"/>
            <w:tabs>
              <w:tab w:val="left" w:pos="440"/>
              <w:tab w:val="right" w:leader="dot" w:pos="9016"/>
            </w:tabs>
            <w:rPr>
              <w:rFonts w:asciiTheme="minorHAnsi" w:eastAsiaTheme="minorEastAsia" w:hAnsiTheme="minorHAnsi"/>
              <w:noProof/>
              <w:sz w:val="22"/>
              <w:lang w:eastAsia="en-GB"/>
            </w:rPr>
          </w:pPr>
          <w:hyperlink w:anchor="_Toc65846727" w:history="1">
            <w:r w:rsidR="008D3185">
              <w:rPr>
                <w:rStyle w:val="Hyperlink"/>
                <w:rFonts w:eastAsia="Calibri"/>
                <w:noProof/>
                <w:lang w:eastAsia="en-GB"/>
              </w:rPr>
              <w:t>6</w:t>
            </w:r>
            <w:r w:rsidR="00F96943" w:rsidRPr="00C02F1F">
              <w:rPr>
                <w:rStyle w:val="Hyperlink"/>
                <w:rFonts w:eastAsia="Calibri"/>
                <w:noProof/>
                <w:lang w:eastAsia="en-GB"/>
              </w:rPr>
              <w:t>.</w:t>
            </w:r>
            <w:r w:rsidR="00F96943">
              <w:rPr>
                <w:rFonts w:asciiTheme="minorHAnsi" w:eastAsiaTheme="minorEastAsia" w:hAnsiTheme="minorHAnsi"/>
                <w:noProof/>
                <w:sz w:val="22"/>
                <w:lang w:eastAsia="en-GB"/>
              </w:rPr>
              <w:tab/>
            </w:r>
            <w:r w:rsidR="00F96943" w:rsidRPr="00C02F1F">
              <w:rPr>
                <w:rStyle w:val="Hyperlink"/>
                <w:rFonts w:eastAsia="Calibri"/>
                <w:noProof/>
                <w:lang w:eastAsia="en-GB"/>
              </w:rPr>
              <w:t>Monitoring and Evaluation</w:t>
            </w:r>
            <w:r w:rsidR="00F96943">
              <w:rPr>
                <w:noProof/>
                <w:webHidden/>
              </w:rPr>
              <w:tab/>
            </w:r>
            <w:r w:rsidR="00F96943">
              <w:rPr>
                <w:noProof/>
                <w:webHidden/>
              </w:rPr>
              <w:fldChar w:fldCharType="begin"/>
            </w:r>
            <w:r w:rsidR="00F96943">
              <w:rPr>
                <w:noProof/>
                <w:webHidden/>
              </w:rPr>
              <w:instrText xml:space="preserve"> PAGEREF _Toc65846727 \h </w:instrText>
            </w:r>
            <w:r w:rsidR="00F96943">
              <w:rPr>
                <w:noProof/>
                <w:webHidden/>
              </w:rPr>
            </w:r>
            <w:r w:rsidR="00F96943">
              <w:rPr>
                <w:noProof/>
                <w:webHidden/>
              </w:rPr>
              <w:fldChar w:fldCharType="separate"/>
            </w:r>
            <w:r w:rsidR="004F332D">
              <w:rPr>
                <w:noProof/>
                <w:webHidden/>
              </w:rPr>
              <w:t>4</w:t>
            </w:r>
            <w:r w:rsidR="00F96943">
              <w:rPr>
                <w:noProof/>
                <w:webHidden/>
              </w:rPr>
              <w:fldChar w:fldCharType="end"/>
            </w:r>
          </w:hyperlink>
        </w:p>
        <w:p w14:paraId="1C874F34" w14:textId="2AE56F63" w:rsidR="00F96943" w:rsidRDefault="00EC1F18">
          <w:pPr>
            <w:pStyle w:val="TOC1"/>
            <w:tabs>
              <w:tab w:val="left" w:pos="440"/>
              <w:tab w:val="right" w:leader="dot" w:pos="9016"/>
            </w:tabs>
            <w:rPr>
              <w:rFonts w:asciiTheme="minorHAnsi" w:eastAsiaTheme="minorEastAsia" w:hAnsiTheme="minorHAnsi"/>
              <w:noProof/>
              <w:sz w:val="22"/>
              <w:lang w:eastAsia="en-GB"/>
            </w:rPr>
          </w:pPr>
          <w:hyperlink w:anchor="_Toc65846728" w:history="1">
            <w:r w:rsidR="008D3185">
              <w:rPr>
                <w:rStyle w:val="Hyperlink"/>
                <w:rFonts w:eastAsia="Arial"/>
                <w:noProof/>
                <w:lang w:eastAsia="en-GB"/>
              </w:rPr>
              <w:t>7</w:t>
            </w:r>
            <w:r w:rsidR="00F96943" w:rsidRPr="00C02F1F">
              <w:rPr>
                <w:rStyle w:val="Hyperlink"/>
                <w:rFonts w:eastAsia="Arial"/>
                <w:noProof/>
                <w:lang w:eastAsia="en-GB"/>
              </w:rPr>
              <w:t>.</w:t>
            </w:r>
            <w:r w:rsidR="00F96943">
              <w:rPr>
                <w:rFonts w:asciiTheme="minorHAnsi" w:eastAsiaTheme="minorEastAsia" w:hAnsiTheme="minorHAnsi"/>
                <w:noProof/>
                <w:sz w:val="22"/>
                <w:lang w:eastAsia="en-GB"/>
              </w:rPr>
              <w:tab/>
            </w:r>
            <w:r w:rsidR="00F96943" w:rsidRPr="00C02F1F">
              <w:rPr>
                <w:rStyle w:val="Hyperlink"/>
                <w:rFonts w:eastAsia="Arial"/>
                <w:noProof/>
                <w:lang w:eastAsia="en-GB"/>
              </w:rPr>
              <w:t>Claims and Payment</w:t>
            </w:r>
            <w:r w:rsidR="00F96943">
              <w:rPr>
                <w:noProof/>
                <w:webHidden/>
              </w:rPr>
              <w:tab/>
            </w:r>
            <w:r w:rsidR="00F96943">
              <w:rPr>
                <w:noProof/>
                <w:webHidden/>
              </w:rPr>
              <w:fldChar w:fldCharType="begin"/>
            </w:r>
            <w:r w:rsidR="00F96943">
              <w:rPr>
                <w:noProof/>
                <w:webHidden/>
              </w:rPr>
              <w:instrText xml:space="preserve"> PAGEREF _Toc65846728 \h </w:instrText>
            </w:r>
            <w:r w:rsidR="00F96943">
              <w:rPr>
                <w:noProof/>
                <w:webHidden/>
              </w:rPr>
            </w:r>
            <w:r w:rsidR="00F96943">
              <w:rPr>
                <w:noProof/>
                <w:webHidden/>
              </w:rPr>
              <w:fldChar w:fldCharType="separate"/>
            </w:r>
            <w:r w:rsidR="004F332D">
              <w:rPr>
                <w:noProof/>
                <w:webHidden/>
              </w:rPr>
              <w:t>4</w:t>
            </w:r>
            <w:r w:rsidR="00F96943">
              <w:rPr>
                <w:noProof/>
                <w:webHidden/>
              </w:rPr>
              <w:fldChar w:fldCharType="end"/>
            </w:r>
          </w:hyperlink>
        </w:p>
        <w:p w14:paraId="0DF63BB6" w14:textId="77777777" w:rsidR="00F96943" w:rsidRDefault="00EC1F18">
          <w:pPr>
            <w:pStyle w:val="TOC1"/>
            <w:tabs>
              <w:tab w:val="right" w:leader="dot" w:pos="9016"/>
            </w:tabs>
            <w:rPr>
              <w:noProof/>
            </w:rPr>
          </w:pPr>
          <w:hyperlink w:anchor="_Toc65846729" w:history="1">
            <w:r w:rsidR="00F96943" w:rsidRPr="00C02F1F">
              <w:rPr>
                <w:rStyle w:val="Hyperlink"/>
                <w:rFonts w:eastAsia="Calibri"/>
                <w:noProof/>
                <w:lang w:eastAsia="en-GB"/>
              </w:rPr>
              <w:t>Appendix 1 PCCT Public Holiday Form</w:t>
            </w:r>
            <w:r w:rsidR="00F96943">
              <w:rPr>
                <w:noProof/>
                <w:webHidden/>
              </w:rPr>
              <w:tab/>
            </w:r>
            <w:r w:rsidR="00F96943">
              <w:rPr>
                <w:noProof/>
                <w:webHidden/>
              </w:rPr>
              <w:fldChar w:fldCharType="begin"/>
            </w:r>
            <w:r w:rsidR="00F96943">
              <w:rPr>
                <w:noProof/>
                <w:webHidden/>
              </w:rPr>
              <w:instrText xml:space="preserve"> PAGEREF _Toc65846729 \h </w:instrText>
            </w:r>
            <w:r w:rsidR="00F96943">
              <w:rPr>
                <w:noProof/>
                <w:webHidden/>
              </w:rPr>
            </w:r>
            <w:r w:rsidR="00F96943">
              <w:rPr>
                <w:noProof/>
                <w:webHidden/>
              </w:rPr>
              <w:fldChar w:fldCharType="separate"/>
            </w:r>
            <w:r w:rsidR="004F332D">
              <w:rPr>
                <w:noProof/>
                <w:webHidden/>
              </w:rPr>
              <w:t>6</w:t>
            </w:r>
            <w:r w:rsidR="00F96943">
              <w:rPr>
                <w:noProof/>
                <w:webHidden/>
              </w:rPr>
              <w:fldChar w:fldCharType="end"/>
            </w:r>
          </w:hyperlink>
        </w:p>
        <w:p w14:paraId="3EEEEA4D" w14:textId="138AD11F" w:rsidR="008D3185" w:rsidRPr="008D3185" w:rsidRDefault="008D3185" w:rsidP="008D3185">
          <w:r>
            <w:t xml:space="preserve">Appendix 2 </w:t>
          </w:r>
          <w:r w:rsidRPr="00E43463">
            <w:rPr>
              <w:rFonts w:eastAsia="Arial"/>
              <w:lang w:eastAsia="en-GB"/>
            </w:rPr>
            <w:t>Festive Public Holiday Activity Data</w:t>
          </w:r>
          <w:r>
            <w:rPr>
              <w:rFonts w:eastAsia="Arial"/>
              <w:lang w:eastAsia="en-GB"/>
            </w:rPr>
            <w:t>………………………………………….7</w:t>
          </w:r>
        </w:p>
        <w:p w14:paraId="7E63396D" w14:textId="25C6AB06" w:rsidR="00734010" w:rsidRDefault="00734010">
          <w:r w:rsidRPr="00012A7F">
            <w:rPr>
              <w:rFonts w:cs="Arial"/>
              <w:b/>
              <w:bCs/>
              <w:noProof/>
              <w:szCs w:val="24"/>
            </w:rPr>
            <w:fldChar w:fldCharType="end"/>
          </w:r>
        </w:p>
      </w:sdtContent>
    </w:sdt>
    <w:p w14:paraId="7CB0E3E6" w14:textId="0B5A978D" w:rsidR="00734010" w:rsidRDefault="00734010">
      <w:pPr>
        <w:rPr>
          <w:szCs w:val="24"/>
          <w:lang w:eastAsia="en-GB"/>
        </w:rPr>
      </w:pPr>
      <w:r>
        <w:rPr>
          <w:szCs w:val="24"/>
          <w:lang w:eastAsia="en-GB"/>
        </w:rPr>
        <w:br w:type="page"/>
      </w:r>
    </w:p>
    <w:p w14:paraId="5E90BB7B" w14:textId="77777777" w:rsidR="0025706D" w:rsidRDefault="0025706D" w:rsidP="00FA4522">
      <w:pPr>
        <w:pStyle w:val="Heading1"/>
      </w:pPr>
      <w:bookmarkStart w:id="0" w:name="_Toc65846721"/>
    </w:p>
    <w:p w14:paraId="2923DE46" w14:textId="4F854A3C" w:rsidR="002B06BD" w:rsidRPr="00012A7F" w:rsidRDefault="008D3185" w:rsidP="00FA4522">
      <w:pPr>
        <w:pStyle w:val="Heading1"/>
      </w:pPr>
      <w:r>
        <w:t xml:space="preserve">1.0 </w:t>
      </w:r>
      <w:r w:rsidR="002B06BD" w:rsidRPr="00012A7F">
        <w:t>Introduction</w:t>
      </w:r>
      <w:bookmarkEnd w:id="0"/>
      <w:r w:rsidR="002B06BD" w:rsidRPr="00012A7F">
        <w:t xml:space="preserve"> </w:t>
      </w:r>
    </w:p>
    <w:p w14:paraId="3083AB12" w14:textId="77777777" w:rsidR="00012A7F" w:rsidRPr="00012A7F" w:rsidRDefault="00012A7F" w:rsidP="00012A7F">
      <w:pPr>
        <w:spacing w:after="0" w:line="240" w:lineRule="auto"/>
        <w:rPr>
          <w:rFonts w:cs="Arial"/>
          <w:szCs w:val="24"/>
        </w:rPr>
      </w:pPr>
    </w:p>
    <w:p w14:paraId="6AC2DE52" w14:textId="773CF84E" w:rsidR="00966059" w:rsidRPr="002A6836" w:rsidRDefault="002B06BD" w:rsidP="002A6836">
      <w:pPr>
        <w:ind w:left="730"/>
        <w:rPr>
          <w:rFonts w:eastAsia="Calibri"/>
          <w:lang w:eastAsia="en-GB"/>
        </w:rPr>
      </w:pPr>
      <w:r w:rsidRPr="00012A7F">
        <w:rPr>
          <w:lang w:eastAsia="en-GB"/>
        </w:rPr>
        <w:t>This Service Level Agreement (SLA) acts as a contract between NHS Grampian and each pharmacy contractor to deliver ser</w:t>
      </w:r>
      <w:r w:rsidR="00E73A0B" w:rsidRPr="00012A7F">
        <w:rPr>
          <w:lang w:eastAsia="en-GB"/>
        </w:rPr>
        <w:t>vices as detailed in Section 4</w:t>
      </w:r>
      <w:r w:rsidR="00966059" w:rsidRPr="00012A7F">
        <w:rPr>
          <w:lang w:eastAsia="en-GB"/>
        </w:rPr>
        <w:t>.</w:t>
      </w:r>
    </w:p>
    <w:p w14:paraId="753591D6" w14:textId="44F9C327" w:rsidR="00012A7F" w:rsidRPr="002A6836" w:rsidRDefault="002B06BD" w:rsidP="002A6836">
      <w:pPr>
        <w:ind w:left="720"/>
        <w:rPr>
          <w:rFonts w:eastAsia="Calibri"/>
          <w:lang w:eastAsia="en-GB"/>
        </w:rPr>
      </w:pPr>
      <w:r w:rsidRPr="00012A7F">
        <w:rPr>
          <w:lang w:eastAsia="en-GB"/>
        </w:rPr>
        <w:t>This SLA applies to all pharmacy contractors and should be read in conjunction with the NHS Grampian Pharmaceutical Hours of Service Scheme, the NHS Grampian Process for Requests for Change of Hours or Closures by Pharmacy Contractors and the NHS Grampian Community Pharmacy Public Holiday Opening Agreement.</w:t>
      </w:r>
    </w:p>
    <w:p w14:paraId="30FFF2AC" w14:textId="23D2D955" w:rsidR="002B06BD" w:rsidRDefault="002B06BD" w:rsidP="002A6836">
      <w:pPr>
        <w:ind w:firstLine="720"/>
        <w:rPr>
          <w:lang w:eastAsia="en-GB"/>
        </w:rPr>
      </w:pPr>
      <w:r w:rsidRPr="00012A7F">
        <w:rPr>
          <w:lang w:eastAsia="en-GB"/>
        </w:rPr>
        <w:t xml:space="preserve">This agreement is for the period </w:t>
      </w:r>
      <w:r w:rsidR="002B456E">
        <w:rPr>
          <w:lang w:eastAsia="en-GB"/>
        </w:rPr>
        <w:t>1</w:t>
      </w:r>
      <w:r w:rsidR="002B456E" w:rsidRPr="002B456E">
        <w:rPr>
          <w:vertAlign w:val="superscript"/>
          <w:lang w:eastAsia="en-GB"/>
        </w:rPr>
        <w:t>st</w:t>
      </w:r>
      <w:r w:rsidR="00EC1F18">
        <w:rPr>
          <w:lang w:eastAsia="en-GB"/>
        </w:rPr>
        <w:t xml:space="preserve"> April 2024</w:t>
      </w:r>
      <w:r w:rsidR="002B456E">
        <w:rPr>
          <w:lang w:eastAsia="en-GB"/>
        </w:rPr>
        <w:t xml:space="preserve"> – 31</w:t>
      </w:r>
      <w:r w:rsidR="002B456E" w:rsidRPr="002B456E">
        <w:rPr>
          <w:vertAlign w:val="superscript"/>
          <w:lang w:eastAsia="en-GB"/>
        </w:rPr>
        <w:t>st</w:t>
      </w:r>
      <w:r w:rsidR="00EC1F18">
        <w:rPr>
          <w:lang w:eastAsia="en-GB"/>
        </w:rPr>
        <w:t xml:space="preserve"> March 2025</w:t>
      </w:r>
      <w:r w:rsidRPr="00012A7F">
        <w:rPr>
          <w:lang w:eastAsia="en-GB"/>
        </w:rPr>
        <w:t xml:space="preserve">.  </w:t>
      </w:r>
    </w:p>
    <w:p w14:paraId="09E538CD" w14:textId="77777777" w:rsidR="002A6836" w:rsidRPr="00012A7F" w:rsidRDefault="002A6836" w:rsidP="002A6836">
      <w:pPr>
        <w:pStyle w:val="ListParagraph"/>
        <w:ind w:left="862"/>
        <w:rPr>
          <w:lang w:eastAsia="en-GB"/>
        </w:rPr>
      </w:pPr>
    </w:p>
    <w:p w14:paraId="089FE68F" w14:textId="477DAD93" w:rsidR="00012A7F" w:rsidRDefault="008D3185" w:rsidP="00FA4522">
      <w:pPr>
        <w:pStyle w:val="Heading1"/>
        <w:rPr>
          <w:rStyle w:val="Heading1Char"/>
          <w:b/>
        </w:rPr>
      </w:pPr>
      <w:bookmarkStart w:id="1" w:name="_Toc65846722"/>
      <w:r>
        <w:rPr>
          <w:rStyle w:val="Heading1Char"/>
          <w:b/>
        </w:rPr>
        <w:t xml:space="preserve">2.0 </w:t>
      </w:r>
      <w:r w:rsidR="002B06BD" w:rsidRPr="00012A7F">
        <w:rPr>
          <w:rStyle w:val="Heading1Char"/>
          <w:b/>
        </w:rPr>
        <w:t>Background</w:t>
      </w:r>
      <w:bookmarkEnd w:id="1"/>
      <w:r w:rsidR="002B06BD" w:rsidRPr="00012A7F">
        <w:rPr>
          <w:rStyle w:val="Heading1Char"/>
          <w:b/>
        </w:rPr>
        <w:t xml:space="preserve"> </w:t>
      </w:r>
    </w:p>
    <w:p w14:paraId="31124A93" w14:textId="77777777" w:rsidR="00012A7F" w:rsidRPr="00012A7F" w:rsidRDefault="00012A7F" w:rsidP="00012A7F">
      <w:pPr>
        <w:spacing w:after="0" w:line="240" w:lineRule="auto"/>
      </w:pPr>
    </w:p>
    <w:p w14:paraId="07AE1A1F" w14:textId="1A2203F2" w:rsidR="002B06BD" w:rsidRPr="00221618" w:rsidRDefault="002B06BD" w:rsidP="002A6836">
      <w:pPr>
        <w:pStyle w:val="ListParagraph"/>
        <w:spacing w:after="203" w:line="271" w:lineRule="auto"/>
        <w:ind w:left="730"/>
        <w:rPr>
          <w:rFonts w:eastAsia="Calibri" w:cs="Arial"/>
          <w:color w:val="000000"/>
          <w:szCs w:val="24"/>
          <w:lang w:eastAsia="en-GB"/>
        </w:rPr>
      </w:pPr>
      <w:r w:rsidRPr="00221618">
        <w:rPr>
          <w:rFonts w:eastAsia="Arial" w:cs="Arial"/>
          <w:color w:val="000000"/>
          <w:szCs w:val="24"/>
          <w:lang w:eastAsia="en-GB"/>
        </w:rPr>
        <w:t>NHS Grampian requires assurance that there is adequate provision of pharmaceutical care during designated public holidays an</w:t>
      </w:r>
      <w:r w:rsidR="00966059" w:rsidRPr="00221618">
        <w:rPr>
          <w:rFonts w:eastAsia="Arial" w:cs="Arial"/>
          <w:color w:val="000000"/>
          <w:szCs w:val="24"/>
          <w:lang w:eastAsia="en-GB"/>
        </w:rPr>
        <w:t>d additional festive holidays.</w:t>
      </w:r>
    </w:p>
    <w:p w14:paraId="64DFB4A9" w14:textId="77777777" w:rsidR="00966059" w:rsidRPr="00012A7F" w:rsidRDefault="00966059" w:rsidP="00966059">
      <w:pPr>
        <w:pStyle w:val="ListParagraph"/>
        <w:spacing w:after="203" w:line="271" w:lineRule="auto"/>
        <w:ind w:left="730"/>
        <w:rPr>
          <w:rFonts w:eastAsia="Calibri" w:cs="Arial"/>
          <w:color w:val="000000"/>
          <w:szCs w:val="24"/>
          <w:lang w:eastAsia="en-GB"/>
        </w:rPr>
      </w:pPr>
    </w:p>
    <w:p w14:paraId="3D2CC664" w14:textId="39A39BBA" w:rsidR="00A06454" w:rsidRDefault="002B06BD" w:rsidP="002A6836">
      <w:pPr>
        <w:pStyle w:val="ListParagraph"/>
        <w:spacing w:after="203" w:line="271" w:lineRule="auto"/>
        <w:ind w:left="730"/>
        <w:rPr>
          <w:rFonts w:eastAsia="Arial" w:cs="Arial"/>
          <w:color w:val="000000"/>
          <w:szCs w:val="24"/>
          <w:lang w:eastAsia="en-GB"/>
        </w:rPr>
      </w:pPr>
      <w:r w:rsidRPr="00221618">
        <w:rPr>
          <w:rFonts w:eastAsia="Arial" w:cs="Arial"/>
          <w:color w:val="000000"/>
          <w:szCs w:val="24"/>
          <w:lang w:eastAsia="en-GB"/>
        </w:rPr>
        <w:t xml:space="preserve">NHS Grampian will </w:t>
      </w:r>
      <w:r w:rsidR="00A06454" w:rsidRPr="00221618">
        <w:rPr>
          <w:rFonts w:eastAsia="Arial" w:cs="Arial"/>
          <w:color w:val="000000"/>
          <w:szCs w:val="24"/>
          <w:lang w:eastAsia="en-GB"/>
        </w:rPr>
        <w:t>approve</w:t>
      </w:r>
      <w:r w:rsidR="004F332D">
        <w:rPr>
          <w:rFonts w:eastAsia="Arial" w:cs="Arial"/>
          <w:color w:val="000000"/>
          <w:szCs w:val="24"/>
          <w:lang w:eastAsia="en-GB"/>
        </w:rPr>
        <w:t xml:space="preserve"> payment to</w:t>
      </w:r>
      <w:r w:rsidR="00A06454" w:rsidRPr="00221618">
        <w:rPr>
          <w:rFonts w:eastAsia="Arial" w:cs="Arial"/>
          <w:color w:val="000000"/>
          <w:szCs w:val="24"/>
          <w:lang w:eastAsia="en-GB"/>
        </w:rPr>
        <w:t xml:space="preserve"> contractors </w:t>
      </w:r>
      <w:r w:rsidR="004F332D">
        <w:rPr>
          <w:rFonts w:eastAsia="Arial" w:cs="Arial"/>
          <w:color w:val="000000"/>
          <w:szCs w:val="24"/>
          <w:lang w:eastAsia="en-GB"/>
        </w:rPr>
        <w:t>who</w:t>
      </w:r>
      <w:r w:rsidR="00A06454" w:rsidRPr="00221618">
        <w:rPr>
          <w:rFonts w:eastAsia="Arial" w:cs="Arial"/>
          <w:color w:val="000000"/>
          <w:szCs w:val="24"/>
          <w:lang w:eastAsia="en-GB"/>
        </w:rPr>
        <w:t xml:space="preserve"> provide public holiday pharmaceutical care provision </w:t>
      </w:r>
      <w:r w:rsidR="009B6215">
        <w:rPr>
          <w:rFonts w:eastAsia="Arial" w:cs="Arial"/>
          <w:color w:val="000000"/>
          <w:szCs w:val="24"/>
          <w:lang w:eastAsia="en-GB"/>
        </w:rPr>
        <w:t xml:space="preserve">for festive public holidays </w:t>
      </w:r>
      <w:r w:rsidR="00A06454" w:rsidRPr="00221618">
        <w:rPr>
          <w:rFonts w:eastAsia="Arial" w:cs="Arial"/>
          <w:color w:val="000000"/>
          <w:szCs w:val="24"/>
          <w:lang w:eastAsia="en-GB"/>
        </w:rPr>
        <w:t>based on geographical demands.</w:t>
      </w:r>
    </w:p>
    <w:p w14:paraId="22DD65CB" w14:textId="77777777" w:rsidR="002A6836" w:rsidRPr="00221618" w:rsidRDefault="002A6836" w:rsidP="002A6836">
      <w:pPr>
        <w:pStyle w:val="ListParagraph"/>
        <w:spacing w:after="203" w:line="271" w:lineRule="auto"/>
        <w:ind w:left="730"/>
        <w:rPr>
          <w:rFonts w:eastAsia="Arial" w:cs="Arial"/>
          <w:color w:val="000000"/>
          <w:szCs w:val="24"/>
          <w:lang w:eastAsia="en-GB"/>
        </w:rPr>
      </w:pPr>
    </w:p>
    <w:p w14:paraId="67BC469C" w14:textId="3B78A8B5" w:rsidR="00A06454" w:rsidRDefault="008D3185" w:rsidP="00FA4522">
      <w:pPr>
        <w:pStyle w:val="Heading1"/>
        <w:rPr>
          <w:rStyle w:val="Heading1Char"/>
          <w:b/>
        </w:rPr>
      </w:pPr>
      <w:bookmarkStart w:id="2" w:name="_Toc65846723"/>
      <w:r>
        <w:rPr>
          <w:rStyle w:val="Heading1Char"/>
          <w:b/>
        </w:rPr>
        <w:t xml:space="preserve">3.0 </w:t>
      </w:r>
      <w:r w:rsidR="00A06454" w:rsidRPr="00012A7F">
        <w:rPr>
          <w:rStyle w:val="Heading1Char"/>
          <w:b/>
        </w:rPr>
        <w:t>Aims of Service</w:t>
      </w:r>
      <w:bookmarkEnd w:id="2"/>
    </w:p>
    <w:p w14:paraId="7D8F2DFC" w14:textId="77777777" w:rsidR="00012A7F" w:rsidRPr="00012A7F" w:rsidRDefault="00012A7F" w:rsidP="00012A7F">
      <w:pPr>
        <w:spacing w:after="0" w:line="240" w:lineRule="auto"/>
      </w:pPr>
    </w:p>
    <w:p w14:paraId="3CEDAD9B" w14:textId="12E7E979" w:rsidR="00A06454" w:rsidRPr="00FA0AF2" w:rsidRDefault="00012A7F" w:rsidP="00FA0AF2">
      <w:pPr>
        <w:spacing w:after="203" w:line="271" w:lineRule="auto"/>
        <w:rPr>
          <w:rFonts w:eastAsia="Calibri" w:cs="Arial"/>
          <w:color w:val="000000"/>
          <w:szCs w:val="24"/>
          <w:lang w:eastAsia="en-GB"/>
        </w:rPr>
      </w:pPr>
      <w:r w:rsidRPr="00FA0AF2">
        <w:rPr>
          <w:rFonts w:eastAsia="Arial" w:cs="Arial"/>
          <w:color w:val="000000"/>
          <w:szCs w:val="24"/>
          <w:lang w:eastAsia="en-GB"/>
        </w:rPr>
        <w:t>This SLA has been prepared to:</w:t>
      </w:r>
    </w:p>
    <w:p w14:paraId="0529F279" w14:textId="471DF23C" w:rsidR="00A06454" w:rsidRPr="00012A7F" w:rsidRDefault="00A06454" w:rsidP="00A06454">
      <w:pPr>
        <w:numPr>
          <w:ilvl w:val="0"/>
          <w:numId w:val="1"/>
        </w:numPr>
        <w:spacing w:after="203" w:line="271" w:lineRule="auto"/>
        <w:contextualSpacing/>
        <w:rPr>
          <w:rFonts w:eastAsia="Calibri" w:cs="Arial"/>
          <w:color w:val="000000"/>
          <w:szCs w:val="24"/>
          <w:lang w:eastAsia="en-GB"/>
        </w:rPr>
      </w:pPr>
      <w:r w:rsidRPr="00012A7F">
        <w:rPr>
          <w:rFonts w:eastAsia="Arial" w:cs="Arial"/>
          <w:color w:val="000000"/>
          <w:szCs w:val="24"/>
          <w:lang w:eastAsia="en-GB"/>
        </w:rPr>
        <w:t xml:space="preserve">ensure there is a clear process to assure pharmaceutical care services are available in NHS Grampian during </w:t>
      </w:r>
      <w:r w:rsidRPr="00645082">
        <w:rPr>
          <w:rFonts w:eastAsia="Arial" w:cs="Arial"/>
          <w:color w:val="000000"/>
          <w:szCs w:val="24"/>
          <w:lang w:eastAsia="en-GB"/>
        </w:rPr>
        <w:t>public holidays</w:t>
      </w:r>
      <w:r w:rsidRPr="00012A7F">
        <w:rPr>
          <w:rFonts w:eastAsia="Arial" w:cs="Arial"/>
          <w:color w:val="000000"/>
          <w:szCs w:val="24"/>
          <w:lang w:eastAsia="en-GB"/>
        </w:rPr>
        <w:t xml:space="preserve"> </w:t>
      </w:r>
    </w:p>
    <w:p w14:paraId="3688121D" w14:textId="4F582DED" w:rsidR="00391192" w:rsidRPr="00391192" w:rsidRDefault="00391192" w:rsidP="00A06454">
      <w:pPr>
        <w:numPr>
          <w:ilvl w:val="0"/>
          <w:numId w:val="1"/>
        </w:numPr>
        <w:spacing w:after="203" w:line="271" w:lineRule="auto"/>
        <w:contextualSpacing/>
        <w:rPr>
          <w:rFonts w:eastAsia="Calibri" w:cs="Arial"/>
          <w:color w:val="000000"/>
          <w:szCs w:val="24"/>
          <w:lang w:eastAsia="en-GB"/>
        </w:rPr>
      </w:pPr>
      <w:r>
        <w:t>ensure payments will be made to H&amp;SCP specified pharmacy contractors who have agreed to provide services during agreed festive public holiday dates</w:t>
      </w:r>
      <w:r w:rsidRPr="00012A7F" w:rsidDel="00391192">
        <w:rPr>
          <w:rFonts w:eastAsia="Arial" w:cs="Arial"/>
          <w:color w:val="000000"/>
          <w:szCs w:val="24"/>
          <w:lang w:eastAsia="en-GB"/>
        </w:rPr>
        <w:t xml:space="preserve"> </w:t>
      </w:r>
    </w:p>
    <w:p w14:paraId="1AB62BF3" w14:textId="5BC54CA9" w:rsidR="00A06454" w:rsidRPr="002A6836" w:rsidRDefault="00A06454" w:rsidP="00A06454">
      <w:pPr>
        <w:numPr>
          <w:ilvl w:val="0"/>
          <w:numId w:val="1"/>
        </w:numPr>
        <w:spacing w:after="203" w:line="271" w:lineRule="auto"/>
        <w:contextualSpacing/>
        <w:rPr>
          <w:rFonts w:eastAsia="Calibri" w:cs="Arial"/>
          <w:color w:val="000000"/>
          <w:szCs w:val="24"/>
          <w:lang w:eastAsia="en-GB"/>
        </w:rPr>
      </w:pPr>
      <w:r w:rsidRPr="00012A7F">
        <w:rPr>
          <w:rFonts w:eastAsia="Arial" w:cs="Arial"/>
          <w:color w:val="000000"/>
          <w:szCs w:val="24"/>
          <w:lang w:eastAsia="en-GB"/>
        </w:rPr>
        <w:t xml:space="preserve">enable collation and audit of pharmaceutical care services activity during public holidays </w:t>
      </w:r>
    </w:p>
    <w:p w14:paraId="6CF6E2ED" w14:textId="77777777" w:rsidR="002A6836" w:rsidRPr="00012A7F" w:rsidRDefault="002A6836" w:rsidP="002A6836">
      <w:pPr>
        <w:spacing w:after="203" w:line="271" w:lineRule="auto"/>
        <w:ind w:left="720"/>
        <w:contextualSpacing/>
        <w:rPr>
          <w:rFonts w:eastAsia="Calibri" w:cs="Arial"/>
          <w:color w:val="000000"/>
          <w:szCs w:val="24"/>
          <w:lang w:eastAsia="en-GB"/>
        </w:rPr>
      </w:pPr>
    </w:p>
    <w:p w14:paraId="5454EFEB" w14:textId="3B2DF428" w:rsidR="002B06BD" w:rsidRDefault="008D3185" w:rsidP="00FA4522">
      <w:pPr>
        <w:pStyle w:val="Heading1"/>
        <w:rPr>
          <w:rFonts w:eastAsia="Calibri"/>
          <w:lang w:eastAsia="en-GB"/>
        </w:rPr>
      </w:pPr>
      <w:bookmarkStart w:id="3" w:name="_Toc65846724"/>
      <w:r>
        <w:rPr>
          <w:rFonts w:eastAsia="Calibri"/>
          <w:lang w:eastAsia="en-GB"/>
        </w:rPr>
        <w:t xml:space="preserve">4.0 </w:t>
      </w:r>
      <w:r w:rsidR="002B06BD" w:rsidRPr="00012A7F">
        <w:rPr>
          <w:rFonts w:eastAsia="Calibri"/>
          <w:lang w:eastAsia="en-GB"/>
        </w:rPr>
        <w:t>S</w:t>
      </w:r>
      <w:r w:rsidR="00966059" w:rsidRPr="00012A7F">
        <w:rPr>
          <w:rFonts w:eastAsia="Calibri"/>
          <w:lang w:eastAsia="en-GB"/>
        </w:rPr>
        <w:t>ervice Outline and Standards</w:t>
      </w:r>
      <w:bookmarkEnd w:id="3"/>
    </w:p>
    <w:p w14:paraId="79D12450" w14:textId="77777777" w:rsidR="00BE68DA" w:rsidRPr="00BE68DA" w:rsidRDefault="00BE68DA" w:rsidP="00BE68DA">
      <w:pPr>
        <w:spacing w:after="0" w:line="240" w:lineRule="auto"/>
        <w:rPr>
          <w:lang w:eastAsia="en-GB"/>
        </w:rPr>
      </w:pPr>
    </w:p>
    <w:p w14:paraId="5984F78A" w14:textId="2801EC26" w:rsidR="002B06BD" w:rsidRPr="00FA0AF2" w:rsidRDefault="00A06454" w:rsidP="00FA0AF2">
      <w:pPr>
        <w:pStyle w:val="ListParagraph"/>
        <w:numPr>
          <w:ilvl w:val="0"/>
          <w:numId w:val="18"/>
        </w:numPr>
        <w:spacing w:after="203" w:line="271" w:lineRule="auto"/>
        <w:rPr>
          <w:rFonts w:eastAsia="Calibri" w:cs="Arial"/>
          <w:color w:val="000000"/>
          <w:szCs w:val="24"/>
          <w:lang w:eastAsia="en-GB"/>
        </w:rPr>
      </w:pPr>
      <w:r w:rsidRPr="00FA0AF2">
        <w:rPr>
          <w:rFonts w:eastAsia="Arial" w:cs="Arial"/>
          <w:color w:val="000000"/>
          <w:szCs w:val="24"/>
          <w:lang w:eastAsia="en-GB"/>
        </w:rPr>
        <w:t>A</w:t>
      </w:r>
      <w:r w:rsidR="002B06BD" w:rsidRPr="00FA0AF2">
        <w:rPr>
          <w:rFonts w:eastAsia="Arial" w:cs="Arial"/>
          <w:color w:val="000000"/>
          <w:szCs w:val="24"/>
          <w:lang w:eastAsia="en-GB"/>
        </w:rPr>
        <w:t xml:space="preserve">ll community pharmacy contractors agree to provide </w:t>
      </w:r>
      <w:r w:rsidR="00EA3C51" w:rsidRPr="00FA0AF2">
        <w:rPr>
          <w:rFonts w:eastAsia="Arial" w:cs="Arial"/>
          <w:color w:val="000000"/>
          <w:szCs w:val="24"/>
          <w:lang w:eastAsia="en-GB"/>
        </w:rPr>
        <w:t xml:space="preserve">to </w:t>
      </w:r>
      <w:r w:rsidR="002B06BD" w:rsidRPr="00FA0AF2">
        <w:rPr>
          <w:rFonts w:eastAsia="Arial" w:cs="Arial"/>
          <w:color w:val="000000"/>
          <w:szCs w:val="24"/>
          <w:lang w:eastAsia="en-GB"/>
        </w:rPr>
        <w:t>NHS Grampian, for each of the undernoted public holidays, details of when they will/will not provide services from their community pharmacy.  The</w:t>
      </w:r>
      <w:r w:rsidRPr="00FA0AF2">
        <w:rPr>
          <w:rFonts w:eastAsia="Arial" w:cs="Arial"/>
          <w:color w:val="000000"/>
          <w:szCs w:val="24"/>
          <w:lang w:eastAsia="en-GB"/>
        </w:rPr>
        <w:t>y</w:t>
      </w:r>
      <w:r w:rsidR="002B06BD" w:rsidRPr="00FA0AF2">
        <w:rPr>
          <w:rFonts w:eastAsia="Arial" w:cs="Arial"/>
          <w:color w:val="000000"/>
          <w:szCs w:val="24"/>
          <w:lang w:eastAsia="en-GB"/>
        </w:rPr>
        <w:t xml:space="preserve"> will complete and return the form shown in Appendix 1 to Pharmacy Primary Care Contracts Team (PCCT) </w:t>
      </w:r>
      <w:r w:rsidRPr="00FA0AF2">
        <w:rPr>
          <w:rFonts w:eastAsia="Arial" w:cs="Arial"/>
          <w:color w:val="000000"/>
          <w:szCs w:val="24"/>
          <w:lang w:eastAsia="en-GB"/>
        </w:rPr>
        <w:t>when requested</w:t>
      </w:r>
      <w:r w:rsidR="00966059" w:rsidRPr="00FA0AF2">
        <w:rPr>
          <w:rFonts w:eastAsia="Arial" w:cs="Arial"/>
          <w:color w:val="000000"/>
          <w:szCs w:val="24"/>
          <w:lang w:eastAsia="en-GB"/>
        </w:rPr>
        <w:t>.</w:t>
      </w:r>
    </w:p>
    <w:p w14:paraId="44463922" w14:textId="77777777" w:rsidR="00BE68DA" w:rsidRDefault="00BE68DA" w:rsidP="00BE68DA">
      <w:pPr>
        <w:pStyle w:val="ListParagraph"/>
        <w:spacing w:after="203" w:line="271" w:lineRule="auto"/>
        <w:ind w:left="730"/>
        <w:rPr>
          <w:rFonts w:eastAsia="Calibri" w:cs="Arial"/>
          <w:color w:val="000000"/>
          <w:szCs w:val="24"/>
          <w:lang w:eastAsia="en-GB"/>
        </w:rPr>
      </w:pPr>
    </w:p>
    <w:p w14:paraId="7175533E" w14:textId="77777777" w:rsidR="0025706D" w:rsidRPr="00012A7F" w:rsidRDefault="0025706D" w:rsidP="00BE68DA">
      <w:pPr>
        <w:pStyle w:val="ListParagraph"/>
        <w:spacing w:after="203" w:line="271" w:lineRule="auto"/>
        <w:ind w:left="730"/>
        <w:rPr>
          <w:rFonts w:eastAsia="Calibri" w:cs="Arial"/>
          <w:color w:val="000000"/>
          <w:szCs w:val="24"/>
          <w:lang w:eastAsia="en-GB"/>
        </w:rPr>
      </w:pPr>
    </w:p>
    <w:p w14:paraId="165AC1DA" w14:textId="565D5C8F" w:rsidR="00BE68DA" w:rsidRPr="008D3185" w:rsidRDefault="00966059" w:rsidP="008D3185">
      <w:pPr>
        <w:pStyle w:val="ListParagraph"/>
        <w:numPr>
          <w:ilvl w:val="0"/>
          <w:numId w:val="20"/>
        </w:numPr>
        <w:spacing w:after="203" w:line="271" w:lineRule="auto"/>
        <w:rPr>
          <w:rFonts w:eastAsia="Calibri" w:cs="Arial"/>
          <w:color w:val="000000"/>
          <w:szCs w:val="24"/>
          <w:lang w:eastAsia="en-GB"/>
        </w:rPr>
      </w:pPr>
      <w:r w:rsidRPr="008D3185">
        <w:rPr>
          <w:rFonts w:eastAsia="Arial" w:cs="Arial"/>
          <w:color w:val="000000"/>
          <w:szCs w:val="24"/>
          <w:lang w:eastAsia="en-GB"/>
        </w:rPr>
        <w:t>No pharmacy is permitted to be closed for 4 consecutive days.</w:t>
      </w:r>
    </w:p>
    <w:p w14:paraId="550AB1FB" w14:textId="77777777" w:rsidR="00BE68DA" w:rsidRPr="00012A7F" w:rsidRDefault="00BE68DA" w:rsidP="00FA0AF2">
      <w:pPr>
        <w:pStyle w:val="ListParagraph"/>
        <w:spacing w:after="203" w:line="271" w:lineRule="auto"/>
        <w:ind w:left="10"/>
        <w:rPr>
          <w:rFonts w:eastAsia="Calibri" w:cs="Arial"/>
          <w:color w:val="000000"/>
          <w:szCs w:val="24"/>
          <w:lang w:eastAsia="en-GB"/>
        </w:rPr>
      </w:pPr>
    </w:p>
    <w:p w14:paraId="207C3808" w14:textId="447FD75C" w:rsidR="002A6836" w:rsidRPr="002A6836" w:rsidRDefault="00966059" w:rsidP="00FA0AF2">
      <w:pPr>
        <w:pStyle w:val="ListParagraph"/>
        <w:numPr>
          <w:ilvl w:val="0"/>
          <w:numId w:val="20"/>
        </w:numPr>
        <w:spacing w:after="203" w:line="271" w:lineRule="auto"/>
        <w:rPr>
          <w:rFonts w:eastAsia="Calibri" w:cs="Arial"/>
          <w:color w:val="000000"/>
          <w:szCs w:val="24"/>
          <w:lang w:eastAsia="en-GB"/>
        </w:rPr>
      </w:pPr>
      <w:r w:rsidRPr="002A6836">
        <w:rPr>
          <w:rFonts w:eastAsia="Arial" w:cs="Arial"/>
          <w:color w:val="000000"/>
          <w:szCs w:val="24"/>
          <w:lang w:eastAsia="en-GB"/>
        </w:rPr>
        <w:t>Christmas Day (December 25</w:t>
      </w:r>
      <w:r w:rsidRPr="002A6836">
        <w:rPr>
          <w:rFonts w:eastAsia="Arial" w:cs="Arial"/>
          <w:color w:val="000000"/>
          <w:szCs w:val="24"/>
          <w:vertAlign w:val="superscript"/>
          <w:lang w:eastAsia="en-GB"/>
        </w:rPr>
        <w:t>th</w:t>
      </w:r>
      <w:r w:rsidRPr="002A6836">
        <w:rPr>
          <w:rFonts w:eastAsia="Arial" w:cs="Arial"/>
          <w:color w:val="000000"/>
          <w:szCs w:val="24"/>
          <w:lang w:eastAsia="en-GB"/>
        </w:rPr>
        <w:t xml:space="preserve">) and </w:t>
      </w:r>
      <w:r w:rsidR="00645082" w:rsidRPr="002A6836">
        <w:rPr>
          <w:rFonts w:eastAsia="Arial" w:cs="Arial"/>
          <w:color w:val="000000"/>
          <w:szCs w:val="24"/>
          <w:lang w:eastAsia="en-GB"/>
        </w:rPr>
        <w:t>New Year’s Day (</w:t>
      </w:r>
      <w:r w:rsidRPr="002A6836">
        <w:rPr>
          <w:rFonts w:eastAsia="Arial" w:cs="Arial"/>
          <w:color w:val="000000"/>
          <w:szCs w:val="24"/>
          <w:lang w:eastAsia="en-GB"/>
        </w:rPr>
        <w:t>January 1</w:t>
      </w:r>
      <w:r w:rsidRPr="002A6836">
        <w:rPr>
          <w:rFonts w:eastAsia="Arial" w:cs="Arial"/>
          <w:color w:val="000000"/>
          <w:szCs w:val="24"/>
          <w:vertAlign w:val="superscript"/>
          <w:lang w:eastAsia="en-GB"/>
        </w:rPr>
        <w:t>st</w:t>
      </w:r>
      <w:r w:rsidR="00645082" w:rsidRPr="002A6836">
        <w:rPr>
          <w:rFonts w:eastAsia="Arial" w:cs="Arial"/>
          <w:color w:val="000000"/>
          <w:szCs w:val="24"/>
          <w:lang w:eastAsia="en-GB"/>
        </w:rPr>
        <w:t xml:space="preserve">) </w:t>
      </w:r>
      <w:r w:rsidRPr="002A6836">
        <w:rPr>
          <w:rFonts w:eastAsia="Arial" w:cs="Arial"/>
          <w:color w:val="000000"/>
          <w:szCs w:val="24"/>
          <w:lang w:eastAsia="en-GB"/>
        </w:rPr>
        <w:t xml:space="preserve">fall on a </w:t>
      </w:r>
      <w:r w:rsidR="00EC1F18">
        <w:rPr>
          <w:rFonts w:eastAsia="Arial" w:cs="Arial"/>
          <w:color w:val="000000"/>
          <w:szCs w:val="24"/>
          <w:lang w:eastAsia="en-GB"/>
        </w:rPr>
        <w:t>Wednesday</w:t>
      </w:r>
      <w:r w:rsidRPr="002A6836">
        <w:rPr>
          <w:rFonts w:eastAsia="Arial" w:cs="Arial"/>
          <w:color w:val="000000"/>
          <w:szCs w:val="24"/>
          <w:lang w:eastAsia="en-GB"/>
        </w:rPr>
        <w:t xml:space="preserve">, therefore the designated </w:t>
      </w:r>
      <w:r w:rsidR="00645082" w:rsidRPr="002A6836">
        <w:rPr>
          <w:rFonts w:eastAsia="Arial" w:cs="Arial"/>
          <w:color w:val="000000"/>
          <w:szCs w:val="24"/>
          <w:lang w:eastAsia="en-GB"/>
        </w:rPr>
        <w:t xml:space="preserve">NHS Grampian </w:t>
      </w:r>
      <w:r w:rsidRPr="002A6836">
        <w:rPr>
          <w:rFonts w:eastAsia="Arial" w:cs="Arial"/>
          <w:color w:val="000000"/>
          <w:szCs w:val="24"/>
          <w:lang w:eastAsia="en-GB"/>
        </w:rPr>
        <w:t xml:space="preserve">public holidays are </w:t>
      </w:r>
      <w:r w:rsidR="00EC1F18">
        <w:rPr>
          <w:rFonts w:eastAsia="Arial" w:cs="Arial"/>
          <w:color w:val="000000"/>
          <w:szCs w:val="24"/>
          <w:lang w:eastAsia="en-GB"/>
        </w:rPr>
        <w:t>Wednesday</w:t>
      </w:r>
      <w:r w:rsidR="002A6836">
        <w:rPr>
          <w:rFonts w:eastAsia="Arial" w:cs="Arial"/>
          <w:color w:val="000000"/>
          <w:szCs w:val="24"/>
          <w:lang w:eastAsia="en-GB"/>
        </w:rPr>
        <w:t xml:space="preserve"> 2</w:t>
      </w:r>
      <w:r w:rsidR="002B456E">
        <w:rPr>
          <w:rFonts w:eastAsia="Arial" w:cs="Arial"/>
          <w:color w:val="000000"/>
          <w:szCs w:val="24"/>
          <w:lang w:eastAsia="en-GB"/>
        </w:rPr>
        <w:t>5</w:t>
      </w:r>
      <w:r w:rsidR="002A6836" w:rsidRPr="002A6836">
        <w:rPr>
          <w:rFonts w:eastAsia="Arial" w:cs="Arial"/>
          <w:color w:val="000000"/>
          <w:szCs w:val="24"/>
          <w:vertAlign w:val="superscript"/>
          <w:lang w:eastAsia="en-GB"/>
        </w:rPr>
        <w:t>th</w:t>
      </w:r>
      <w:r w:rsidR="002A6836">
        <w:rPr>
          <w:rFonts w:eastAsia="Arial" w:cs="Arial"/>
          <w:color w:val="000000"/>
          <w:szCs w:val="24"/>
          <w:lang w:eastAsia="en-GB"/>
        </w:rPr>
        <w:t xml:space="preserve"> December / </w:t>
      </w:r>
      <w:r w:rsidR="002B456E">
        <w:rPr>
          <w:rFonts w:eastAsia="Arial" w:cs="Arial"/>
          <w:color w:val="000000"/>
          <w:szCs w:val="24"/>
          <w:lang w:eastAsia="en-GB"/>
        </w:rPr>
        <w:t>1</w:t>
      </w:r>
      <w:r w:rsidR="002B456E" w:rsidRPr="002B456E">
        <w:rPr>
          <w:rFonts w:eastAsia="Arial" w:cs="Arial"/>
          <w:color w:val="000000"/>
          <w:szCs w:val="24"/>
          <w:vertAlign w:val="superscript"/>
          <w:lang w:eastAsia="en-GB"/>
        </w:rPr>
        <w:t>st</w:t>
      </w:r>
      <w:r w:rsidR="002B456E">
        <w:rPr>
          <w:rFonts w:eastAsia="Arial" w:cs="Arial"/>
          <w:color w:val="000000"/>
          <w:szCs w:val="24"/>
          <w:lang w:eastAsia="en-GB"/>
        </w:rPr>
        <w:t xml:space="preserve"> </w:t>
      </w:r>
      <w:r w:rsidR="002A6836">
        <w:rPr>
          <w:rFonts w:eastAsia="Arial" w:cs="Arial"/>
          <w:color w:val="000000"/>
          <w:szCs w:val="24"/>
          <w:lang w:eastAsia="en-GB"/>
        </w:rPr>
        <w:t xml:space="preserve">January and </w:t>
      </w:r>
      <w:r w:rsidR="00EC1F18">
        <w:rPr>
          <w:rFonts w:eastAsia="Arial" w:cs="Arial"/>
          <w:color w:val="000000"/>
          <w:szCs w:val="24"/>
          <w:lang w:eastAsia="en-GB"/>
        </w:rPr>
        <w:t>Thursday</w:t>
      </w:r>
      <w:r w:rsidR="002A6836">
        <w:rPr>
          <w:rFonts w:eastAsia="Arial" w:cs="Arial"/>
          <w:color w:val="000000"/>
          <w:szCs w:val="24"/>
          <w:lang w:eastAsia="en-GB"/>
        </w:rPr>
        <w:t xml:space="preserve"> 2</w:t>
      </w:r>
      <w:r w:rsidR="002B456E">
        <w:rPr>
          <w:rFonts w:eastAsia="Arial" w:cs="Arial"/>
          <w:color w:val="000000"/>
          <w:szCs w:val="24"/>
          <w:lang w:eastAsia="en-GB"/>
        </w:rPr>
        <w:t>6</w:t>
      </w:r>
      <w:r w:rsidR="002A6836" w:rsidRPr="002A6836">
        <w:rPr>
          <w:rFonts w:eastAsia="Arial" w:cs="Arial"/>
          <w:color w:val="000000"/>
          <w:szCs w:val="24"/>
          <w:vertAlign w:val="superscript"/>
          <w:lang w:eastAsia="en-GB"/>
        </w:rPr>
        <w:t>th</w:t>
      </w:r>
      <w:r w:rsidR="002B456E">
        <w:rPr>
          <w:rFonts w:eastAsia="Arial" w:cs="Arial"/>
          <w:color w:val="000000"/>
          <w:szCs w:val="24"/>
          <w:lang w:eastAsia="en-GB"/>
        </w:rPr>
        <w:t xml:space="preserve"> December / 2</w:t>
      </w:r>
      <w:r w:rsidR="002B456E" w:rsidRPr="002B456E">
        <w:rPr>
          <w:rFonts w:eastAsia="Arial" w:cs="Arial"/>
          <w:color w:val="000000"/>
          <w:szCs w:val="24"/>
          <w:vertAlign w:val="superscript"/>
          <w:lang w:eastAsia="en-GB"/>
        </w:rPr>
        <w:t>nd</w:t>
      </w:r>
      <w:r w:rsidR="002B456E">
        <w:rPr>
          <w:rFonts w:eastAsia="Arial" w:cs="Arial"/>
          <w:color w:val="000000"/>
          <w:szCs w:val="24"/>
          <w:lang w:eastAsia="en-GB"/>
        </w:rPr>
        <w:t xml:space="preserve"> </w:t>
      </w:r>
      <w:r w:rsidR="002A6836">
        <w:rPr>
          <w:rFonts w:eastAsia="Arial" w:cs="Arial"/>
          <w:color w:val="000000"/>
          <w:szCs w:val="24"/>
          <w:lang w:eastAsia="en-GB"/>
        </w:rPr>
        <w:t>January.</w:t>
      </w:r>
      <w:r w:rsidR="00EC1F18">
        <w:rPr>
          <w:rFonts w:eastAsia="Arial" w:cs="Arial"/>
          <w:color w:val="000000"/>
          <w:szCs w:val="24"/>
          <w:lang w:eastAsia="en-GB"/>
        </w:rPr>
        <w:t xml:space="preserve"> Friday 27</w:t>
      </w:r>
      <w:r w:rsidR="00EC1F18" w:rsidRPr="00EC1F18">
        <w:rPr>
          <w:rFonts w:eastAsia="Arial" w:cs="Arial"/>
          <w:color w:val="000000"/>
          <w:szCs w:val="24"/>
          <w:vertAlign w:val="superscript"/>
          <w:lang w:eastAsia="en-GB"/>
        </w:rPr>
        <w:t>th</w:t>
      </w:r>
      <w:r w:rsidR="00EC1F18">
        <w:rPr>
          <w:rFonts w:eastAsia="Arial" w:cs="Arial"/>
          <w:color w:val="000000"/>
          <w:szCs w:val="24"/>
          <w:lang w:eastAsia="en-GB"/>
        </w:rPr>
        <w:t xml:space="preserve"> December – Tuesday 31</w:t>
      </w:r>
      <w:r w:rsidR="00EC1F18" w:rsidRPr="00EC1F18">
        <w:rPr>
          <w:rFonts w:eastAsia="Arial" w:cs="Arial"/>
          <w:color w:val="000000"/>
          <w:szCs w:val="24"/>
          <w:vertAlign w:val="superscript"/>
          <w:lang w:eastAsia="en-GB"/>
        </w:rPr>
        <w:t>st</w:t>
      </w:r>
      <w:r w:rsidR="00EC1F18">
        <w:rPr>
          <w:rFonts w:eastAsia="Arial" w:cs="Arial"/>
          <w:color w:val="000000"/>
          <w:szCs w:val="24"/>
          <w:lang w:eastAsia="en-GB"/>
        </w:rPr>
        <w:t xml:space="preserve"> December are normal working days and normal hours apply. Normal working hours will also resume on Friday 3</w:t>
      </w:r>
      <w:r w:rsidR="00EC1F18" w:rsidRPr="00EC1F18">
        <w:rPr>
          <w:rFonts w:eastAsia="Arial" w:cs="Arial"/>
          <w:color w:val="000000"/>
          <w:szCs w:val="24"/>
          <w:vertAlign w:val="superscript"/>
          <w:lang w:eastAsia="en-GB"/>
        </w:rPr>
        <w:t>rd</w:t>
      </w:r>
      <w:r w:rsidR="00EC1F18">
        <w:rPr>
          <w:rFonts w:eastAsia="Arial" w:cs="Arial"/>
          <w:color w:val="000000"/>
          <w:szCs w:val="24"/>
          <w:lang w:eastAsia="en-GB"/>
        </w:rPr>
        <w:t xml:space="preserve"> January 2025.</w:t>
      </w:r>
    </w:p>
    <w:p w14:paraId="7E4BA5D9" w14:textId="77777777" w:rsidR="002A6836" w:rsidRPr="002A6836" w:rsidRDefault="002A6836" w:rsidP="00FA0AF2">
      <w:pPr>
        <w:pStyle w:val="ListParagraph"/>
        <w:ind w:left="0"/>
        <w:rPr>
          <w:rFonts w:eastAsia="Arial" w:cs="Arial"/>
          <w:color w:val="000000"/>
          <w:szCs w:val="24"/>
          <w:lang w:eastAsia="en-GB"/>
        </w:rPr>
      </w:pPr>
    </w:p>
    <w:p w14:paraId="43A0FFE2" w14:textId="77777777" w:rsidR="000F5B68" w:rsidRPr="000F5B68" w:rsidRDefault="00B37B40" w:rsidP="00FA0AF2">
      <w:pPr>
        <w:pStyle w:val="ListParagraph"/>
        <w:numPr>
          <w:ilvl w:val="0"/>
          <w:numId w:val="20"/>
        </w:numPr>
        <w:spacing w:after="203" w:line="271" w:lineRule="auto"/>
        <w:rPr>
          <w:rFonts w:eastAsia="Calibri" w:cs="Arial"/>
          <w:color w:val="000000"/>
          <w:szCs w:val="24"/>
          <w:lang w:eastAsia="en-GB"/>
        </w:rPr>
      </w:pPr>
      <w:r w:rsidRPr="002A6836">
        <w:rPr>
          <w:rFonts w:eastAsia="Arial" w:cs="Arial"/>
          <w:color w:val="000000"/>
          <w:szCs w:val="24"/>
          <w:lang w:eastAsia="en-GB"/>
        </w:rPr>
        <w:t>Pharmacies who choose to open on 25</w:t>
      </w:r>
      <w:r w:rsidRPr="002A6836">
        <w:rPr>
          <w:rFonts w:eastAsia="Arial" w:cs="Arial"/>
          <w:color w:val="000000"/>
          <w:szCs w:val="24"/>
          <w:vertAlign w:val="superscript"/>
          <w:lang w:eastAsia="en-GB"/>
        </w:rPr>
        <w:t>th</w:t>
      </w:r>
      <w:r w:rsidRPr="002A6836">
        <w:rPr>
          <w:rFonts w:eastAsia="Arial" w:cs="Arial"/>
          <w:color w:val="000000"/>
          <w:szCs w:val="24"/>
          <w:lang w:eastAsia="en-GB"/>
        </w:rPr>
        <w:t xml:space="preserve"> December or 1</w:t>
      </w:r>
      <w:r w:rsidRPr="002A6836">
        <w:rPr>
          <w:rFonts w:eastAsia="Arial" w:cs="Arial"/>
          <w:color w:val="000000"/>
          <w:szCs w:val="24"/>
          <w:vertAlign w:val="superscript"/>
          <w:lang w:eastAsia="en-GB"/>
        </w:rPr>
        <w:t>st</w:t>
      </w:r>
      <w:r w:rsidRPr="002A6836">
        <w:rPr>
          <w:rFonts w:eastAsia="Arial" w:cs="Arial"/>
          <w:color w:val="000000"/>
          <w:szCs w:val="24"/>
          <w:lang w:eastAsia="en-GB"/>
        </w:rPr>
        <w:t xml:space="preserve"> January will be required to open for a 2 hour minimum service. </w:t>
      </w:r>
    </w:p>
    <w:p w14:paraId="22F2CAB9" w14:textId="77777777" w:rsidR="000F5B68" w:rsidRPr="000F5B68" w:rsidRDefault="000F5B68" w:rsidP="00FA0AF2">
      <w:pPr>
        <w:pStyle w:val="ListParagraph"/>
        <w:ind w:left="0"/>
        <w:rPr>
          <w:rFonts w:eastAsia="Arial" w:cs="Arial"/>
          <w:color w:val="000000"/>
          <w:szCs w:val="24"/>
          <w:lang w:eastAsia="en-GB"/>
        </w:rPr>
      </w:pPr>
    </w:p>
    <w:p w14:paraId="50F9A8E3" w14:textId="1C188ACC" w:rsidR="00BE68DA" w:rsidRPr="002A6836" w:rsidRDefault="00966059" w:rsidP="00FA0AF2">
      <w:pPr>
        <w:pStyle w:val="ListParagraph"/>
        <w:numPr>
          <w:ilvl w:val="0"/>
          <w:numId w:val="20"/>
        </w:numPr>
        <w:spacing w:after="203" w:line="271" w:lineRule="auto"/>
        <w:rPr>
          <w:rFonts w:eastAsia="Calibri" w:cs="Arial"/>
          <w:color w:val="000000"/>
          <w:szCs w:val="24"/>
          <w:lang w:eastAsia="en-GB"/>
        </w:rPr>
      </w:pPr>
      <w:r w:rsidRPr="002A6836">
        <w:rPr>
          <w:rFonts w:eastAsia="Arial" w:cs="Arial"/>
          <w:color w:val="000000"/>
          <w:szCs w:val="24"/>
          <w:lang w:eastAsia="en-GB"/>
        </w:rPr>
        <w:t>NHS Grampian will allow flexibility for contractors to select which day they open</w:t>
      </w:r>
      <w:r w:rsidR="000F5B68">
        <w:rPr>
          <w:rFonts w:eastAsia="Arial" w:cs="Arial"/>
          <w:color w:val="000000"/>
          <w:szCs w:val="24"/>
          <w:lang w:eastAsia="en-GB"/>
        </w:rPr>
        <w:t xml:space="preserve"> over the festive weekends and public holidays</w:t>
      </w:r>
      <w:r w:rsidRPr="002A6836">
        <w:rPr>
          <w:rFonts w:eastAsia="Arial" w:cs="Arial"/>
          <w:color w:val="000000"/>
          <w:szCs w:val="24"/>
          <w:lang w:eastAsia="en-GB"/>
        </w:rPr>
        <w:t>, providing there is access to pharmaceutical care in all areas and on all days over the festive period.</w:t>
      </w:r>
    </w:p>
    <w:p w14:paraId="1D4090A4" w14:textId="77777777" w:rsidR="00BE68DA" w:rsidRPr="00012A7F" w:rsidRDefault="00BE68DA" w:rsidP="00FA0AF2">
      <w:pPr>
        <w:pStyle w:val="ListParagraph"/>
        <w:spacing w:after="203" w:line="271" w:lineRule="auto"/>
        <w:ind w:left="10"/>
        <w:rPr>
          <w:rFonts w:eastAsia="Calibri" w:cs="Arial"/>
          <w:color w:val="000000"/>
          <w:szCs w:val="24"/>
          <w:lang w:eastAsia="en-GB"/>
        </w:rPr>
      </w:pPr>
    </w:p>
    <w:p w14:paraId="5B7AB4F8" w14:textId="7B0282A8" w:rsidR="002B06BD" w:rsidRPr="00B37B40" w:rsidRDefault="002B06BD" w:rsidP="00FA0AF2">
      <w:pPr>
        <w:pStyle w:val="ListParagraph"/>
        <w:numPr>
          <w:ilvl w:val="0"/>
          <w:numId w:val="20"/>
        </w:numPr>
        <w:spacing w:after="203" w:line="271" w:lineRule="auto"/>
        <w:rPr>
          <w:rFonts w:eastAsia="Calibri" w:cs="Arial"/>
          <w:b/>
          <w:color w:val="000000"/>
          <w:szCs w:val="24"/>
          <w:lang w:eastAsia="en-GB"/>
        </w:rPr>
      </w:pPr>
      <w:r w:rsidRPr="00012A7F">
        <w:rPr>
          <w:rFonts w:eastAsia="Arial" w:cs="Arial"/>
          <w:color w:val="000000"/>
          <w:szCs w:val="24"/>
          <w:lang w:eastAsia="en-GB"/>
        </w:rPr>
        <w:t xml:space="preserve">The information </w:t>
      </w:r>
      <w:r w:rsidR="00EA3C51" w:rsidRPr="00012A7F">
        <w:rPr>
          <w:rFonts w:eastAsia="Arial" w:cs="Arial"/>
          <w:color w:val="000000"/>
          <w:szCs w:val="24"/>
          <w:lang w:eastAsia="en-GB"/>
        </w:rPr>
        <w:t>provided by contractors</w:t>
      </w:r>
      <w:r w:rsidRPr="00012A7F">
        <w:rPr>
          <w:rFonts w:eastAsia="Arial" w:cs="Arial"/>
          <w:color w:val="000000"/>
          <w:szCs w:val="24"/>
          <w:lang w:eastAsia="en-GB"/>
        </w:rPr>
        <w:t xml:space="preserve"> is binding and requests for changes will </w:t>
      </w:r>
      <w:r w:rsidR="00EA3C51" w:rsidRPr="00012A7F">
        <w:rPr>
          <w:rFonts w:eastAsia="Arial" w:cs="Arial"/>
          <w:color w:val="000000"/>
          <w:szCs w:val="24"/>
          <w:lang w:eastAsia="en-GB"/>
        </w:rPr>
        <w:t>only be considered</w:t>
      </w:r>
      <w:r w:rsidRPr="00012A7F">
        <w:rPr>
          <w:rFonts w:eastAsia="Arial" w:cs="Arial"/>
          <w:color w:val="000000"/>
          <w:szCs w:val="24"/>
          <w:lang w:eastAsia="en-GB"/>
        </w:rPr>
        <w:t xml:space="preserve"> if received at least one month before the date of closure or in exceptional circumstances. </w:t>
      </w:r>
      <w:r w:rsidR="00EA3C51" w:rsidRPr="00012A7F">
        <w:rPr>
          <w:rFonts w:eastAsia="Arial" w:cs="Arial"/>
          <w:color w:val="000000"/>
          <w:szCs w:val="24"/>
          <w:lang w:eastAsia="en-GB"/>
        </w:rPr>
        <w:t xml:space="preserve">Any change request for festive pharmaceutical care provision </w:t>
      </w:r>
      <w:r w:rsidRPr="00012A7F">
        <w:rPr>
          <w:rFonts w:eastAsia="Arial" w:cs="Arial"/>
          <w:color w:val="000000"/>
          <w:szCs w:val="24"/>
          <w:lang w:eastAsia="en-GB"/>
        </w:rPr>
        <w:t xml:space="preserve">must be received by PCCT by </w:t>
      </w:r>
      <w:r w:rsidR="00E7743F">
        <w:rPr>
          <w:rFonts w:eastAsia="Arial" w:cs="Arial"/>
          <w:b/>
          <w:color w:val="000000"/>
          <w:szCs w:val="24"/>
          <w:lang w:eastAsia="en-GB"/>
        </w:rPr>
        <w:t>Monday 3</w:t>
      </w:r>
      <w:r w:rsidR="002B456E">
        <w:rPr>
          <w:rFonts w:eastAsia="Arial" w:cs="Arial"/>
          <w:b/>
          <w:color w:val="000000"/>
          <w:szCs w:val="24"/>
          <w:lang w:eastAsia="en-GB"/>
        </w:rPr>
        <w:t>0</w:t>
      </w:r>
      <w:r w:rsidR="002B456E" w:rsidRPr="002B456E">
        <w:rPr>
          <w:rFonts w:eastAsia="Arial" w:cs="Arial"/>
          <w:b/>
          <w:color w:val="000000"/>
          <w:szCs w:val="24"/>
          <w:vertAlign w:val="superscript"/>
          <w:lang w:eastAsia="en-GB"/>
        </w:rPr>
        <w:t>th</w:t>
      </w:r>
      <w:r w:rsidR="002B456E">
        <w:rPr>
          <w:rFonts w:eastAsia="Arial" w:cs="Arial"/>
          <w:b/>
          <w:color w:val="000000"/>
          <w:szCs w:val="24"/>
          <w:lang w:eastAsia="en-GB"/>
        </w:rPr>
        <w:t xml:space="preserve"> Oct</w:t>
      </w:r>
      <w:r w:rsidR="00EC1F18">
        <w:rPr>
          <w:rFonts w:eastAsia="Arial" w:cs="Arial"/>
          <w:b/>
          <w:color w:val="000000"/>
          <w:szCs w:val="24"/>
          <w:lang w:eastAsia="en-GB"/>
        </w:rPr>
        <w:t>ober 2024</w:t>
      </w:r>
      <w:r w:rsidR="00BE68DA" w:rsidRPr="00B37B40">
        <w:rPr>
          <w:rFonts w:eastAsia="Arial" w:cs="Arial"/>
          <w:b/>
          <w:color w:val="000000"/>
          <w:szCs w:val="24"/>
          <w:lang w:eastAsia="en-GB"/>
        </w:rPr>
        <w:t>.</w:t>
      </w:r>
    </w:p>
    <w:p w14:paraId="3EC34F1F" w14:textId="77777777" w:rsidR="00BE68DA" w:rsidRPr="00012A7F" w:rsidRDefault="00BE68DA" w:rsidP="00FA0AF2">
      <w:pPr>
        <w:pStyle w:val="ListParagraph"/>
        <w:spacing w:after="203" w:line="271" w:lineRule="auto"/>
        <w:ind w:left="10"/>
        <w:rPr>
          <w:rFonts w:eastAsia="Calibri" w:cs="Arial"/>
          <w:color w:val="000000"/>
          <w:szCs w:val="24"/>
          <w:lang w:eastAsia="en-GB"/>
        </w:rPr>
      </w:pPr>
    </w:p>
    <w:p w14:paraId="24FAD42B" w14:textId="0CDC99D8" w:rsidR="00BE68DA" w:rsidRPr="00BE68DA" w:rsidRDefault="002B06BD" w:rsidP="00FA0AF2">
      <w:pPr>
        <w:pStyle w:val="ListParagraph"/>
        <w:numPr>
          <w:ilvl w:val="0"/>
          <w:numId w:val="20"/>
        </w:numPr>
        <w:spacing w:after="203" w:line="271" w:lineRule="auto"/>
        <w:rPr>
          <w:rFonts w:eastAsia="Calibri" w:cs="Arial"/>
          <w:color w:val="000000"/>
          <w:szCs w:val="24"/>
          <w:lang w:eastAsia="en-GB"/>
        </w:rPr>
      </w:pPr>
      <w:r w:rsidRPr="00012A7F">
        <w:rPr>
          <w:rFonts w:eastAsia="Arial" w:cs="Arial"/>
          <w:color w:val="000000"/>
          <w:szCs w:val="24"/>
          <w:lang w:eastAsia="en-GB"/>
        </w:rPr>
        <w:t>NHS Grampian will issue a spreadsheet to contractors with all the agreed opening details</w:t>
      </w:r>
      <w:r w:rsidR="00FA4522">
        <w:rPr>
          <w:rFonts w:eastAsia="Arial" w:cs="Arial"/>
          <w:color w:val="000000"/>
          <w:szCs w:val="24"/>
          <w:lang w:eastAsia="en-GB"/>
        </w:rPr>
        <w:t xml:space="preserve"> on Tuesday 31</w:t>
      </w:r>
      <w:r w:rsidR="00FA4522" w:rsidRPr="00E43463">
        <w:rPr>
          <w:rFonts w:eastAsia="Arial" w:cs="Arial"/>
          <w:color w:val="000000"/>
          <w:szCs w:val="24"/>
          <w:vertAlign w:val="superscript"/>
          <w:lang w:eastAsia="en-GB"/>
        </w:rPr>
        <w:t>st</w:t>
      </w:r>
      <w:r w:rsidR="00EC1F18">
        <w:rPr>
          <w:rFonts w:eastAsia="Arial" w:cs="Arial"/>
          <w:color w:val="000000"/>
          <w:szCs w:val="24"/>
          <w:lang w:eastAsia="en-GB"/>
        </w:rPr>
        <w:t xml:space="preserve"> October 2024</w:t>
      </w:r>
      <w:r w:rsidRPr="00012A7F">
        <w:rPr>
          <w:rFonts w:eastAsia="Arial" w:cs="Arial"/>
          <w:color w:val="000000"/>
          <w:szCs w:val="24"/>
          <w:lang w:eastAsia="en-GB"/>
        </w:rPr>
        <w:t xml:space="preserve">. </w:t>
      </w:r>
      <w:r w:rsidRPr="002A6836">
        <w:rPr>
          <w:rFonts w:eastAsia="Arial" w:cs="Arial"/>
          <w:color w:val="000000"/>
          <w:szCs w:val="24"/>
          <w:lang w:eastAsia="en-GB"/>
        </w:rPr>
        <w:t xml:space="preserve">It is the contractor’s responsibility to check that all the details are correct and to contact </w:t>
      </w:r>
      <w:r w:rsidR="00EA3C51" w:rsidRPr="002A6836">
        <w:rPr>
          <w:rFonts w:eastAsia="Arial" w:cs="Arial"/>
          <w:color w:val="000000"/>
          <w:szCs w:val="24"/>
          <w:lang w:eastAsia="en-GB"/>
        </w:rPr>
        <w:t>PCCT immediately</w:t>
      </w:r>
      <w:r w:rsidRPr="002A6836">
        <w:rPr>
          <w:rFonts w:eastAsia="Arial" w:cs="Arial"/>
          <w:color w:val="000000"/>
          <w:szCs w:val="24"/>
          <w:lang w:eastAsia="en-GB"/>
        </w:rPr>
        <w:t xml:space="preserve"> </w:t>
      </w:r>
      <w:r w:rsidR="00BE68DA" w:rsidRPr="002A6836">
        <w:rPr>
          <w:rFonts w:eastAsia="Arial" w:cs="Arial"/>
          <w:color w:val="000000"/>
          <w:szCs w:val="24"/>
          <w:lang w:eastAsia="en-GB"/>
        </w:rPr>
        <w:t>if there are any discrepancies</w:t>
      </w:r>
      <w:r w:rsidR="00BE68DA">
        <w:rPr>
          <w:rFonts w:eastAsia="Arial" w:cs="Arial"/>
          <w:color w:val="000000"/>
          <w:szCs w:val="24"/>
          <w:lang w:eastAsia="en-GB"/>
        </w:rPr>
        <w:t>.</w:t>
      </w:r>
      <w:r w:rsidR="002A6836">
        <w:rPr>
          <w:rFonts w:eastAsia="Arial" w:cs="Arial"/>
          <w:color w:val="000000"/>
          <w:szCs w:val="24"/>
          <w:lang w:eastAsia="en-GB"/>
        </w:rPr>
        <w:t xml:space="preserve"> Failure by the contractor to open a pharmacy where it has been agreed to do so will result in sanctions being applied by the Board.</w:t>
      </w:r>
    </w:p>
    <w:p w14:paraId="29A39CB4" w14:textId="6CFC867C" w:rsidR="002B06BD" w:rsidRDefault="008D3185" w:rsidP="00FA4522">
      <w:pPr>
        <w:pStyle w:val="Heading1"/>
        <w:rPr>
          <w:rFonts w:eastAsia="Calibri"/>
          <w:lang w:eastAsia="en-GB"/>
        </w:rPr>
      </w:pPr>
      <w:bookmarkStart w:id="4" w:name="_Toc65846726"/>
      <w:r>
        <w:rPr>
          <w:rFonts w:eastAsia="Calibri"/>
          <w:lang w:eastAsia="en-GB"/>
        </w:rPr>
        <w:t xml:space="preserve">5.0 </w:t>
      </w:r>
      <w:r w:rsidR="002B06BD" w:rsidRPr="00012A7F">
        <w:rPr>
          <w:rFonts w:eastAsia="Calibri"/>
          <w:lang w:eastAsia="en-GB"/>
        </w:rPr>
        <w:t>Training Requirements</w:t>
      </w:r>
      <w:bookmarkEnd w:id="4"/>
    </w:p>
    <w:p w14:paraId="7CA4B451" w14:textId="77777777" w:rsidR="00BE68DA" w:rsidRPr="00BE68DA" w:rsidRDefault="00BE68DA" w:rsidP="00BE68DA">
      <w:pPr>
        <w:spacing w:after="0" w:line="240" w:lineRule="auto"/>
        <w:rPr>
          <w:lang w:eastAsia="en-GB"/>
        </w:rPr>
      </w:pPr>
    </w:p>
    <w:p w14:paraId="3EA0ED37" w14:textId="2527617C" w:rsidR="007F0539" w:rsidRPr="00012A7F" w:rsidRDefault="007F0539" w:rsidP="002B06BD">
      <w:pPr>
        <w:spacing w:after="203" w:line="271" w:lineRule="auto"/>
        <w:ind w:left="10" w:hanging="10"/>
        <w:rPr>
          <w:rFonts w:eastAsia="Arial" w:cs="Arial"/>
          <w:color w:val="000000"/>
          <w:szCs w:val="24"/>
          <w:lang w:eastAsia="en-GB"/>
        </w:rPr>
      </w:pPr>
      <w:r w:rsidRPr="00012A7F">
        <w:rPr>
          <w:rFonts w:eastAsia="Arial" w:cs="Arial"/>
          <w:color w:val="000000"/>
          <w:szCs w:val="24"/>
          <w:lang w:eastAsia="en-GB"/>
        </w:rPr>
        <w:t>C</w:t>
      </w:r>
      <w:r w:rsidR="002B06BD" w:rsidRPr="00012A7F">
        <w:rPr>
          <w:rFonts w:eastAsia="Arial" w:cs="Arial"/>
          <w:color w:val="000000"/>
          <w:szCs w:val="24"/>
          <w:lang w:eastAsia="en-GB"/>
        </w:rPr>
        <w:t xml:space="preserve">ontractors providing this </w:t>
      </w:r>
      <w:r w:rsidR="00B37B40">
        <w:rPr>
          <w:rFonts w:eastAsia="Arial" w:cs="Arial"/>
          <w:color w:val="000000"/>
          <w:szCs w:val="24"/>
          <w:lang w:eastAsia="en-GB"/>
        </w:rPr>
        <w:t xml:space="preserve">public holiday </w:t>
      </w:r>
      <w:r w:rsidR="002B06BD" w:rsidRPr="00012A7F">
        <w:rPr>
          <w:rFonts w:eastAsia="Arial" w:cs="Arial"/>
          <w:color w:val="000000"/>
          <w:szCs w:val="24"/>
          <w:lang w:eastAsia="en-GB"/>
        </w:rPr>
        <w:t>cover should ensure that staff working on these days can provide all core and locally negotiat</w:t>
      </w:r>
      <w:r w:rsidR="00BE68DA">
        <w:rPr>
          <w:rFonts w:eastAsia="Arial" w:cs="Arial"/>
          <w:color w:val="000000"/>
          <w:szCs w:val="24"/>
          <w:lang w:eastAsia="en-GB"/>
        </w:rPr>
        <w:t>ed services when they are open.</w:t>
      </w:r>
    </w:p>
    <w:p w14:paraId="3EB91D30" w14:textId="2EC028BA" w:rsidR="002B06BD" w:rsidRDefault="008D3185" w:rsidP="00FA4522">
      <w:pPr>
        <w:pStyle w:val="Heading1"/>
        <w:rPr>
          <w:rFonts w:eastAsia="Calibri"/>
          <w:lang w:eastAsia="en-GB"/>
        </w:rPr>
      </w:pPr>
      <w:bookmarkStart w:id="5" w:name="_Toc65846727"/>
      <w:r>
        <w:rPr>
          <w:rFonts w:eastAsia="Calibri"/>
          <w:lang w:eastAsia="en-GB"/>
        </w:rPr>
        <w:t xml:space="preserve">6.0 </w:t>
      </w:r>
      <w:r w:rsidR="002B06BD" w:rsidRPr="00012A7F">
        <w:rPr>
          <w:rFonts w:eastAsia="Calibri"/>
          <w:lang w:eastAsia="en-GB"/>
        </w:rPr>
        <w:t xml:space="preserve">Monitoring and </w:t>
      </w:r>
      <w:r w:rsidR="007F0539" w:rsidRPr="00012A7F">
        <w:rPr>
          <w:rFonts w:eastAsia="Calibri"/>
          <w:lang w:eastAsia="en-GB"/>
        </w:rPr>
        <w:t>E</w:t>
      </w:r>
      <w:r w:rsidR="002B06BD" w:rsidRPr="00012A7F">
        <w:rPr>
          <w:rFonts w:eastAsia="Calibri"/>
          <w:lang w:eastAsia="en-GB"/>
        </w:rPr>
        <w:t>valuation</w:t>
      </w:r>
      <w:bookmarkEnd w:id="5"/>
    </w:p>
    <w:p w14:paraId="43C6A2C9" w14:textId="77777777" w:rsidR="00BE68DA" w:rsidRPr="00BE68DA" w:rsidRDefault="00BE68DA" w:rsidP="00BE68DA">
      <w:pPr>
        <w:spacing w:after="0" w:line="240" w:lineRule="auto"/>
        <w:rPr>
          <w:lang w:eastAsia="en-GB"/>
        </w:rPr>
      </w:pPr>
    </w:p>
    <w:p w14:paraId="78E48C66" w14:textId="61774456" w:rsidR="002B06BD" w:rsidRDefault="002B06BD" w:rsidP="0040311A">
      <w:pPr>
        <w:spacing w:after="203" w:line="271" w:lineRule="auto"/>
        <w:ind w:left="10" w:hanging="10"/>
        <w:rPr>
          <w:rFonts w:eastAsia="Arial" w:cs="Arial"/>
          <w:color w:val="000000"/>
          <w:szCs w:val="24"/>
          <w:lang w:eastAsia="en-GB"/>
        </w:rPr>
      </w:pPr>
      <w:r w:rsidRPr="00012A7F">
        <w:rPr>
          <w:rFonts w:eastAsia="Arial" w:cs="Arial"/>
          <w:color w:val="000000"/>
          <w:szCs w:val="24"/>
          <w:lang w:eastAsia="en-GB"/>
        </w:rPr>
        <w:t>The NHS Grampian Health and Social Care Partnerships in conjunction with the Pharmacy Performance and Go</w:t>
      </w:r>
      <w:r w:rsidR="007F0539" w:rsidRPr="00012A7F">
        <w:rPr>
          <w:rFonts w:eastAsia="Arial" w:cs="Arial"/>
          <w:color w:val="000000"/>
          <w:szCs w:val="24"/>
          <w:lang w:eastAsia="en-GB"/>
        </w:rPr>
        <w:t>vernance Group will monitor pharmacy contractor</w:t>
      </w:r>
      <w:r w:rsidRPr="00012A7F">
        <w:rPr>
          <w:rFonts w:eastAsia="Arial" w:cs="Arial"/>
          <w:color w:val="000000"/>
          <w:szCs w:val="24"/>
          <w:lang w:eastAsia="en-GB"/>
        </w:rPr>
        <w:t>s</w:t>
      </w:r>
      <w:r w:rsidR="007F0539" w:rsidRPr="00012A7F">
        <w:rPr>
          <w:rFonts w:eastAsia="Arial" w:cs="Arial"/>
          <w:color w:val="000000"/>
          <w:szCs w:val="24"/>
          <w:lang w:eastAsia="en-GB"/>
        </w:rPr>
        <w:t>’</w:t>
      </w:r>
      <w:r w:rsidRPr="00012A7F">
        <w:rPr>
          <w:rFonts w:eastAsia="Arial" w:cs="Arial"/>
          <w:color w:val="000000"/>
          <w:szCs w:val="24"/>
          <w:lang w:eastAsia="en-GB"/>
        </w:rPr>
        <w:t xml:space="preserve"> compliance with this </w:t>
      </w:r>
      <w:r w:rsidR="00C96BD1" w:rsidRPr="00012A7F">
        <w:rPr>
          <w:rFonts w:eastAsia="Arial" w:cs="Arial"/>
          <w:color w:val="000000"/>
          <w:szCs w:val="24"/>
          <w:lang w:eastAsia="en-GB"/>
        </w:rPr>
        <w:t>s</w:t>
      </w:r>
      <w:r w:rsidRPr="00012A7F">
        <w:rPr>
          <w:rFonts w:eastAsia="Arial" w:cs="Arial"/>
          <w:color w:val="000000"/>
          <w:szCs w:val="24"/>
          <w:lang w:eastAsia="en-GB"/>
        </w:rPr>
        <w:t xml:space="preserve">ervice </w:t>
      </w:r>
      <w:r w:rsidR="00C96BD1" w:rsidRPr="00012A7F">
        <w:rPr>
          <w:rFonts w:eastAsia="Arial" w:cs="Arial"/>
          <w:color w:val="000000"/>
          <w:szCs w:val="24"/>
          <w:lang w:eastAsia="en-GB"/>
        </w:rPr>
        <w:t>level a</w:t>
      </w:r>
      <w:r w:rsidRPr="00012A7F">
        <w:rPr>
          <w:rFonts w:eastAsia="Arial" w:cs="Arial"/>
          <w:color w:val="000000"/>
          <w:szCs w:val="24"/>
          <w:lang w:eastAsia="en-GB"/>
        </w:rPr>
        <w:t>greement and will review the requirements of t</w:t>
      </w:r>
      <w:r w:rsidR="0040311A" w:rsidRPr="00012A7F">
        <w:rPr>
          <w:rFonts w:eastAsia="Arial" w:cs="Arial"/>
          <w:color w:val="000000"/>
          <w:szCs w:val="24"/>
          <w:lang w:eastAsia="en-GB"/>
        </w:rPr>
        <w:t>he service on an annual basis.</w:t>
      </w:r>
    </w:p>
    <w:p w14:paraId="0606AD51" w14:textId="77777777" w:rsidR="00EC1F18" w:rsidRPr="00012A7F" w:rsidRDefault="00EC1F18" w:rsidP="0040311A">
      <w:pPr>
        <w:spacing w:after="203" w:line="271" w:lineRule="auto"/>
        <w:ind w:left="10" w:hanging="10"/>
        <w:rPr>
          <w:rFonts w:eastAsia="Calibri" w:cs="Arial"/>
          <w:color w:val="000000"/>
          <w:szCs w:val="24"/>
          <w:lang w:eastAsia="en-GB"/>
        </w:rPr>
      </w:pPr>
    </w:p>
    <w:p w14:paraId="72EB2A93" w14:textId="1CE72DC8" w:rsidR="002B06BD" w:rsidRPr="00012A7F" w:rsidRDefault="008D3185" w:rsidP="00FA4522">
      <w:pPr>
        <w:pStyle w:val="Heading1"/>
        <w:rPr>
          <w:rFonts w:eastAsia="Arial"/>
          <w:lang w:eastAsia="en-GB"/>
        </w:rPr>
      </w:pPr>
      <w:bookmarkStart w:id="6" w:name="_Toc65846728"/>
      <w:r>
        <w:rPr>
          <w:rFonts w:eastAsia="Arial"/>
          <w:lang w:eastAsia="en-GB"/>
        </w:rPr>
        <w:lastRenderedPageBreak/>
        <w:t xml:space="preserve">7.0 </w:t>
      </w:r>
      <w:r w:rsidR="002B06BD" w:rsidRPr="00012A7F">
        <w:rPr>
          <w:rFonts w:eastAsia="Arial"/>
          <w:lang w:eastAsia="en-GB"/>
        </w:rPr>
        <w:t>Claims and Payment</w:t>
      </w:r>
      <w:bookmarkEnd w:id="6"/>
      <w:r w:rsidR="002B06BD" w:rsidRPr="00012A7F">
        <w:rPr>
          <w:rFonts w:eastAsia="Arial"/>
          <w:lang w:eastAsia="en-GB"/>
        </w:rPr>
        <w:t xml:space="preserve"> </w:t>
      </w:r>
    </w:p>
    <w:p w14:paraId="1B5ED8EC" w14:textId="77777777" w:rsidR="0040311A" w:rsidRPr="00012A7F" w:rsidRDefault="0040311A" w:rsidP="00BE68DA">
      <w:pPr>
        <w:spacing w:after="0" w:line="240" w:lineRule="auto"/>
        <w:rPr>
          <w:rFonts w:cs="Arial"/>
          <w:szCs w:val="24"/>
          <w:lang w:eastAsia="en-GB"/>
        </w:rPr>
      </w:pPr>
    </w:p>
    <w:p w14:paraId="0C842628" w14:textId="6BF46FB8" w:rsidR="00FA0AF2" w:rsidRDefault="00FA0AF2" w:rsidP="00B37B40">
      <w:pPr>
        <w:spacing w:after="203" w:line="271" w:lineRule="auto"/>
        <w:rPr>
          <w:rFonts w:eastAsia="Arial" w:cs="Arial"/>
          <w:color w:val="000000"/>
          <w:szCs w:val="24"/>
          <w:lang w:eastAsia="en-GB"/>
        </w:rPr>
      </w:pPr>
      <w:r>
        <w:rPr>
          <w:rFonts w:eastAsia="Arial" w:cs="Arial"/>
          <w:color w:val="000000"/>
          <w:szCs w:val="24"/>
          <w:lang w:eastAsia="en-GB"/>
        </w:rPr>
        <w:t>NHS Grampian will pay for the following pharmaceutical provision for p</w:t>
      </w:r>
      <w:r w:rsidR="00391192">
        <w:rPr>
          <w:rFonts w:eastAsia="Arial" w:cs="Arial"/>
          <w:color w:val="000000"/>
          <w:szCs w:val="24"/>
          <w:lang w:eastAsia="en-GB"/>
        </w:rPr>
        <w:t xml:space="preserve">harmacy contractors </w:t>
      </w:r>
      <w:r w:rsidR="00B37B40">
        <w:rPr>
          <w:rFonts w:eastAsia="Arial" w:cs="Arial"/>
          <w:color w:val="000000"/>
          <w:szCs w:val="24"/>
          <w:lang w:eastAsia="en-GB"/>
        </w:rPr>
        <w:t>who</w:t>
      </w:r>
      <w:r w:rsidR="00391192">
        <w:rPr>
          <w:rFonts w:eastAsia="Arial" w:cs="Arial"/>
          <w:color w:val="000000"/>
          <w:szCs w:val="24"/>
          <w:lang w:eastAsia="en-GB"/>
        </w:rPr>
        <w:t xml:space="preserve"> open on </w:t>
      </w:r>
      <w:r w:rsidR="002B06BD" w:rsidRPr="00B37B40">
        <w:rPr>
          <w:rFonts w:eastAsia="Arial" w:cs="Arial"/>
          <w:color w:val="000000"/>
          <w:szCs w:val="24"/>
          <w:lang w:eastAsia="en-GB"/>
        </w:rPr>
        <w:t>Christmas Day and</w:t>
      </w:r>
      <w:r w:rsidR="00DC03E2" w:rsidRPr="00B37B40">
        <w:rPr>
          <w:rFonts w:eastAsia="Arial" w:cs="Arial"/>
          <w:color w:val="000000"/>
          <w:szCs w:val="24"/>
          <w:lang w:eastAsia="en-GB"/>
        </w:rPr>
        <w:t xml:space="preserve"> / or</w:t>
      </w:r>
      <w:r w:rsidR="002B06BD" w:rsidRPr="00B37B40">
        <w:rPr>
          <w:rFonts w:eastAsia="Arial" w:cs="Arial"/>
          <w:color w:val="000000"/>
          <w:szCs w:val="24"/>
          <w:lang w:eastAsia="en-GB"/>
        </w:rPr>
        <w:t xml:space="preserve"> New Year’s Day</w:t>
      </w:r>
      <w:r>
        <w:rPr>
          <w:rFonts w:eastAsia="Arial" w:cs="Arial"/>
          <w:color w:val="000000"/>
          <w:szCs w:val="24"/>
          <w:lang w:eastAsia="en-GB"/>
        </w:rPr>
        <w:t>:</w:t>
      </w:r>
    </w:p>
    <w:p w14:paraId="3D077180" w14:textId="4933B898" w:rsidR="0025706D" w:rsidRDefault="00FA0AF2" w:rsidP="00B37B40">
      <w:pPr>
        <w:spacing w:after="203" w:line="271" w:lineRule="auto"/>
        <w:rPr>
          <w:rFonts w:eastAsia="Arial" w:cs="Arial"/>
          <w:color w:val="000000"/>
          <w:szCs w:val="24"/>
          <w:lang w:eastAsia="en-GB"/>
        </w:rPr>
      </w:pPr>
      <w:r>
        <w:rPr>
          <w:rFonts w:eastAsia="Arial" w:cs="Arial"/>
          <w:color w:val="000000"/>
          <w:szCs w:val="24"/>
          <w:lang w:eastAsia="en-GB"/>
        </w:rPr>
        <w:t>Aberdeen City x 3 sites, Aberdeenshire x 6 sites, Moray x 3 sites.</w:t>
      </w:r>
    </w:p>
    <w:p w14:paraId="4A151D5D" w14:textId="77777777" w:rsidR="00FA0AF2" w:rsidRDefault="00FA0AF2" w:rsidP="00B37B40">
      <w:pPr>
        <w:spacing w:after="203" w:line="271" w:lineRule="auto"/>
        <w:rPr>
          <w:rFonts w:eastAsia="Arial" w:cs="Arial"/>
          <w:color w:val="000000"/>
          <w:szCs w:val="24"/>
          <w:lang w:eastAsia="en-GB"/>
        </w:rPr>
      </w:pPr>
      <w:r>
        <w:rPr>
          <w:rFonts w:eastAsia="Arial" w:cs="Arial"/>
          <w:color w:val="000000"/>
          <w:szCs w:val="24"/>
          <w:lang w:eastAsia="en-GB"/>
        </w:rPr>
        <w:t xml:space="preserve">These sites </w:t>
      </w:r>
      <w:r w:rsidR="002B06BD" w:rsidRPr="00B37B40">
        <w:rPr>
          <w:rFonts w:eastAsia="Arial" w:cs="Arial"/>
          <w:color w:val="000000"/>
          <w:szCs w:val="24"/>
          <w:lang w:eastAsia="en-GB"/>
        </w:rPr>
        <w:t>will be paid £</w:t>
      </w:r>
      <w:r w:rsidR="00391192">
        <w:rPr>
          <w:rFonts w:eastAsia="Arial" w:cs="Arial"/>
          <w:color w:val="000000"/>
          <w:szCs w:val="24"/>
          <w:lang w:eastAsia="en-GB"/>
        </w:rPr>
        <w:t>5</w:t>
      </w:r>
      <w:r w:rsidR="00C96BD1" w:rsidRPr="00B37B40">
        <w:rPr>
          <w:rFonts w:eastAsia="Arial" w:cs="Arial"/>
          <w:color w:val="000000"/>
          <w:szCs w:val="24"/>
          <w:lang w:eastAsia="en-GB"/>
        </w:rPr>
        <w:t>0</w:t>
      </w:r>
      <w:r w:rsidR="002B06BD" w:rsidRPr="00B37B40">
        <w:rPr>
          <w:rFonts w:eastAsia="Arial" w:cs="Arial"/>
          <w:color w:val="000000"/>
          <w:szCs w:val="24"/>
          <w:lang w:eastAsia="en-GB"/>
        </w:rPr>
        <w:t xml:space="preserve">0 for a </w:t>
      </w:r>
      <w:r w:rsidR="00C96BD1" w:rsidRPr="00B37B40">
        <w:rPr>
          <w:rFonts w:eastAsia="Arial" w:cs="Arial"/>
          <w:color w:val="000000"/>
          <w:szCs w:val="24"/>
          <w:lang w:eastAsia="en-GB"/>
        </w:rPr>
        <w:t>2</w:t>
      </w:r>
      <w:r w:rsidR="002B06BD" w:rsidRPr="00B37B40">
        <w:rPr>
          <w:rFonts w:eastAsia="Arial" w:cs="Arial"/>
          <w:color w:val="000000"/>
          <w:szCs w:val="24"/>
          <w:lang w:eastAsia="en-GB"/>
        </w:rPr>
        <w:t xml:space="preserve"> hour period</w:t>
      </w:r>
      <w:r w:rsidR="00B37B40">
        <w:rPr>
          <w:rFonts w:eastAsia="Arial" w:cs="Arial"/>
          <w:color w:val="000000"/>
          <w:szCs w:val="24"/>
          <w:lang w:eastAsia="en-GB"/>
        </w:rPr>
        <w:t>.</w:t>
      </w:r>
      <w:r w:rsidR="00EE7994">
        <w:rPr>
          <w:rFonts w:eastAsia="Arial" w:cs="Arial"/>
          <w:color w:val="000000"/>
          <w:szCs w:val="24"/>
          <w:lang w:eastAsia="en-GB"/>
        </w:rPr>
        <w:t xml:space="preserve"> </w:t>
      </w:r>
    </w:p>
    <w:p w14:paraId="56C1A5BF" w14:textId="27145C11" w:rsidR="009F4E94" w:rsidRPr="00B37B40" w:rsidRDefault="00EE7994" w:rsidP="00B37B40">
      <w:pPr>
        <w:spacing w:after="203" w:line="271" w:lineRule="auto"/>
        <w:rPr>
          <w:rFonts w:eastAsia="Arial" w:cs="Arial"/>
          <w:color w:val="000000"/>
          <w:szCs w:val="24"/>
          <w:lang w:eastAsia="en-GB"/>
        </w:rPr>
      </w:pPr>
      <w:r>
        <w:rPr>
          <w:rFonts w:eastAsia="Arial" w:cs="Arial"/>
          <w:color w:val="000000"/>
          <w:szCs w:val="24"/>
          <w:lang w:eastAsia="en-GB"/>
        </w:rPr>
        <w:t>Payment will be awarded on consultation with HSCP leads to ensure adequate pharmaceutical care service provision is in place.</w:t>
      </w:r>
    </w:p>
    <w:p w14:paraId="5E0077F0" w14:textId="5C3C8B4C" w:rsidR="002B06BD" w:rsidRPr="00012A7F" w:rsidRDefault="002B06BD" w:rsidP="00012A7F">
      <w:pPr>
        <w:rPr>
          <w:rFonts w:eastAsia="Calibri"/>
          <w:lang w:eastAsia="en-GB"/>
        </w:rPr>
      </w:pPr>
      <w:r w:rsidRPr="00012A7F">
        <w:rPr>
          <w:lang w:eastAsia="en-GB"/>
        </w:rPr>
        <w:t xml:space="preserve">In the event of dispute or disagreement, all efforts should be made to resolve matters amicably between the contractor and </w:t>
      </w:r>
      <w:r w:rsidR="00C96BD1" w:rsidRPr="00012A7F">
        <w:rPr>
          <w:lang w:eastAsia="en-GB"/>
        </w:rPr>
        <w:t>NHS Grampian in conjunction with the</w:t>
      </w:r>
      <w:r w:rsidRPr="00012A7F">
        <w:rPr>
          <w:lang w:eastAsia="en-GB"/>
        </w:rPr>
        <w:t xml:space="preserve"> Pharmacy Performance and Governance Group.  In the event that matters cannot be satisfactorily resolved, final recourse will be given to the Director of Pharmacy</w:t>
      </w:r>
      <w:r w:rsidR="00012A7F">
        <w:rPr>
          <w:lang w:eastAsia="en-GB"/>
        </w:rPr>
        <w:t>, whose decision will be final.</w:t>
      </w:r>
    </w:p>
    <w:p w14:paraId="161E8E95" w14:textId="7C6C845B" w:rsidR="0040311A" w:rsidRPr="00012A7F" w:rsidRDefault="0040311A">
      <w:pPr>
        <w:rPr>
          <w:rFonts w:eastAsia="Calibri" w:cs="Arial"/>
          <w:b/>
          <w:color w:val="000000"/>
          <w:szCs w:val="24"/>
          <w:u w:val="single"/>
          <w:lang w:eastAsia="en-GB"/>
        </w:rPr>
      </w:pPr>
      <w:r w:rsidRPr="00012A7F">
        <w:rPr>
          <w:rFonts w:eastAsia="Calibri" w:cs="Arial"/>
          <w:b/>
          <w:color w:val="000000"/>
          <w:szCs w:val="24"/>
          <w:u w:val="single"/>
          <w:lang w:eastAsia="en-GB"/>
        </w:rPr>
        <w:br w:type="page"/>
      </w:r>
    </w:p>
    <w:p w14:paraId="619A1EA1" w14:textId="77777777" w:rsidR="0025706D" w:rsidRDefault="0025706D" w:rsidP="00E43463">
      <w:pPr>
        <w:pStyle w:val="Heading1"/>
        <w:rPr>
          <w:rFonts w:eastAsia="Calibri"/>
          <w:lang w:eastAsia="en-GB"/>
        </w:rPr>
      </w:pPr>
      <w:bookmarkStart w:id="7" w:name="_Toc65846729"/>
    </w:p>
    <w:p w14:paraId="2D50AE51" w14:textId="5B7107A4" w:rsidR="002B06BD" w:rsidRPr="00357BB8" w:rsidRDefault="002B06BD" w:rsidP="00E43463">
      <w:pPr>
        <w:pStyle w:val="Heading1"/>
        <w:rPr>
          <w:rFonts w:eastAsia="Calibri"/>
          <w:lang w:eastAsia="en-GB"/>
        </w:rPr>
      </w:pPr>
      <w:r w:rsidRPr="00357BB8">
        <w:rPr>
          <w:rFonts w:eastAsia="Calibri"/>
          <w:lang w:eastAsia="en-GB"/>
        </w:rPr>
        <w:t xml:space="preserve">Appendix 1 </w:t>
      </w:r>
      <w:r w:rsidR="00357BB8" w:rsidRPr="00357BB8">
        <w:rPr>
          <w:rFonts w:eastAsia="Calibri"/>
          <w:lang w:eastAsia="en-GB"/>
        </w:rPr>
        <w:t>PCCT</w:t>
      </w:r>
      <w:r w:rsidRPr="00357BB8">
        <w:rPr>
          <w:rFonts w:eastAsia="Calibri"/>
          <w:lang w:eastAsia="en-GB"/>
        </w:rPr>
        <w:t xml:space="preserve"> </w:t>
      </w:r>
      <w:r w:rsidR="002B456E">
        <w:rPr>
          <w:rFonts w:eastAsia="Calibri"/>
          <w:lang w:eastAsia="en-GB"/>
        </w:rPr>
        <w:t>Festi</w:t>
      </w:r>
      <w:r w:rsidR="00333B44">
        <w:rPr>
          <w:rFonts w:eastAsia="Calibri"/>
          <w:lang w:eastAsia="en-GB"/>
        </w:rPr>
        <w:t>v</w:t>
      </w:r>
      <w:r w:rsidR="002B456E">
        <w:rPr>
          <w:rFonts w:eastAsia="Calibri"/>
          <w:lang w:eastAsia="en-GB"/>
        </w:rPr>
        <w:t xml:space="preserve">e </w:t>
      </w:r>
      <w:r w:rsidRPr="00357BB8">
        <w:rPr>
          <w:rFonts w:eastAsia="Calibri"/>
          <w:lang w:eastAsia="en-GB"/>
        </w:rPr>
        <w:t>Public Holiday Form</w:t>
      </w:r>
      <w:bookmarkEnd w:id="7"/>
      <w:r w:rsidRPr="00357BB8">
        <w:rPr>
          <w:rFonts w:eastAsia="Calibri"/>
          <w:lang w:eastAsia="en-GB"/>
        </w:rPr>
        <w:t xml:space="preserve"> </w:t>
      </w:r>
    </w:p>
    <w:p w14:paraId="3767D2B9" w14:textId="77777777" w:rsidR="00357BB8" w:rsidRDefault="00357BB8" w:rsidP="002B06BD">
      <w:pPr>
        <w:spacing w:after="203" w:line="271" w:lineRule="auto"/>
        <w:ind w:left="10" w:hanging="10"/>
        <w:rPr>
          <w:rFonts w:eastAsia="Arial" w:cs="Arial"/>
          <w:color w:val="000000"/>
          <w:szCs w:val="24"/>
          <w:lang w:eastAsia="en-GB"/>
        </w:rPr>
      </w:pPr>
    </w:p>
    <w:p w14:paraId="0B3C1825" w14:textId="77777777" w:rsidR="002B06BD" w:rsidRPr="00E73A0B" w:rsidRDefault="002B06BD" w:rsidP="002B06BD">
      <w:pPr>
        <w:spacing w:after="203" w:line="271" w:lineRule="auto"/>
        <w:ind w:left="10" w:hanging="10"/>
        <w:rPr>
          <w:rFonts w:eastAsia="Calibri" w:cs="Arial"/>
          <w:color w:val="000000"/>
          <w:szCs w:val="24"/>
          <w:lang w:eastAsia="en-GB"/>
        </w:rPr>
      </w:pPr>
      <w:r w:rsidRPr="00E73A0B">
        <w:rPr>
          <w:rFonts w:eastAsia="Arial" w:cs="Arial"/>
          <w:color w:val="000000"/>
          <w:szCs w:val="24"/>
          <w:lang w:eastAsia="en-GB"/>
        </w:rPr>
        <w:t xml:space="preserve">Dear Colleague, </w:t>
      </w:r>
    </w:p>
    <w:p w14:paraId="3E1C44D8" w14:textId="07E64656" w:rsidR="002B06BD" w:rsidRPr="00E73A0B" w:rsidRDefault="00357BB8" w:rsidP="002B06BD">
      <w:pPr>
        <w:spacing w:after="203" w:line="271" w:lineRule="auto"/>
        <w:ind w:left="10" w:hanging="10"/>
        <w:rPr>
          <w:rFonts w:eastAsia="Calibri" w:cs="Arial"/>
          <w:color w:val="000000"/>
          <w:szCs w:val="24"/>
          <w:lang w:eastAsia="en-GB"/>
        </w:rPr>
      </w:pPr>
      <w:r>
        <w:rPr>
          <w:rFonts w:eastAsia="Arial" w:cs="Arial"/>
          <w:color w:val="000000"/>
          <w:szCs w:val="24"/>
          <w:lang w:eastAsia="en-GB"/>
        </w:rPr>
        <w:t>P</w:t>
      </w:r>
      <w:r w:rsidR="002B06BD" w:rsidRPr="00E73A0B">
        <w:rPr>
          <w:rFonts w:eastAsia="Arial" w:cs="Arial"/>
          <w:color w:val="000000"/>
          <w:szCs w:val="24"/>
          <w:lang w:eastAsia="en-GB"/>
        </w:rPr>
        <w:t xml:space="preserve">lease indicate </w:t>
      </w:r>
      <w:r>
        <w:rPr>
          <w:rFonts w:eastAsia="Arial" w:cs="Arial"/>
          <w:color w:val="000000"/>
          <w:szCs w:val="24"/>
          <w:lang w:eastAsia="en-GB"/>
        </w:rPr>
        <w:t xml:space="preserve">below </w:t>
      </w:r>
      <w:r w:rsidR="002B06BD" w:rsidRPr="00E73A0B">
        <w:rPr>
          <w:rFonts w:eastAsia="Arial" w:cs="Arial"/>
          <w:color w:val="000000"/>
          <w:szCs w:val="24"/>
          <w:lang w:eastAsia="en-GB"/>
        </w:rPr>
        <w:t>you</w:t>
      </w:r>
      <w:r>
        <w:rPr>
          <w:rFonts w:eastAsia="Arial" w:cs="Arial"/>
          <w:color w:val="000000"/>
          <w:szCs w:val="24"/>
          <w:lang w:eastAsia="en-GB"/>
        </w:rPr>
        <w:t xml:space="preserve">r intended </w:t>
      </w:r>
      <w:r w:rsidR="002B456E">
        <w:rPr>
          <w:rFonts w:eastAsia="Arial" w:cs="Arial"/>
          <w:color w:val="000000"/>
          <w:szCs w:val="24"/>
          <w:lang w:eastAsia="en-GB"/>
        </w:rPr>
        <w:t>Festive</w:t>
      </w:r>
      <w:r>
        <w:rPr>
          <w:rFonts w:eastAsia="Arial" w:cs="Arial"/>
          <w:color w:val="000000"/>
          <w:szCs w:val="24"/>
          <w:lang w:eastAsia="en-GB"/>
        </w:rPr>
        <w:t xml:space="preserve"> Holiday opening hours </w:t>
      </w:r>
      <w:r w:rsidR="002B06BD" w:rsidRPr="00E73A0B">
        <w:rPr>
          <w:rFonts w:eastAsia="Arial" w:cs="Arial"/>
          <w:color w:val="000000"/>
          <w:szCs w:val="24"/>
          <w:lang w:eastAsia="en-GB"/>
        </w:rPr>
        <w:t xml:space="preserve">for </w:t>
      </w:r>
      <w:r>
        <w:rPr>
          <w:rFonts w:eastAsia="Arial" w:cs="Arial"/>
          <w:color w:val="000000"/>
          <w:szCs w:val="24"/>
          <w:lang w:eastAsia="en-GB"/>
        </w:rPr>
        <w:t>202</w:t>
      </w:r>
      <w:r w:rsidR="002A6836">
        <w:rPr>
          <w:rFonts w:eastAsia="Arial" w:cs="Arial"/>
          <w:color w:val="000000"/>
          <w:szCs w:val="24"/>
          <w:lang w:eastAsia="en-GB"/>
        </w:rPr>
        <w:t>3</w:t>
      </w:r>
      <w:r w:rsidR="002B456E">
        <w:rPr>
          <w:rFonts w:eastAsia="Arial" w:cs="Arial"/>
          <w:color w:val="000000"/>
          <w:szCs w:val="24"/>
          <w:lang w:eastAsia="en-GB"/>
        </w:rPr>
        <w:t>/24</w:t>
      </w:r>
      <w:r w:rsidR="002B06BD" w:rsidRPr="00E73A0B">
        <w:rPr>
          <w:rFonts w:eastAsia="Arial" w:cs="Arial"/>
          <w:color w:val="000000"/>
          <w:szCs w:val="24"/>
          <w:lang w:eastAsia="en-GB"/>
        </w:rPr>
        <w:t xml:space="preserve">.  Please bear in mind your Terms of Service and Schedule of Hours commitments in doing this. Please note for any intended changes to agreed hours the notice period required by the Scheme of Hours applies.  </w:t>
      </w:r>
    </w:p>
    <w:p w14:paraId="5D89F286" w14:textId="4C066EB0" w:rsidR="002B06BD" w:rsidRPr="00E73A0B" w:rsidRDefault="002B06BD" w:rsidP="002E046B">
      <w:pPr>
        <w:spacing w:after="203" w:line="271" w:lineRule="auto"/>
        <w:rPr>
          <w:rFonts w:eastAsia="Calibri" w:cs="Arial"/>
          <w:color w:val="000000"/>
          <w:szCs w:val="24"/>
          <w:lang w:eastAsia="en-GB"/>
        </w:rPr>
      </w:pPr>
    </w:p>
    <w:tbl>
      <w:tblPr>
        <w:tblStyle w:val="TableGrid"/>
        <w:tblW w:w="8094" w:type="dxa"/>
        <w:jc w:val="center"/>
        <w:tblInd w:w="0" w:type="dxa"/>
        <w:tblCellMar>
          <w:top w:w="7" w:type="dxa"/>
          <w:left w:w="108" w:type="dxa"/>
          <w:bottom w:w="7" w:type="dxa"/>
          <w:right w:w="13" w:type="dxa"/>
        </w:tblCellMar>
        <w:tblLook w:val="04A0" w:firstRow="1" w:lastRow="0" w:firstColumn="1" w:lastColumn="0" w:noHBand="0" w:noVBand="1"/>
      </w:tblPr>
      <w:tblGrid>
        <w:gridCol w:w="2099"/>
        <w:gridCol w:w="1178"/>
        <w:gridCol w:w="1604"/>
        <w:gridCol w:w="1609"/>
        <w:gridCol w:w="1604"/>
      </w:tblGrid>
      <w:tr w:rsidR="002B456E" w:rsidRPr="0089331E" w14:paraId="52AEFA86" w14:textId="77777777" w:rsidTr="002B456E">
        <w:trPr>
          <w:trHeight w:val="1187"/>
          <w:jc w:val="center"/>
        </w:trPr>
        <w:tc>
          <w:tcPr>
            <w:tcW w:w="2122" w:type="dxa"/>
            <w:tcBorders>
              <w:top w:val="single" w:sz="4" w:space="0" w:color="000000"/>
              <w:left w:val="single" w:sz="4" w:space="0" w:color="000000"/>
              <w:bottom w:val="single" w:sz="4" w:space="0" w:color="000000"/>
              <w:right w:val="single" w:sz="4" w:space="0" w:color="000000"/>
            </w:tcBorders>
          </w:tcPr>
          <w:p w14:paraId="1029F9A4" w14:textId="77777777" w:rsidR="002B456E" w:rsidRPr="0089331E" w:rsidRDefault="002B456E" w:rsidP="00357BB8">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E5E5E5"/>
          </w:tcPr>
          <w:p w14:paraId="3C715A88" w14:textId="30882F90" w:rsidR="002B456E" w:rsidRPr="0089331E" w:rsidRDefault="00EC1F18" w:rsidP="00357BB8">
            <w:pPr>
              <w:spacing w:after="203" w:line="271" w:lineRule="auto"/>
              <w:ind w:left="10" w:hanging="10"/>
              <w:rPr>
                <w:rFonts w:cs="Arial"/>
                <w:sz w:val="20"/>
                <w:szCs w:val="20"/>
              </w:rPr>
            </w:pPr>
            <w:r>
              <w:rPr>
                <w:rFonts w:cs="Arial"/>
                <w:sz w:val="20"/>
                <w:szCs w:val="20"/>
              </w:rPr>
              <w:t>Wednesday</w:t>
            </w:r>
          </w:p>
          <w:p w14:paraId="53A166CA" w14:textId="77777777" w:rsidR="002B456E" w:rsidRPr="0089331E" w:rsidRDefault="002B456E" w:rsidP="00357BB8">
            <w:pPr>
              <w:spacing w:after="203" w:line="271" w:lineRule="auto"/>
              <w:ind w:left="10" w:hanging="10"/>
              <w:rPr>
                <w:rFonts w:cs="Arial"/>
                <w:sz w:val="20"/>
                <w:szCs w:val="20"/>
              </w:rPr>
            </w:pPr>
            <w:r w:rsidRPr="0089331E">
              <w:rPr>
                <w:rFonts w:cs="Arial"/>
                <w:sz w:val="20"/>
                <w:szCs w:val="20"/>
              </w:rPr>
              <w:t>25</w:t>
            </w:r>
            <w:r w:rsidRPr="0089331E">
              <w:rPr>
                <w:rFonts w:cs="Arial"/>
                <w:sz w:val="20"/>
                <w:szCs w:val="20"/>
                <w:vertAlign w:val="superscript"/>
              </w:rPr>
              <w:t>th</w:t>
            </w:r>
            <w:r w:rsidRPr="0089331E">
              <w:rPr>
                <w:rFonts w:cs="Arial"/>
                <w:sz w:val="20"/>
                <w:szCs w:val="20"/>
              </w:rPr>
              <w:t xml:space="preserve"> Dec</w:t>
            </w:r>
          </w:p>
          <w:p w14:paraId="5F2B834D" w14:textId="10A14D34" w:rsidR="002B456E" w:rsidRPr="0089331E" w:rsidRDefault="002B456E" w:rsidP="004E6BB8">
            <w:pPr>
              <w:spacing w:after="203" w:line="271" w:lineRule="auto"/>
              <w:ind w:left="10" w:hanging="10"/>
              <w:rPr>
                <w:rFonts w:cs="Arial"/>
                <w:sz w:val="20"/>
                <w:szCs w:val="20"/>
              </w:rPr>
            </w:pPr>
            <w:r w:rsidRPr="0089331E">
              <w:rPr>
                <w:rFonts w:cs="Arial"/>
                <w:sz w:val="20"/>
                <w:szCs w:val="20"/>
              </w:rPr>
              <w:t>202</w:t>
            </w:r>
            <w:r w:rsidR="00EC1F18">
              <w:rPr>
                <w:rFonts w:cs="Arial"/>
                <w:sz w:val="20"/>
                <w:szCs w:val="20"/>
              </w:rPr>
              <w:t>4</w:t>
            </w:r>
          </w:p>
        </w:tc>
        <w:tc>
          <w:tcPr>
            <w:tcW w:w="1619" w:type="dxa"/>
            <w:tcBorders>
              <w:top w:val="single" w:sz="4" w:space="0" w:color="000000"/>
              <w:left w:val="single" w:sz="4" w:space="0" w:color="000000"/>
              <w:bottom w:val="single" w:sz="4" w:space="0" w:color="000000"/>
              <w:right w:val="single" w:sz="4" w:space="0" w:color="000000"/>
            </w:tcBorders>
            <w:shd w:val="clear" w:color="auto" w:fill="E5E5E5"/>
          </w:tcPr>
          <w:p w14:paraId="767D1E27" w14:textId="488E7217" w:rsidR="002B456E" w:rsidRPr="0089331E" w:rsidRDefault="00EC1F18" w:rsidP="00357BB8">
            <w:pPr>
              <w:spacing w:after="203" w:line="271" w:lineRule="auto"/>
              <w:ind w:left="10" w:hanging="10"/>
              <w:rPr>
                <w:rFonts w:cs="Arial"/>
                <w:sz w:val="20"/>
                <w:szCs w:val="20"/>
              </w:rPr>
            </w:pPr>
            <w:r>
              <w:rPr>
                <w:rFonts w:cs="Arial"/>
                <w:sz w:val="20"/>
                <w:szCs w:val="20"/>
              </w:rPr>
              <w:t>Thursday</w:t>
            </w:r>
          </w:p>
          <w:p w14:paraId="4E0C188E" w14:textId="77777777" w:rsidR="002B456E" w:rsidRPr="0089331E" w:rsidRDefault="002B456E" w:rsidP="00357BB8">
            <w:pPr>
              <w:spacing w:after="203" w:line="271" w:lineRule="auto"/>
              <w:ind w:left="10" w:hanging="10"/>
              <w:rPr>
                <w:rFonts w:cs="Arial"/>
                <w:sz w:val="20"/>
                <w:szCs w:val="20"/>
              </w:rPr>
            </w:pPr>
            <w:r w:rsidRPr="0089331E">
              <w:rPr>
                <w:rFonts w:cs="Arial"/>
                <w:sz w:val="20"/>
                <w:szCs w:val="20"/>
              </w:rPr>
              <w:t>26</w:t>
            </w:r>
            <w:r w:rsidRPr="0089331E">
              <w:rPr>
                <w:rFonts w:cs="Arial"/>
                <w:sz w:val="20"/>
                <w:szCs w:val="20"/>
                <w:vertAlign w:val="superscript"/>
              </w:rPr>
              <w:t>th</w:t>
            </w:r>
            <w:r w:rsidRPr="0089331E">
              <w:rPr>
                <w:rFonts w:cs="Arial"/>
                <w:sz w:val="20"/>
                <w:szCs w:val="20"/>
              </w:rPr>
              <w:t xml:space="preserve"> Dec</w:t>
            </w:r>
          </w:p>
          <w:p w14:paraId="2358F7D1" w14:textId="1717BC49" w:rsidR="002B456E" w:rsidRPr="0089331E" w:rsidRDefault="002B456E" w:rsidP="004E6BB8">
            <w:pPr>
              <w:spacing w:after="203" w:line="271" w:lineRule="auto"/>
              <w:ind w:left="10" w:hanging="10"/>
              <w:rPr>
                <w:rFonts w:cs="Arial"/>
                <w:sz w:val="20"/>
                <w:szCs w:val="20"/>
              </w:rPr>
            </w:pPr>
            <w:r w:rsidRPr="0089331E">
              <w:rPr>
                <w:rFonts w:cs="Arial"/>
                <w:sz w:val="20"/>
                <w:szCs w:val="20"/>
              </w:rPr>
              <w:t>202</w:t>
            </w:r>
            <w:r w:rsidR="00EC1F18">
              <w:rPr>
                <w:rFonts w:cs="Arial"/>
                <w:sz w:val="20"/>
                <w:szCs w:val="20"/>
              </w:rPr>
              <w:t>4</w:t>
            </w:r>
          </w:p>
        </w:tc>
        <w:tc>
          <w:tcPr>
            <w:tcW w:w="1619" w:type="dxa"/>
            <w:tcBorders>
              <w:top w:val="single" w:sz="4" w:space="0" w:color="000000"/>
              <w:left w:val="single" w:sz="4" w:space="0" w:color="000000"/>
              <w:bottom w:val="single" w:sz="4" w:space="0" w:color="000000"/>
              <w:right w:val="single" w:sz="4" w:space="0" w:color="000000"/>
            </w:tcBorders>
            <w:shd w:val="clear" w:color="auto" w:fill="E5E5E5"/>
          </w:tcPr>
          <w:p w14:paraId="666A0955" w14:textId="0D37D798" w:rsidR="002B456E" w:rsidRDefault="00EC1F18" w:rsidP="00357BB8">
            <w:pPr>
              <w:spacing w:after="203" w:line="271" w:lineRule="auto"/>
              <w:ind w:left="10" w:hanging="10"/>
              <w:rPr>
                <w:rFonts w:cs="Arial"/>
                <w:sz w:val="20"/>
                <w:szCs w:val="20"/>
              </w:rPr>
            </w:pPr>
            <w:r>
              <w:rPr>
                <w:rFonts w:cs="Arial"/>
                <w:sz w:val="20"/>
                <w:szCs w:val="20"/>
              </w:rPr>
              <w:t>Wednesday</w:t>
            </w:r>
          </w:p>
          <w:p w14:paraId="29308CEC" w14:textId="052B8AF4" w:rsidR="002B456E" w:rsidRDefault="002B456E" w:rsidP="00357BB8">
            <w:pPr>
              <w:spacing w:after="203" w:line="271" w:lineRule="auto"/>
              <w:ind w:left="10" w:hanging="10"/>
              <w:rPr>
                <w:rFonts w:cs="Arial"/>
                <w:sz w:val="20"/>
                <w:szCs w:val="20"/>
              </w:rPr>
            </w:pPr>
            <w:r>
              <w:rPr>
                <w:rFonts w:cs="Arial"/>
                <w:sz w:val="20"/>
                <w:szCs w:val="20"/>
              </w:rPr>
              <w:t>1</w:t>
            </w:r>
            <w:r w:rsidRPr="002B456E">
              <w:rPr>
                <w:rFonts w:cs="Arial"/>
                <w:sz w:val="20"/>
                <w:szCs w:val="20"/>
                <w:vertAlign w:val="superscript"/>
              </w:rPr>
              <w:t>st</w:t>
            </w:r>
            <w:r>
              <w:rPr>
                <w:rFonts w:cs="Arial"/>
                <w:sz w:val="20"/>
                <w:szCs w:val="20"/>
              </w:rPr>
              <w:t xml:space="preserve"> Jan</w:t>
            </w:r>
          </w:p>
          <w:p w14:paraId="29E94DBA" w14:textId="60475CDC" w:rsidR="002B456E" w:rsidRPr="0089331E" w:rsidRDefault="002B456E" w:rsidP="004E6BB8">
            <w:pPr>
              <w:spacing w:after="203" w:line="271" w:lineRule="auto"/>
              <w:ind w:left="10" w:hanging="10"/>
              <w:rPr>
                <w:rFonts w:eastAsia="Calibri" w:cs="Arial"/>
                <w:color w:val="000000"/>
                <w:sz w:val="20"/>
                <w:szCs w:val="20"/>
              </w:rPr>
            </w:pPr>
            <w:r w:rsidRPr="0089331E">
              <w:rPr>
                <w:rFonts w:cs="Arial"/>
                <w:sz w:val="20"/>
                <w:szCs w:val="20"/>
              </w:rPr>
              <w:t>202</w:t>
            </w:r>
            <w:r w:rsidR="00EC1F18">
              <w:rPr>
                <w:rFonts w:cs="Arial"/>
                <w:sz w:val="20"/>
                <w:szCs w:val="20"/>
              </w:rPr>
              <w:t>5</w:t>
            </w:r>
          </w:p>
        </w:tc>
        <w:tc>
          <w:tcPr>
            <w:tcW w:w="1619" w:type="dxa"/>
            <w:tcBorders>
              <w:top w:val="single" w:sz="4" w:space="0" w:color="000000"/>
              <w:left w:val="single" w:sz="4" w:space="0" w:color="000000"/>
              <w:bottom w:val="single" w:sz="4" w:space="0" w:color="000000"/>
              <w:right w:val="single" w:sz="4" w:space="0" w:color="000000"/>
            </w:tcBorders>
            <w:shd w:val="clear" w:color="auto" w:fill="E5E5E5"/>
          </w:tcPr>
          <w:p w14:paraId="43794089" w14:textId="41AABD74" w:rsidR="002B456E" w:rsidRDefault="00EC1F18" w:rsidP="00357BB8">
            <w:pPr>
              <w:spacing w:after="203" w:line="271" w:lineRule="auto"/>
              <w:ind w:left="10" w:hanging="10"/>
              <w:rPr>
                <w:rFonts w:cs="Arial"/>
                <w:sz w:val="20"/>
                <w:szCs w:val="20"/>
              </w:rPr>
            </w:pPr>
            <w:r>
              <w:rPr>
                <w:rFonts w:cs="Arial"/>
                <w:sz w:val="20"/>
                <w:szCs w:val="20"/>
              </w:rPr>
              <w:t>Thursday</w:t>
            </w:r>
          </w:p>
          <w:p w14:paraId="32E5FAD5" w14:textId="330DBF50" w:rsidR="002B456E" w:rsidRDefault="002B456E" w:rsidP="004E6BB8">
            <w:pPr>
              <w:spacing w:after="203" w:line="271" w:lineRule="auto"/>
              <w:ind w:left="10" w:hanging="10"/>
              <w:rPr>
                <w:rFonts w:cs="Arial"/>
                <w:sz w:val="20"/>
                <w:szCs w:val="20"/>
              </w:rPr>
            </w:pPr>
            <w:r>
              <w:rPr>
                <w:rFonts w:cs="Arial"/>
                <w:sz w:val="20"/>
                <w:szCs w:val="20"/>
              </w:rPr>
              <w:t>2</w:t>
            </w:r>
            <w:r w:rsidRPr="002B456E">
              <w:rPr>
                <w:rFonts w:cs="Arial"/>
                <w:sz w:val="20"/>
                <w:szCs w:val="20"/>
                <w:vertAlign w:val="superscript"/>
              </w:rPr>
              <w:t>nd</w:t>
            </w:r>
            <w:r>
              <w:rPr>
                <w:rFonts w:cs="Arial"/>
                <w:sz w:val="20"/>
                <w:szCs w:val="20"/>
              </w:rPr>
              <w:t xml:space="preserve"> Jan</w:t>
            </w:r>
          </w:p>
          <w:p w14:paraId="52243917" w14:textId="34606126" w:rsidR="002B456E" w:rsidRPr="0089331E" w:rsidRDefault="002B456E" w:rsidP="004E6BB8">
            <w:pPr>
              <w:spacing w:after="203" w:line="271" w:lineRule="auto"/>
              <w:ind w:left="10" w:hanging="10"/>
              <w:rPr>
                <w:rFonts w:eastAsia="Calibri" w:cs="Arial"/>
                <w:color w:val="000000"/>
                <w:sz w:val="20"/>
                <w:szCs w:val="20"/>
              </w:rPr>
            </w:pPr>
            <w:r w:rsidRPr="0089331E">
              <w:rPr>
                <w:rFonts w:cs="Arial"/>
                <w:sz w:val="20"/>
                <w:szCs w:val="20"/>
              </w:rPr>
              <w:t>202</w:t>
            </w:r>
            <w:r w:rsidR="00EC1F18">
              <w:rPr>
                <w:rFonts w:cs="Arial"/>
                <w:sz w:val="20"/>
                <w:szCs w:val="20"/>
              </w:rPr>
              <w:t>5</w:t>
            </w:r>
            <w:bookmarkStart w:id="8" w:name="_GoBack"/>
            <w:bookmarkEnd w:id="8"/>
          </w:p>
        </w:tc>
      </w:tr>
      <w:tr w:rsidR="002B456E" w:rsidRPr="0089331E" w14:paraId="32780CF4" w14:textId="77777777" w:rsidTr="002B456E">
        <w:trPr>
          <w:trHeight w:val="397"/>
          <w:jc w:val="center"/>
        </w:trPr>
        <w:tc>
          <w:tcPr>
            <w:tcW w:w="2122" w:type="dxa"/>
            <w:tcBorders>
              <w:top w:val="single" w:sz="4" w:space="0" w:color="000000"/>
              <w:left w:val="single" w:sz="4" w:space="0" w:color="000000"/>
              <w:bottom w:val="single" w:sz="4" w:space="0" w:color="000000"/>
              <w:right w:val="single" w:sz="4" w:space="0" w:color="000000"/>
            </w:tcBorders>
          </w:tcPr>
          <w:p w14:paraId="1F92E12B" w14:textId="77777777" w:rsidR="002B456E" w:rsidRDefault="002B456E" w:rsidP="00357BB8">
            <w:pPr>
              <w:spacing w:after="203" w:line="271" w:lineRule="auto"/>
              <w:ind w:left="10" w:hanging="10"/>
              <w:rPr>
                <w:rFonts w:eastAsia="Arial" w:cs="Arial"/>
                <w:color w:val="000000"/>
                <w:sz w:val="20"/>
                <w:szCs w:val="20"/>
              </w:rPr>
            </w:pPr>
            <w:r w:rsidRPr="0089331E">
              <w:rPr>
                <w:rFonts w:eastAsia="Arial" w:cs="Arial"/>
                <w:color w:val="000000"/>
                <w:sz w:val="20"/>
                <w:szCs w:val="20"/>
              </w:rPr>
              <w:t>Opening time</w:t>
            </w:r>
          </w:p>
          <w:p w14:paraId="1DCDD859" w14:textId="12AEA425" w:rsidR="002B456E" w:rsidRPr="0089331E" w:rsidRDefault="002B456E" w:rsidP="00357BB8">
            <w:pPr>
              <w:spacing w:after="203" w:line="271" w:lineRule="auto"/>
              <w:ind w:left="10" w:hanging="10"/>
              <w:rPr>
                <w:rFonts w:eastAsia="Arial" w:cs="Arial"/>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3E0C7E8F" w14:textId="77777777" w:rsidR="002B456E" w:rsidRPr="0089331E" w:rsidRDefault="002B456E" w:rsidP="002B06BD">
            <w:pPr>
              <w:spacing w:after="203" w:line="271" w:lineRule="auto"/>
              <w:ind w:left="10" w:hanging="10"/>
              <w:rPr>
                <w:rFonts w:eastAsia="Arial" w:cs="Arial"/>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0060198E" w14:textId="77777777" w:rsidR="002B456E" w:rsidRPr="0089331E" w:rsidRDefault="002B456E" w:rsidP="002B06BD">
            <w:pPr>
              <w:spacing w:after="203" w:line="271" w:lineRule="auto"/>
              <w:ind w:left="10" w:hanging="10"/>
              <w:rPr>
                <w:rFonts w:eastAsia="Arial" w:cs="Arial"/>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1DD3A83C" w14:textId="19236C75" w:rsidR="002B456E" w:rsidRPr="0089331E" w:rsidRDefault="002B456E" w:rsidP="002B06BD">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5BE9C6AF" w14:textId="77777777" w:rsidR="002B456E" w:rsidRPr="0089331E" w:rsidRDefault="002B456E" w:rsidP="002B06BD">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r>
      <w:tr w:rsidR="002B456E" w:rsidRPr="0089331E" w14:paraId="2B070843" w14:textId="77777777" w:rsidTr="002B456E">
        <w:trPr>
          <w:trHeight w:val="718"/>
          <w:jc w:val="center"/>
        </w:trPr>
        <w:tc>
          <w:tcPr>
            <w:tcW w:w="2122" w:type="dxa"/>
            <w:tcBorders>
              <w:top w:val="single" w:sz="4" w:space="0" w:color="000000"/>
              <w:left w:val="single" w:sz="4" w:space="0" w:color="000000"/>
              <w:bottom w:val="single" w:sz="4" w:space="0" w:color="000000"/>
              <w:right w:val="single" w:sz="4" w:space="0" w:color="000000"/>
            </w:tcBorders>
          </w:tcPr>
          <w:p w14:paraId="60D4F653" w14:textId="77777777" w:rsidR="002B456E" w:rsidRDefault="002B456E" w:rsidP="004E6BB8">
            <w:pPr>
              <w:spacing w:after="203" w:line="271" w:lineRule="auto"/>
              <w:ind w:left="10" w:hanging="10"/>
              <w:rPr>
                <w:rFonts w:eastAsia="Arial" w:cs="Arial"/>
                <w:i/>
                <w:color w:val="000000"/>
                <w:sz w:val="20"/>
                <w:szCs w:val="20"/>
              </w:rPr>
            </w:pPr>
            <w:r w:rsidRPr="0089331E">
              <w:rPr>
                <w:rFonts w:eastAsia="Arial" w:cs="Arial"/>
                <w:i/>
                <w:color w:val="000000"/>
                <w:sz w:val="20"/>
                <w:szCs w:val="20"/>
              </w:rPr>
              <w:t>Lunch closure (if applicable)</w:t>
            </w:r>
          </w:p>
          <w:p w14:paraId="4295BD43" w14:textId="303C9D2D" w:rsidR="002B456E" w:rsidRPr="004E6BB8" w:rsidRDefault="002B456E" w:rsidP="004E6BB8">
            <w:pPr>
              <w:spacing w:after="203" w:line="271" w:lineRule="auto"/>
              <w:ind w:left="10" w:hanging="10"/>
              <w:rPr>
                <w:rFonts w:eastAsia="Arial" w:cs="Arial"/>
                <w:i/>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6852734F" w14:textId="77777777" w:rsidR="002B456E" w:rsidRPr="0089331E" w:rsidRDefault="002B456E" w:rsidP="002B06BD">
            <w:pPr>
              <w:spacing w:after="203" w:line="271" w:lineRule="auto"/>
              <w:ind w:left="10" w:hanging="10"/>
              <w:rPr>
                <w:rFonts w:eastAsia="Arial" w:cs="Arial"/>
                <w:i/>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3E1E8EC1" w14:textId="77777777" w:rsidR="002B456E" w:rsidRPr="0089331E" w:rsidRDefault="002B456E" w:rsidP="002B06BD">
            <w:pPr>
              <w:spacing w:after="203" w:line="271" w:lineRule="auto"/>
              <w:ind w:left="10" w:hanging="10"/>
              <w:rPr>
                <w:rFonts w:eastAsia="Arial" w:cs="Arial"/>
                <w:i/>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vAlign w:val="bottom"/>
          </w:tcPr>
          <w:p w14:paraId="687154F4" w14:textId="2BFB1CBE"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 xml:space="preserve">  </w:t>
            </w:r>
          </w:p>
        </w:tc>
        <w:tc>
          <w:tcPr>
            <w:tcW w:w="1619" w:type="dxa"/>
            <w:tcBorders>
              <w:top w:val="single" w:sz="4" w:space="0" w:color="000000"/>
              <w:left w:val="single" w:sz="4" w:space="0" w:color="000000"/>
              <w:bottom w:val="single" w:sz="4" w:space="0" w:color="000000"/>
              <w:right w:val="single" w:sz="4" w:space="0" w:color="000000"/>
            </w:tcBorders>
            <w:vAlign w:val="bottom"/>
          </w:tcPr>
          <w:p w14:paraId="5ED4F6A5" w14:textId="77777777"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 xml:space="preserve">  </w:t>
            </w:r>
          </w:p>
        </w:tc>
      </w:tr>
      <w:tr w:rsidR="002B456E" w:rsidRPr="0089331E" w14:paraId="10E99BB7" w14:textId="77777777" w:rsidTr="002B456E">
        <w:trPr>
          <w:trHeight w:val="718"/>
          <w:jc w:val="center"/>
        </w:trPr>
        <w:tc>
          <w:tcPr>
            <w:tcW w:w="2122" w:type="dxa"/>
            <w:tcBorders>
              <w:top w:val="single" w:sz="4" w:space="0" w:color="000000"/>
              <w:left w:val="single" w:sz="4" w:space="0" w:color="000000"/>
              <w:bottom w:val="single" w:sz="4" w:space="0" w:color="000000"/>
              <w:right w:val="single" w:sz="4" w:space="0" w:color="000000"/>
            </w:tcBorders>
          </w:tcPr>
          <w:p w14:paraId="47D4B088" w14:textId="24947FE2"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Reopen after lunch (if applicable)</w:t>
            </w:r>
          </w:p>
        </w:tc>
        <w:tc>
          <w:tcPr>
            <w:tcW w:w="1115" w:type="dxa"/>
            <w:tcBorders>
              <w:top w:val="single" w:sz="4" w:space="0" w:color="000000"/>
              <w:left w:val="single" w:sz="4" w:space="0" w:color="000000"/>
              <w:bottom w:val="single" w:sz="4" w:space="0" w:color="000000"/>
              <w:right w:val="single" w:sz="4" w:space="0" w:color="000000"/>
            </w:tcBorders>
          </w:tcPr>
          <w:p w14:paraId="73FF2AD8" w14:textId="77777777" w:rsidR="002B456E" w:rsidRPr="0089331E" w:rsidRDefault="002B456E" w:rsidP="002B06BD">
            <w:pPr>
              <w:spacing w:after="203" w:line="271" w:lineRule="auto"/>
              <w:ind w:left="10" w:hanging="10"/>
              <w:rPr>
                <w:rFonts w:eastAsia="Arial" w:cs="Arial"/>
                <w:i/>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1F1B91FD" w14:textId="77777777" w:rsidR="002B456E" w:rsidRPr="0089331E" w:rsidRDefault="002B456E" w:rsidP="002B06BD">
            <w:pPr>
              <w:spacing w:after="203" w:line="271" w:lineRule="auto"/>
              <w:ind w:left="10" w:hanging="10"/>
              <w:rPr>
                <w:rFonts w:eastAsia="Arial" w:cs="Arial"/>
                <w:i/>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vAlign w:val="bottom"/>
          </w:tcPr>
          <w:p w14:paraId="2CCEDE8E" w14:textId="65FF3590"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 xml:space="preserve">  </w:t>
            </w:r>
          </w:p>
        </w:tc>
        <w:tc>
          <w:tcPr>
            <w:tcW w:w="1619" w:type="dxa"/>
            <w:tcBorders>
              <w:top w:val="single" w:sz="4" w:space="0" w:color="000000"/>
              <w:left w:val="single" w:sz="4" w:space="0" w:color="000000"/>
              <w:bottom w:val="single" w:sz="4" w:space="0" w:color="000000"/>
              <w:right w:val="single" w:sz="4" w:space="0" w:color="000000"/>
            </w:tcBorders>
            <w:vAlign w:val="bottom"/>
          </w:tcPr>
          <w:p w14:paraId="173CC1F5" w14:textId="77777777" w:rsidR="002B456E" w:rsidRPr="0089331E" w:rsidRDefault="002B456E" w:rsidP="002B06BD">
            <w:pPr>
              <w:spacing w:after="203" w:line="271" w:lineRule="auto"/>
              <w:ind w:left="10" w:hanging="10"/>
              <w:rPr>
                <w:rFonts w:eastAsia="Calibri" w:cs="Arial"/>
                <w:i/>
                <w:color w:val="000000"/>
                <w:sz w:val="20"/>
                <w:szCs w:val="20"/>
              </w:rPr>
            </w:pPr>
            <w:r w:rsidRPr="0089331E">
              <w:rPr>
                <w:rFonts w:eastAsia="Arial" w:cs="Arial"/>
                <w:i/>
                <w:color w:val="000000"/>
                <w:sz w:val="20"/>
                <w:szCs w:val="20"/>
              </w:rPr>
              <w:t xml:space="preserve">  </w:t>
            </w:r>
          </w:p>
        </w:tc>
      </w:tr>
      <w:tr w:rsidR="002B456E" w:rsidRPr="0089331E" w14:paraId="794AE99B" w14:textId="77777777" w:rsidTr="002B456E">
        <w:trPr>
          <w:trHeight w:val="398"/>
          <w:jc w:val="center"/>
        </w:trPr>
        <w:tc>
          <w:tcPr>
            <w:tcW w:w="2122" w:type="dxa"/>
            <w:tcBorders>
              <w:top w:val="single" w:sz="4" w:space="0" w:color="000000"/>
              <w:left w:val="single" w:sz="4" w:space="0" w:color="000000"/>
              <w:bottom w:val="single" w:sz="4" w:space="0" w:color="000000"/>
              <w:right w:val="single" w:sz="4" w:space="0" w:color="000000"/>
            </w:tcBorders>
          </w:tcPr>
          <w:p w14:paraId="6E03B710" w14:textId="77777777" w:rsidR="002B456E" w:rsidRDefault="002B456E" w:rsidP="002B06BD">
            <w:pPr>
              <w:spacing w:after="203" w:line="271" w:lineRule="auto"/>
              <w:ind w:left="10" w:hanging="10"/>
              <w:rPr>
                <w:rFonts w:eastAsia="Arial" w:cs="Arial"/>
                <w:color w:val="000000"/>
                <w:sz w:val="20"/>
                <w:szCs w:val="20"/>
              </w:rPr>
            </w:pPr>
            <w:r w:rsidRPr="0089331E">
              <w:rPr>
                <w:rFonts w:eastAsia="Arial" w:cs="Arial"/>
                <w:color w:val="000000"/>
                <w:sz w:val="20"/>
                <w:szCs w:val="20"/>
              </w:rPr>
              <w:t>Closing time</w:t>
            </w:r>
          </w:p>
          <w:p w14:paraId="6D07686F" w14:textId="28017687" w:rsidR="002B456E" w:rsidRPr="0089331E" w:rsidRDefault="002B456E" w:rsidP="002B06BD">
            <w:pPr>
              <w:spacing w:after="203" w:line="271" w:lineRule="auto"/>
              <w:ind w:left="10" w:hanging="10"/>
              <w:rPr>
                <w:rFonts w:eastAsia="Calibri" w:cs="Arial"/>
                <w:color w:val="000000"/>
                <w:sz w:val="20"/>
                <w:szCs w:val="20"/>
              </w:rPr>
            </w:pPr>
          </w:p>
        </w:tc>
        <w:tc>
          <w:tcPr>
            <w:tcW w:w="1115" w:type="dxa"/>
            <w:tcBorders>
              <w:top w:val="single" w:sz="4" w:space="0" w:color="000000"/>
              <w:left w:val="single" w:sz="4" w:space="0" w:color="000000"/>
              <w:bottom w:val="single" w:sz="4" w:space="0" w:color="000000"/>
              <w:right w:val="single" w:sz="4" w:space="0" w:color="000000"/>
            </w:tcBorders>
          </w:tcPr>
          <w:p w14:paraId="76927D38" w14:textId="77777777" w:rsidR="002B456E" w:rsidRPr="0089331E" w:rsidRDefault="002B456E" w:rsidP="002B06BD">
            <w:pPr>
              <w:spacing w:after="203" w:line="271" w:lineRule="auto"/>
              <w:ind w:left="10" w:hanging="10"/>
              <w:rPr>
                <w:rFonts w:eastAsia="Arial" w:cs="Arial"/>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6CDAC141" w14:textId="77777777" w:rsidR="002B456E" w:rsidRPr="0089331E" w:rsidRDefault="002B456E" w:rsidP="002B06BD">
            <w:pPr>
              <w:spacing w:after="203" w:line="271" w:lineRule="auto"/>
              <w:ind w:left="10" w:hanging="10"/>
              <w:rPr>
                <w:rFonts w:eastAsia="Arial" w:cs="Arial"/>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tcPr>
          <w:p w14:paraId="145C611A" w14:textId="67921D66" w:rsidR="002B456E" w:rsidRPr="0089331E" w:rsidRDefault="002B456E" w:rsidP="002B06BD">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3705EC67" w14:textId="77777777" w:rsidR="002B456E" w:rsidRPr="0089331E" w:rsidRDefault="002B456E" w:rsidP="002B06BD">
            <w:pPr>
              <w:spacing w:after="203" w:line="271" w:lineRule="auto"/>
              <w:ind w:left="10" w:hanging="10"/>
              <w:rPr>
                <w:rFonts w:eastAsia="Calibri" w:cs="Arial"/>
                <w:color w:val="000000"/>
                <w:sz w:val="20"/>
                <w:szCs w:val="20"/>
              </w:rPr>
            </w:pPr>
            <w:r w:rsidRPr="0089331E">
              <w:rPr>
                <w:rFonts w:eastAsia="Arial" w:cs="Arial"/>
                <w:color w:val="000000"/>
                <w:sz w:val="20"/>
                <w:szCs w:val="20"/>
              </w:rPr>
              <w:t xml:space="preserve">  </w:t>
            </w:r>
          </w:p>
        </w:tc>
      </w:tr>
      <w:tr w:rsidR="002B456E" w:rsidRPr="0089331E" w14:paraId="5BEB7708" w14:textId="77777777" w:rsidTr="002B456E">
        <w:trPr>
          <w:gridAfter w:val="2"/>
          <w:wAfter w:w="3238" w:type="dxa"/>
          <w:trHeight w:val="398"/>
          <w:jc w:val="center"/>
        </w:trPr>
        <w:tc>
          <w:tcPr>
            <w:tcW w:w="4856" w:type="dxa"/>
            <w:gridSpan w:val="3"/>
            <w:tcBorders>
              <w:top w:val="single" w:sz="4" w:space="0" w:color="000000"/>
              <w:left w:val="single" w:sz="4" w:space="0" w:color="000000"/>
              <w:bottom w:val="single" w:sz="4" w:space="0" w:color="000000"/>
              <w:right w:val="single" w:sz="4" w:space="0" w:color="000000"/>
            </w:tcBorders>
          </w:tcPr>
          <w:p w14:paraId="28B89CDD" w14:textId="52F60784" w:rsidR="002B456E" w:rsidRPr="0089331E" w:rsidRDefault="002B456E" w:rsidP="002B06BD">
            <w:pPr>
              <w:spacing w:after="203" w:line="271" w:lineRule="auto"/>
              <w:ind w:left="10" w:hanging="10"/>
              <w:rPr>
                <w:rFonts w:eastAsia="Arial" w:cs="Arial"/>
                <w:color w:val="000000"/>
                <w:sz w:val="20"/>
                <w:szCs w:val="20"/>
              </w:rPr>
            </w:pPr>
            <w:r w:rsidRPr="0089331E">
              <w:rPr>
                <w:rFonts w:eastAsia="Arial" w:cs="Arial"/>
                <w:color w:val="000000"/>
                <w:sz w:val="20"/>
                <w:szCs w:val="20"/>
              </w:rPr>
              <w:t>Signed:</w:t>
            </w:r>
          </w:p>
          <w:p w14:paraId="0B530F74" w14:textId="438B30EA" w:rsidR="002B456E" w:rsidRPr="0089331E" w:rsidRDefault="002B456E" w:rsidP="002B06BD">
            <w:pPr>
              <w:spacing w:after="203" w:line="271" w:lineRule="auto"/>
              <w:ind w:left="10" w:hanging="10"/>
              <w:rPr>
                <w:rFonts w:eastAsia="Arial" w:cs="Arial"/>
                <w:color w:val="000000"/>
                <w:sz w:val="20"/>
                <w:szCs w:val="20"/>
              </w:rPr>
            </w:pPr>
            <w:r w:rsidRPr="0089331E">
              <w:rPr>
                <w:rFonts w:eastAsia="Arial" w:cs="Arial"/>
                <w:color w:val="000000"/>
                <w:sz w:val="20"/>
                <w:szCs w:val="20"/>
              </w:rPr>
              <w:t>Print Name:</w:t>
            </w:r>
          </w:p>
          <w:p w14:paraId="665F425F" w14:textId="4DE0524E" w:rsidR="002B456E" w:rsidRPr="0089331E" w:rsidRDefault="002B456E" w:rsidP="002B06BD">
            <w:pPr>
              <w:spacing w:after="203" w:line="271" w:lineRule="auto"/>
              <w:ind w:left="10" w:hanging="10"/>
              <w:rPr>
                <w:rFonts w:eastAsia="Arial" w:cs="Arial"/>
                <w:color w:val="000000"/>
                <w:sz w:val="20"/>
                <w:szCs w:val="20"/>
              </w:rPr>
            </w:pPr>
            <w:r w:rsidRPr="0089331E">
              <w:rPr>
                <w:rFonts w:eastAsia="Arial" w:cs="Arial"/>
                <w:color w:val="000000"/>
                <w:sz w:val="20"/>
                <w:szCs w:val="20"/>
              </w:rPr>
              <w:t>Date:</w:t>
            </w:r>
          </w:p>
        </w:tc>
      </w:tr>
    </w:tbl>
    <w:p w14:paraId="1FD8729A" w14:textId="77777777" w:rsidR="002B06BD" w:rsidRDefault="002B06BD" w:rsidP="002B06BD">
      <w:pPr>
        <w:spacing w:after="203" w:line="271" w:lineRule="auto"/>
        <w:rPr>
          <w:rFonts w:eastAsia="Arial" w:cs="Arial"/>
          <w:color w:val="000000"/>
          <w:szCs w:val="24"/>
          <w:lang w:eastAsia="en-GB"/>
        </w:rPr>
      </w:pPr>
    </w:p>
    <w:p w14:paraId="57DC684E" w14:textId="77777777" w:rsidR="00FA4522" w:rsidRDefault="00FA4522" w:rsidP="002B06BD">
      <w:pPr>
        <w:spacing w:after="203" w:line="271" w:lineRule="auto"/>
        <w:rPr>
          <w:rFonts w:eastAsia="Arial" w:cs="Arial"/>
          <w:color w:val="000000"/>
          <w:szCs w:val="24"/>
          <w:lang w:eastAsia="en-GB"/>
        </w:rPr>
      </w:pPr>
    </w:p>
    <w:p w14:paraId="5D451D75" w14:textId="77777777" w:rsidR="00FA4522" w:rsidRDefault="00FA4522" w:rsidP="002B06BD">
      <w:pPr>
        <w:spacing w:after="203" w:line="271" w:lineRule="auto"/>
        <w:rPr>
          <w:rFonts w:eastAsia="Arial" w:cs="Arial"/>
          <w:color w:val="000000"/>
          <w:szCs w:val="24"/>
          <w:lang w:eastAsia="en-GB"/>
        </w:rPr>
      </w:pPr>
    </w:p>
    <w:p w14:paraId="4971BE68" w14:textId="77777777" w:rsidR="00FA4522" w:rsidRDefault="00FA4522" w:rsidP="002B06BD">
      <w:pPr>
        <w:spacing w:after="203" w:line="271" w:lineRule="auto"/>
        <w:rPr>
          <w:rFonts w:eastAsia="Arial" w:cs="Arial"/>
          <w:color w:val="000000"/>
          <w:szCs w:val="24"/>
          <w:lang w:eastAsia="en-GB"/>
        </w:rPr>
      </w:pPr>
    </w:p>
    <w:p w14:paraId="0844FEE7" w14:textId="77777777" w:rsidR="00FA4522" w:rsidRDefault="00FA4522" w:rsidP="002B06BD">
      <w:pPr>
        <w:spacing w:after="203" w:line="271" w:lineRule="auto"/>
        <w:rPr>
          <w:rFonts w:eastAsia="Arial" w:cs="Arial"/>
          <w:color w:val="000000"/>
          <w:szCs w:val="24"/>
          <w:lang w:eastAsia="en-GB"/>
        </w:rPr>
      </w:pPr>
    </w:p>
    <w:p w14:paraId="7095EC3D" w14:textId="77777777" w:rsidR="0025706D" w:rsidRDefault="0025706D" w:rsidP="00E43463">
      <w:pPr>
        <w:pStyle w:val="Heading1"/>
        <w:rPr>
          <w:rFonts w:eastAsia="Arial"/>
          <w:lang w:eastAsia="en-GB"/>
        </w:rPr>
      </w:pPr>
    </w:p>
    <w:p w14:paraId="7EA7AB42" w14:textId="77777777" w:rsidR="00E43463" w:rsidRDefault="00FA4522" w:rsidP="00E43463">
      <w:pPr>
        <w:pStyle w:val="Heading1"/>
        <w:rPr>
          <w:rFonts w:eastAsia="Arial"/>
          <w:lang w:eastAsia="en-GB"/>
        </w:rPr>
      </w:pPr>
      <w:r>
        <w:rPr>
          <w:rFonts w:eastAsia="Arial"/>
          <w:lang w:eastAsia="en-GB"/>
        </w:rPr>
        <w:t xml:space="preserve">Appendix 2 </w:t>
      </w:r>
      <w:r w:rsidRPr="00E43463">
        <w:rPr>
          <w:rFonts w:eastAsia="Arial"/>
          <w:lang w:eastAsia="en-GB"/>
        </w:rPr>
        <w:t>Festive Public Holiday Activity Data</w:t>
      </w:r>
    </w:p>
    <w:p w14:paraId="0774E70C" w14:textId="777CE2B8" w:rsidR="00E43463" w:rsidRDefault="00E43463" w:rsidP="00E43463">
      <w:pPr>
        <w:rPr>
          <w:lang w:eastAsia="en-GB"/>
        </w:rPr>
      </w:pPr>
      <w:r w:rsidRPr="00FA4522">
        <w:rPr>
          <w:noProof/>
          <w:lang w:eastAsia="en-GB"/>
        </w:rPr>
        <mc:AlternateContent>
          <mc:Choice Requires="wps">
            <w:drawing>
              <wp:anchor distT="45720" distB="45720" distL="114300" distR="114300" simplePos="0" relativeHeight="251661312" behindDoc="0" locked="0" layoutInCell="1" allowOverlap="1" wp14:anchorId="488D4C7C" wp14:editId="220C6585">
                <wp:simplePos x="0" y="0"/>
                <wp:positionH relativeFrom="margin">
                  <wp:posOffset>1282700</wp:posOffset>
                </wp:positionH>
                <wp:positionV relativeFrom="paragraph">
                  <wp:posOffset>174625</wp:posOffset>
                </wp:positionV>
                <wp:extent cx="2360930" cy="298450"/>
                <wp:effectExtent l="0" t="0" r="127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8450"/>
                        </a:xfrm>
                        <a:prstGeom prst="rect">
                          <a:avLst/>
                        </a:prstGeom>
                        <a:solidFill>
                          <a:srgbClr val="FFFFFF"/>
                        </a:solidFill>
                        <a:ln w="9525">
                          <a:solidFill>
                            <a:srgbClr val="000000"/>
                          </a:solidFill>
                          <a:miter lim="800000"/>
                          <a:headEnd/>
                          <a:tailEnd/>
                        </a:ln>
                      </wps:spPr>
                      <wps:txbx>
                        <w:txbxContent>
                          <w:p w14:paraId="471C3944" w14:textId="77777777" w:rsidR="00FA4522" w:rsidRDefault="00FA4522" w:rsidP="00FA452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88D4C7C" id="_x0000_t202" coordsize="21600,21600" o:spt="202" path="m,l,21600r21600,l21600,xe">
                <v:stroke joinstyle="miter"/>
                <v:path gradientshapeok="t" o:connecttype="rect"/>
              </v:shapetype>
              <v:shape id="Text Box 2" o:spid="_x0000_s1026" type="#_x0000_t202" style="position:absolute;left:0;text-align:left;margin-left:101pt;margin-top:13.75pt;width:185.9pt;height:23.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KkJQIAAEs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">
                <v:textbox>
                  <w:txbxContent>
                    <w:p w14:paraId="471C3944" w14:textId="77777777" w:rsidR="00FA4522" w:rsidRDefault="00FA4522" w:rsidP="00FA4522"/>
                  </w:txbxContent>
                </v:textbox>
                <w10:wrap type="square" anchorx="margin"/>
              </v:shape>
            </w:pict>
          </mc:Fallback>
        </mc:AlternateContent>
      </w:r>
    </w:p>
    <w:p w14:paraId="437E2245" w14:textId="59B4FD74" w:rsidR="00FA4522" w:rsidRPr="00E43463" w:rsidRDefault="00E43463" w:rsidP="00E43463">
      <w:pPr>
        <w:rPr>
          <w:lang w:eastAsia="en-GB"/>
        </w:rPr>
      </w:pPr>
      <w:r>
        <w:rPr>
          <w:lang w:eastAsia="en-GB"/>
        </w:rPr>
        <w:t xml:space="preserve">Contractor Code:                </w:t>
      </w:r>
    </w:p>
    <w:p w14:paraId="39356B00" w14:textId="643CCD2A" w:rsidR="00E43463" w:rsidRDefault="00E43463" w:rsidP="002B06BD">
      <w:pPr>
        <w:spacing w:after="203" w:line="271" w:lineRule="auto"/>
        <w:rPr>
          <w:rFonts w:eastAsia="Arial" w:cs="Arial"/>
          <w:color w:val="000000"/>
          <w:szCs w:val="24"/>
          <w:lang w:eastAsia="en-GB"/>
        </w:rPr>
      </w:pPr>
      <w:r w:rsidRPr="00FA4522">
        <w:rPr>
          <w:noProof/>
          <w:lang w:eastAsia="en-GB"/>
        </w:rPr>
        <mc:AlternateContent>
          <mc:Choice Requires="wps">
            <w:drawing>
              <wp:anchor distT="45720" distB="45720" distL="114300" distR="114300" simplePos="0" relativeHeight="251659264" behindDoc="0" locked="0" layoutInCell="1" allowOverlap="1" wp14:anchorId="2C730976" wp14:editId="2299AD33">
                <wp:simplePos x="0" y="0"/>
                <wp:positionH relativeFrom="column">
                  <wp:posOffset>1022350</wp:posOffset>
                </wp:positionH>
                <wp:positionV relativeFrom="paragraph">
                  <wp:posOffset>165735</wp:posOffset>
                </wp:positionV>
                <wp:extent cx="1670050" cy="2984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298450"/>
                        </a:xfrm>
                        <a:prstGeom prst="rect">
                          <a:avLst/>
                        </a:prstGeom>
                        <a:solidFill>
                          <a:srgbClr val="FFFFFF"/>
                        </a:solidFill>
                        <a:ln w="9525">
                          <a:solidFill>
                            <a:srgbClr val="000000"/>
                          </a:solidFill>
                          <a:miter lim="800000"/>
                          <a:headEnd/>
                          <a:tailEnd/>
                        </a:ln>
                      </wps:spPr>
                      <wps:txbx>
                        <w:txbxContent>
                          <w:p w14:paraId="27A363C7" w14:textId="30CE7060" w:rsidR="00FA4522" w:rsidRDefault="00FA45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30976" id="_x0000_s1027" type="#_x0000_t202" style="position:absolute;left:0;text-align:left;margin-left:80.5pt;margin-top:13.05pt;width:131.5pt;height: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">
                <v:textbox>
                  <w:txbxContent>
                    <w:p w14:paraId="27A363C7" w14:textId="30CE7060" w:rsidR="00FA4522" w:rsidRDefault="00FA4522"/>
                  </w:txbxContent>
                </v:textbox>
                <w10:wrap type="square"/>
              </v:shape>
            </w:pict>
          </mc:Fallback>
        </mc:AlternateContent>
      </w:r>
    </w:p>
    <w:p w14:paraId="77F052DA" w14:textId="56376A67" w:rsidR="00FA4522" w:rsidRDefault="00FA4522" w:rsidP="002B06BD">
      <w:pPr>
        <w:spacing w:after="203" w:line="271" w:lineRule="auto"/>
        <w:rPr>
          <w:rFonts w:eastAsia="Arial" w:cs="Arial"/>
          <w:color w:val="000000"/>
          <w:szCs w:val="24"/>
          <w:lang w:eastAsia="en-GB"/>
        </w:rPr>
      </w:pPr>
      <w:r>
        <w:rPr>
          <w:rFonts w:eastAsia="Arial" w:cs="Arial"/>
          <w:color w:val="000000"/>
          <w:szCs w:val="24"/>
          <w:lang w:eastAsia="en-GB"/>
        </w:rPr>
        <w:t>Date</w:t>
      </w:r>
      <w:r w:rsidR="00E43463">
        <w:rPr>
          <w:rFonts w:eastAsia="Arial" w:cs="Arial"/>
          <w:color w:val="000000"/>
          <w:szCs w:val="24"/>
          <w:lang w:eastAsia="en-GB"/>
        </w:rPr>
        <w:t xml:space="preserve"> Open</w:t>
      </w:r>
      <w:r>
        <w:rPr>
          <w:rFonts w:eastAsia="Arial" w:cs="Arial"/>
          <w:color w:val="000000"/>
          <w:szCs w:val="24"/>
          <w:lang w:eastAsia="en-GB"/>
        </w:rPr>
        <w:t xml:space="preserve">: </w:t>
      </w:r>
    </w:p>
    <w:tbl>
      <w:tblPr>
        <w:tblStyle w:val="TableGrid0"/>
        <w:tblW w:w="0" w:type="auto"/>
        <w:tblLook w:val="04A0" w:firstRow="1" w:lastRow="0" w:firstColumn="1" w:lastColumn="0" w:noHBand="0" w:noVBand="1"/>
      </w:tblPr>
      <w:tblGrid>
        <w:gridCol w:w="4508"/>
        <w:gridCol w:w="4508"/>
      </w:tblGrid>
      <w:tr w:rsidR="00FA4522" w14:paraId="7E5C5392" w14:textId="77777777" w:rsidTr="00FA4522">
        <w:tc>
          <w:tcPr>
            <w:tcW w:w="4508" w:type="dxa"/>
          </w:tcPr>
          <w:p w14:paraId="62C1181D" w14:textId="6879BFAE" w:rsidR="00FA4522" w:rsidRPr="00E43463" w:rsidRDefault="00E43463" w:rsidP="002B06BD">
            <w:pPr>
              <w:spacing w:after="203" w:line="271" w:lineRule="auto"/>
              <w:rPr>
                <w:rFonts w:eastAsia="Arial" w:cs="Arial"/>
                <w:b/>
                <w:color w:val="000000"/>
                <w:szCs w:val="24"/>
                <w:lang w:eastAsia="en-GB"/>
              </w:rPr>
            </w:pPr>
            <w:r w:rsidRPr="00E43463">
              <w:rPr>
                <w:rFonts w:eastAsia="Arial" w:cs="Arial"/>
                <w:b/>
                <w:color w:val="000000"/>
                <w:szCs w:val="24"/>
                <w:lang w:eastAsia="en-GB"/>
              </w:rPr>
              <w:t>Service</w:t>
            </w:r>
          </w:p>
        </w:tc>
        <w:tc>
          <w:tcPr>
            <w:tcW w:w="4508" w:type="dxa"/>
          </w:tcPr>
          <w:p w14:paraId="24C6EC19" w14:textId="65059895" w:rsidR="00FA4522" w:rsidRPr="00E43463" w:rsidRDefault="00E43463" w:rsidP="002B06BD">
            <w:pPr>
              <w:spacing w:after="203" w:line="271" w:lineRule="auto"/>
              <w:rPr>
                <w:rFonts w:eastAsia="Arial" w:cs="Arial"/>
                <w:b/>
                <w:color w:val="000000"/>
                <w:szCs w:val="24"/>
                <w:lang w:eastAsia="en-GB"/>
              </w:rPr>
            </w:pPr>
            <w:r w:rsidRPr="00E43463">
              <w:rPr>
                <w:rFonts w:eastAsia="Arial" w:cs="Arial"/>
                <w:b/>
                <w:color w:val="000000"/>
                <w:szCs w:val="24"/>
                <w:lang w:eastAsia="en-GB"/>
              </w:rPr>
              <w:t>Number</w:t>
            </w:r>
          </w:p>
        </w:tc>
      </w:tr>
      <w:tr w:rsidR="00FA4522" w14:paraId="4379A08F" w14:textId="77777777" w:rsidTr="00FA4522">
        <w:tc>
          <w:tcPr>
            <w:tcW w:w="4508" w:type="dxa"/>
          </w:tcPr>
          <w:p w14:paraId="36FEF5BC" w14:textId="7811A12E"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Emailed Prescriptions</w:t>
            </w:r>
          </w:p>
        </w:tc>
        <w:tc>
          <w:tcPr>
            <w:tcW w:w="4508" w:type="dxa"/>
          </w:tcPr>
          <w:p w14:paraId="6E260423" w14:textId="77777777" w:rsidR="00FA4522" w:rsidRDefault="00FA4522" w:rsidP="002B06BD">
            <w:pPr>
              <w:spacing w:after="203" w:line="271" w:lineRule="auto"/>
              <w:rPr>
                <w:rFonts w:eastAsia="Arial" w:cs="Arial"/>
                <w:color w:val="000000"/>
                <w:szCs w:val="24"/>
                <w:lang w:eastAsia="en-GB"/>
              </w:rPr>
            </w:pPr>
          </w:p>
        </w:tc>
      </w:tr>
      <w:tr w:rsidR="00E43463" w14:paraId="36C8344B" w14:textId="77777777" w:rsidTr="00FA4522">
        <w:tc>
          <w:tcPr>
            <w:tcW w:w="4508" w:type="dxa"/>
          </w:tcPr>
          <w:p w14:paraId="3F7A9AB8" w14:textId="317504F3" w:rsidR="00E43463"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Acute Prescriptions (not emailed)</w:t>
            </w:r>
          </w:p>
        </w:tc>
        <w:tc>
          <w:tcPr>
            <w:tcW w:w="4508" w:type="dxa"/>
          </w:tcPr>
          <w:p w14:paraId="5D8E4A60" w14:textId="77777777" w:rsidR="00E43463" w:rsidRDefault="00E43463" w:rsidP="002B06BD">
            <w:pPr>
              <w:spacing w:after="203" w:line="271" w:lineRule="auto"/>
              <w:rPr>
                <w:rFonts w:eastAsia="Arial" w:cs="Arial"/>
                <w:color w:val="000000"/>
                <w:szCs w:val="24"/>
                <w:lang w:eastAsia="en-GB"/>
              </w:rPr>
            </w:pPr>
          </w:p>
        </w:tc>
      </w:tr>
      <w:tr w:rsidR="00FA4522" w14:paraId="6B8A644B" w14:textId="77777777" w:rsidTr="00FA4522">
        <w:tc>
          <w:tcPr>
            <w:tcW w:w="4508" w:type="dxa"/>
          </w:tcPr>
          <w:p w14:paraId="488EEF38" w14:textId="28EAC0CE"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Pharmacy First</w:t>
            </w:r>
          </w:p>
          <w:p w14:paraId="522731D4" w14:textId="77777777" w:rsidR="00E43463" w:rsidRDefault="00E43463" w:rsidP="00E43463">
            <w:pPr>
              <w:pStyle w:val="ListParagraph"/>
              <w:numPr>
                <w:ilvl w:val="0"/>
                <w:numId w:val="16"/>
              </w:numPr>
              <w:spacing w:after="203" w:line="271" w:lineRule="auto"/>
              <w:rPr>
                <w:rFonts w:eastAsia="Arial" w:cs="Arial"/>
                <w:color w:val="000000"/>
                <w:szCs w:val="24"/>
                <w:lang w:eastAsia="en-GB"/>
              </w:rPr>
            </w:pPr>
            <w:r>
              <w:rPr>
                <w:rFonts w:eastAsia="Arial" w:cs="Arial"/>
                <w:color w:val="000000"/>
                <w:szCs w:val="24"/>
                <w:lang w:eastAsia="en-GB"/>
              </w:rPr>
              <w:t>Consultations</w:t>
            </w:r>
          </w:p>
          <w:p w14:paraId="24F6BE2E" w14:textId="77777777" w:rsidR="00E43463" w:rsidRDefault="00E43463" w:rsidP="00E43463">
            <w:pPr>
              <w:pStyle w:val="ListParagraph"/>
              <w:numPr>
                <w:ilvl w:val="0"/>
                <w:numId w:val="16"/>
              </w:numPr>
              <w:spacing w:after="203" w:line="271" w:lineRule="auto"/>
              <w:rPr>
                <w:rFonts w:eastAsia="Arial" w:cs="Arial"/>
                <w:color w:val="000000"/>
                <w:szCs w:val="24"/>
                <w:lang w:eastAsia="en-GB"/>
              </w:rPr>
            </w:pPr>
            <w:r>
              <w:rPr>
                <w:rFonts w:eastAsia="Arial" w:cs="Arial"/>
                <w:color w:val="000000"/>
                <w:szCs w:val="24"/>
                <w:lang w:eastAsia="en-GB"/>
              </w:rPr>
              <w:t>Supplies</w:t>
            </w:r>
          </w:p>
          <w:p w14:paraId="2C1172E1" w14:textId="32DDC11A" w:rsidR="00E43463" w:rsidRPr="00E43463" w:rsidRDefault="00E43463" w:rsidP="00E43463">
            <w:pPr>
              <w:pStyle w:val="ListParagraph"/>
              <w:numPr>
                <w:ilvl w:val="0"/>
                <w:numId w:val="16"/>
              </w:numPr>
              <w:spacing w:after="203" w:line="271" w:lineRule="auto"/>
              <w:rPr>
                <w:rFonts w:eastAsia="Arial" w:cs="Arial"/>
                <w:color w:val="000000"/>
                <w:szCs w:val="24"/>
                <w:lang w:eastAsia="en-GB"/>
              </w:rPr>
            </w:pPr>
            <w:r>
              <w:rPr>
                <w:rFonts w:eastAsia="Arial" w:cs="Arial"/>
                <w:color w:val="000000"/>
                <w:szCs w:val="24"/>
                <w:lang w:eastAsia="en-GB"/>
              </w:rPr>
              <w:t>Referrals</w:t>
            </w:r>
          </w:p>
        </w:tc>
        <w:tc>
          <w:tcPr>
            <w:tcW w:w="4508" w:type="dxa"/>
          </w:tcPr>
          <w:p w14:paraId="3470EEEA" w14:textId="77777777" w:rsidR="00FA4522" w:rsidRDefault="00FA4522" w:rsidP="002B06BD">
            <w:pPr>
              <w:spacing w:after="203" w:line="271" w:lineRule="auto"/>
              <w:rPr>
                <w:rFonts w:eastAsia="Arial" w:cs="Arial"/>
                <w:color w:val="000000"/>
                <w:szCs w:val="24"/>
                <w:lang w:eastAsia="en-GB"/>
              </w:rPr>
            </w:pPr>
          </w:p>
        </w:tc>
      </w:tr>
      <w:tr w:rsidR="00FA4522" w14:paraId="221C112B" w14:textId="77777777" w:rsidTr="00FA4522">
        <w:tc>
          <w:tcPr>
            <w:tcW w:w="4508" w:type="dxa"/>
          </w:tcPr>
          <w:p w14:paraId="19B5313C" w14:textId="77777777"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Unscheduled Care</w:t>
            </w:r>
          </w:p>
          <w:p w14:paraId="3736708E" w14:textId="20C6CD98" w:rsidR="00E43463" w:rsidRPr="00E43463" w:rsidRDefault="00E43463" w:rsidP="00E43463">
            <w:pPr>
              <w:pStyle w:val="ListParagraph"/>
              <w:numPr>
                <w:ilvl w:val="0"/>
                <w:numId w:val="17"/>
              </w:numPr>
              <w:spacing w:after="203" w:line="271" w:lineRule="auto"/>
              <w:rPr>
                <w:rFonts w:eastAsia="Arial" w:cs="Arial"/>
                <w:color w:val="000000"/>
                <w:szCs w:val="24"/>
                <w:lang w:eastAsia="en-GB"/>
              </w:rPr>
            </w:pPr>
            <w:r>
              <w:rPr>
                <w:rFonts w:eastAsia="Arial" w:cs="Arial"/>
                <w:color w:val="000000"/>
                <w:szCs w:val="24"/>
                <w:lang w:eastAsia="en-GB"/>
              </w:rPr>
              <w:t>Emergency supply (CPUS)</w:t>
            </w:r>
          </w:p>
        </w:tc>
        <w:tc>
          <w:tcPr>
            <w:tcW w:w="4508" w:type="dxa"/>
          </w:tcPr>
          <w:p w14:paraId="3E88D339" w14:textId="77777777" w:rsidR="00FA4522" w:rsidRDefault="00FA4522" w:rsidP="002B06BD">
            <w:pPr>
              <w:spacing w:after="203" w:line="271" w:lineRule="auto"/>
              <w:rPr>
                <w:rFonts w:eastAsia="Arial" w:cs="Arial"/>
                <w:color w:val="000000"/>
                <w:szCs w:val="24"/>
                <w:lang w:eastAsia="en-GB"/>
              </w:rPr>
            </w:pPr>
          </w:p>
        </w:tc>
      </w:tr>
      <w:tr w:rsidR="00FA4522" w14:paraId="757E548A" w14:textId="77777777" w:rsidTr="00FA4522">
        <w:tc>
          <w:tcPr>
            <w:tcW w:w="4508" w:type="dxa"/>
          </w:tcPr>
          <w:p w14:paraId="40DEE433" w14:textId="41E53F2F"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Public Health Services</w:t>
            </w:r>
          </w:p>
          <w:p w14:paraId="48AEFF70" w14:textId="77777777" w:rsidR="00E43463" w:rsidRDefault="00E43463" w:rsidP="00E43463">
            <w:pPr>
              <w:pStyle w:val="ListParagraph"/>
              <w:numPr>
                <w:ilvl w:val="0"/>
                <w:numId w:val="15"/>
              </w:numPr>
              <w:spacing w:after="203" w:line="271" w:lineRule="auto"/>
              <w:rPr>
                <w:rFonts w:eastAsia="Arial" w:cs="Arial"/>
                <w:color w:val="000000"/>
                <w:szCs w:val="24"/>
                <w:lang w:eastAsia="en-GB"/>
              </w:rPr>
            </w:pPr>
            <w:r>
              <w:rPr>
                <w:rFonts w:eastAsia="Arial" w:cs="Arial"/>
                <w:color w:val="000000"/>
                <w:szCs w:val="24"/>
                <w:lang w:eastAsia="en-GB"/>
              </w:rPr>
              <w:t>EHC</w:t>
            </w:r>
          </w:p>
          <w:p w14:paraId="29CB61D5" w14:textId="1BC4C415" w:rsidR="00E43463" w:rsidRPr="00E43463" w:rsidRDefault="00E43463" w:rsidP="00E43463">
            <w:pPr>
              <w:pStyle w:val="ListParagraph"/>
              <w:numPr>
                <w:ilvl w:val="0"/>
                <w:numId w:val="15"/>
              </w:numPr>
              <w:spacing w:after="203" w:line="271" w:lineRule="auto"/>
              <w:rPr>
                <w:rFonts w:eastAsia="Arial" w:cs="Arial"/>
                <w:color w:val="000000"/>
                <w:szCs w:val="24"/>
                <w:lang w:eastAsia="en-GB"/>
              </w:rPr>
            </w:pPr>
            <w:r>
              <w:rPr>
                <w:rFonts w:eastAsia="Arial" w:cs="Arial"/>
                <w:color w:val="000000"/>
                <w:szCs w:val="24"/>
                <w:lang w:eastAsia="en-GB"/>
              </w:rPr>
              <w:t>Bridging Contraception</w:t>
            </w:r>
          </w:p>
        </w:tc>
        <w:tc>
          <w:tcPr>
            <w:tcW w:w="4508" w:type="dxa"/>
          </w:tcPr>
          <w:p w14:paraId="7A74FF98" w14:textId="77777777" w:rsidR="00FA4522" w:rsidRDefault="00FA4522" w:rsidP="002B06BD">
            <w:pPr>
              <w:spacing w:after="203" w:line="271" w:lineRule="auto"/>
              <w:rPr>
                <w:rFonts w:eastAsia="Arial" w:cs="Arial"/>
                <w:color w:val="000000"/>
                <w:szCs w:val="24"/>
                <w:lang w:eastAsia="en-GB"/>
              </w:rPr>
            </w:pPr>
          </w:p>
        </w:tc>
      </w:tr>
      <w:tr w:rsidR="00FA4522" w14:paraId="570B7E43" w14:textId="77777777" w:rsidTr="00FA4522">
        <w:tc>
          <w:tcPr>
            <w:tcW w:w="4508" w:type="dxa"/>
          </w:tcPr>
          <w:p w14:paraId="0A7E28BF" w14:textId="37A60A40"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Pharmacy First Plus</w:t>
            </w:r>
          </w:p>
        </w:tc>
        <w:tc>
          <w:tcPr>
            <w:tcW w:w="4508" w:type="dxa"/>
          </w:tcPr>
          <w:p w14:paraId="24EDEF8B" w14:textId="77777777" w:rsidR="00FA4522" w:rsidRDefault="00FA4522" w:rsidP="002B06BD">
            <w:pPr>
              <w:spacing w:after="203" w:line="271" w:lineRule="auto"/>
              <w:rPr>
                <w:rFonts w:eastAsia="Arial" w:cs="Arial"/>
                <w:color w:val="000000"/>
                <w:szCs w:val="24"/>
                <w:lang w:eastAsia="en-GB"/>
              </w:rPr>
            </w:pPr>
          </w:p>
        </w:tc>
      </w:tr>
      <w:tr w:rsidR="00FA4522" w14:paraId="211B19F8" w14:textId="77777777" w:rsidTr="00FA4522">
        <w:tc>
          <w:tcPr>
            <w:tcW w:w="4508" w:type="dxa"/>
          </w:tcPr>
          <w:p w14:paraId="4424D9C2" w14:textId="77777777" w:rsidR="00E43463"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 xml:space="preserve">GMED Direct Referrals </w:t>
            </w:r>
          </w:p>
          <w:p w14:paraId="6EF7B737" w14:textId="54C2B600" w:rsidR="00FA4522" w:rsidRDefault="00E43463" w:rsidP="002B06BD">
            <w:pPr>
              <w:spacing w:after="203" w:line="271" w:lineRule="auto"/>
              <w:rPr>
                <w:rFonts w:eastAsia="Arial" w:cs="Arial"/>
                <w:color w:val="000000"/>
                <w:szCs w:val="24"/>
                <w:lang w:eastAsia="en-GB"/>
              </w:rPr>
            </w:pPr>
            <w:r>
              <w:rPr>
                <w:rFonts w:eastAsia="Arial" w:cs="Arial"/>
                <w:color w:val="000000"/>
                <w:szCs w:val="24"/>
                <w:lang w:eastAsia="en-GB"/>
              </w:rPr>
              <w:t>(made by pharmacist)</w:t>
            </w:r>
          </w:p>
        </w:tc>
        <w:tc>
          <w:tcPr>
            <w:tcW w:w="4508" w:type="dxa"/>
          </w:tcPr>
          <w:p w14:paraId="303CA1E2" w14:textId="77777777" w:rsidR="00FA4522" w:rsidRDefault="00FA4522" w:rsidP="002B06BD">
            <w:pPr>
              <w:spacing w:after="203" w:line="271" w:lineRule="auto"/>
              <w:rPr>
                <w:rFonts w:eastAsia="Arial" w:cs="Arial"/>
                <w:color w:val="000000"/>
                <w:szCs w:val="24"/>
                <w:lang w:eastAsia="en-GB"/>
              </w:rPr>
            </w:pPr>
          </w:p>
        </w:tc>
      </w:tr>
    </w:tbl>
    <w:p w14:paraId="5E6CEB3D" w14:textId="77777777" w:rsidR="00FA4522" w:rsidRPr="00E73A0B" w:rsidRDefault="00FA4522" w:rsidP="002B06BD">
      <w:pPr>
        <w:spacing w:after="203" w:line="271" w:lineRule="auto"/>
        <w:rPr>
          <w:rFonts w:eastAsia="Arial" w:cs="Arial"/>
          <w:color w:val="000000"/>
          <w:szCs w:val="24"/>
          <w:lang w:eastAsia="en-GB"/>
        </w:rPr>
      </w:pPr>
    </w:p>
    <w:sectPr w:rsidR="00FA4522" w:rsidRPr="00E73A0B" w:rsidSect="00734010">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6A3CD" w14:textId="77777777" w:rsidR="00D47E0A" w:rsidRDefault="00D47E0A" w:rsidP="00734010">
      <w:pPr>
        <w:spacing w:after="0" w:line="240" w:lineRule="auto"/>
      </w:pPr>
      <w:r>
        <w:separator/>
      </w:r>
    </w:p>
  </w:endnote>
  <w:endnote w:type="continuationSeparator" w:id="0">
    <w:p w14:paraId="4975BEEE" w14:textId="77777777" w:rsidR="00D47E0A" w:rsidRDefault="00D47E0A" w:rsidP="0073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28A86" w14:textId="6AA589CE" w:rsidR="007B3903" w:rsidRPr="00077F7A" w:rsidRDefault="007B3903" w:rsidP="007B3903">
    <w:pPr>
      <w:pStyle w:val="Footer"/>
      <w:jc w:val="right"/>
      <w:rPr>
        <w:rFonts w:cs="Arial"/>
      </w:rPr>
    </w:pPr>
    <w:proofErr w:type="spellStart"/>
    <w:r>
      <w:rPr>
        <w:rFonts w:cs="Arial"/>
      </w:rPr>
      <w:t>SLA_Public</w:t>
    </w:r>
    <w:proofErr w:type="spellEnd"/>
    <w:r>
      <w:rPr>
        <w:rFonts w:cs="Arial"/>
      </w:rPr>
      <w:t xml:space="preserve"> Holiday Provision</w:t>
    </w:r>
  </w:p>
  <w:p w14:paraId="0C1903A2" w14:textId="38189A5B" w:rsidR="007B3903" w:rsidRDefault="00EC1F18" w:rsidP="007B3903">
    <w:pPr>
      <w:pStyle w:val="Footer"/>
      <w:jc w:val="right"/>
      <w:rPr>
        <w:rFonts w:cs="Arial"/>
      </w:rPr>
    </w:pPr>
    <w:r>
      <w:rPr>
        <w:rFonts w:cs="Arial"/>
      </w:rPr>
      <w:t>2024-25</w:t>
    </w:r>
  </w:p>
  <w:p w14:paraId="36AD263C" w14:textId="7E80F07B" w:rsidR="007B3903" w:rsidRPr="00077F7A" w:rsidRDefault="006C7B4A" w:rsidP="007B3903">
    <w:pPr>
      <w:pStyle w:val="Footer"/>
      <w:jc w:val="right"/>
      <w:rPr>
        <w:rFonts w:cs="Arial"/>
      </w:rPr>
    </w:pPr>
    <w:r>
      <w:rPr>
        <w:rFonts w:cs="Arial"/>
      </w:rPr>
      <w:t>V</w:t>
    </w:r>
    <w:r w:rsidR="00EC1F18">
      <w:rPr>
        <w:rFonts w:cs="Arial"/>
      </w:rPr>
      <w:t>6</w:t>
    </w:r>
  </w:p>
  <w:p w14:paraId="46AC9682" w14:textId="77777777" w:rsidR="007B3903" w:rsidRDefault="007B3903" w:rsidP="007B390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AF1ED" w14:textId="77777777" w:rsidR="00D47E0A" w:rsidRDefault="00D47E0A" w:rsidP="00734010">
      <w:pPr>
        <w:spacing w:after="0" w:line="240" w:lineRule="auto"/>
      </w:pPr>
      <w:r>
        <w:separator/>
      </w:r>
    </w:p>
  </w:footnote>
  <w:footnote w:type="continuationSeparator" w:id="0">
    <w:p w14:paraId="16556859" w14:textId="77777777" w:rsidR="00D47E0A" w:rsidRDefault="00D47E0A" w:rsidP="00734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F6C02" w14:textId="35727EC9" w:rsidR="00734010" w:rsidRPr="00734010" w:rsidRDefault="00734010" w:rsidP="00734010">
    <w:pPr>
      <w:pStyle w:val="Footer"/>
      <w:jc w:val="right"/>
      <w:rPr>
        <w:rFonts w:cs="Arial"/>
        <w:szCs w:val="24"/>
      </w:rPr>
    </w:pPr>
    <w:r w:rsidRPr="00734010">
      <w:rPr>
        <w:rFonts w:cs="Arial"/>
        <w:noProof/>
        <w:szCs w:val="24"/>
        <w:lang w:eastAsia="en-GB"/>
      </w:rPr>
      <w:drawing>
        <wp:anchor distT="0" distB="0" distL="114300" distR="114300" simplePos="0" relativeHeight="251657216" behindDoc="1" locked="0" layoutInCell="1" allowOverlap="1" wp14:anchorId="431F506A" wp14:editId="3CD0F564">
          <wp:simplePos x="0" y="0"/>
          <wp:positionH relativeFrom="column">
            <wp:posOffset>-95250</wp:posOffset>
          </wp:positionH>
          <wp:positionV relativeFrom="paragraph">
            <wp:posOffset>-351155</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1">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EC1F18">
      <w:rPr>
        <w:rFonts w:cs="Arial"/>
        <w:noProof/>
        <w:szCs w:val="24"/>
        <w:lang w:eastAsia="en-GB"/>
      </w:rPr>
      <w:pict w14:anchorId="382F3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2" o:title="NHS G" gain="19661f" blacklevel="22938f"/>
          <w10:wrap anchorx="margin" anchory="margin"/>
        </v:shape>
      </w:pict>
    </w:r>
    <w:r w:rsidRPr="00734010">
      <w:rPr>
        <w:rFonts w:cs="Arial"/>
        <w:szCs w:val="24"/>
      </w:rPr>
      <w:t xml:space="preserve">NHS Grampian </w:t>
    </w:r>
  </w:p>
  <w:p w14:paraId="1E8F4C2A" w14:textId="77777777" w:rsidR="00734010" w:rsidRPr="00734010" w:rsidRDefault="00734010" w:rsidP="00734010">
    <w:pPr>
      <w:pStyle w:val="Footer"/>
      <w:jc w:val="right"/>
      <w:rPr>
        <w:rFonts w:cs="Arial"/>
        <w:szCs w:val="24"/>
      </w:rPr>
    </w:pPr>
    <w:r w:rsidRPr="00734010">
      <w:rPr>
        <w:rFonts w:cs="Arial"/>
        <w:szCs w:val="24"/>
      </w:rPr>
      <w:t>Pharmaceutical Care Services</w:t>
    </w:r>
  </w:p>
  <w:p w14:paraId="6B002406" w14:textId="5845BD28" w:rsidR="00EC1F18" w:rsidRPr="00734010" w:rsidRDefault="00734010" w:rsidP="00EC1F18">
    <w:pPr>
      <w:pStyle w:val="Header"/>
      <w:jc w:val="right"/>
      <w:rPr>
        <w:rFonts w:cs="Arial"/>
        <w:szCs w:val="24"/>
      </w:rPr>
    </w:pPr>
    <w:r w:rsidRPr="00734010">
      <w:rPr>
        <w:rFonts w:cs="Arial"/>
        <w:szCs w:val="24"/>
      </w:rPr>
      <w:t>Service Level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EF7"/>
    <w:multiLevelType w:val="hybridMultilevel"/>
    <w:tmpl w:val="3BD4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326A"/>
    <w:multiLevelType w:val="hybridMultilevel"/>
    <w:tmpl w:val="6E342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A66FC"/>
    <w:multiLevelType w:val="multilevel"/>
    <w:tmpl w:val="CC84850E"/>
    <w:lvl w:ilvl="0">
      <w:start w:val="1"/>
      <w:numFmt w:val="decimal"/>
      <w:lvlText w:val="%1."/>
      <w:lvlJc w:val="left"/>
      <w:pPr>
        <w:ind w:left="730" w:hanging="720"/>
      </w:pPr>
      <w:rPr>
        <w:rFonts w:hint="default"/>
      </w:rPr>
    </w:lvl>
    <w:lvl w:ilvl="1">
      <w:start w:val="1"/>
      <w:numFmt w:val="decimal"/>
      <w:isLgl/>
      <w:lvlText w:val="%1.%2"/>
      <w:lvlJc w:val="left"/>
      <w:pPr>
        <w:ind w:left="730" w:hanging="720"/>
      </w:pPr>
      <w:rPr>
        <w:rFonts w:eastAsia="Arial" w:hint="default"/>
        <w:b w:val="0"/>
      </w:rPr>
    </w:lvl>
    <w:lvl w:ilvl="2">
      <w:start w:val="1"/>
      <w:numFmt w:val="decimal"/>
      <w:isLgl/>
      <w:lvlText w:val="%1.%2.%3"/>
      <w:lvlJc w:val="left"/>
      <w:pPr>
        <w:ind w:left="730" w:hanging="720"/>
      </w:pPr>
      <w:rPr>
        <w:rFonts w:eastAsia="Arial" w:hint="default"/>
      </w:rPr>
    </w:lvl>
    <w:lvl w:ilvl="3">
      <w:start w:val="1"/>
      <w:numFmt w:val="decimal"/>
      <w:isLgl/>
      <w:lvlText w:val="%1.%2.%3.%4"/>
      <w:lvlJc w:val="left"/>
      <w:pPr>
        <w:ind w:left="1090" w:hanging="1080"/>
      </w:pPr>
      <w:rPr>
        <w:rFonts w:eastAsia="Arial" w:hint="default"/>
      </w:rPr>
    </w:lvl>
    <w:lvl w:ilvl="4">
      <w:start w:val="1"/>
      <w:numFmt w:val="decimal"/>
      <w:isLgl/>
      <w:lvlText w:val="%1.%2.%3.%4.%5"/>
      <w:lvlJc w:val="left"/>
      <w:pPr>
        <w:ind w:left="1090" w:hanging="1080"/>
      </w:pPr>
      <w:rPr>
        <w:rFonts w:eastAsia="Arial" w:hint="default"/>
      </w:rPr>
    </w:lvl>
    <w:lvl w:ilvl="5">
      <w:start w:val="1"/>
      <w:numFmt w:val="decimal"/>
      <w:isLgl/>
      <w:lvlText w:val="%1.%2.%3.%4.%5.%6"/>
      <w:lvlJc w:val="left"/>
      <w:pPr>
        <w:ind w:left="1450" w:hanging="1440"/>
      </w:pPr>
      <w:rPr>
        <w:rFonts w:eastAsia="Arial" w:hint="default"/>
      </w:rPr>
    </w:lvl>
    <w:lvl w:ilvl="6">
      <w:start w:val="1"/>
      <w:numFmt w:val="decimal"/>
      <w:isLgl/>
      <w:lvlText w:val="%1.%2.%3.%4.%5.%6.%7"/>
      <w:lvlJc w:val="left"/>
      <w:pPr>
        <w:ind w:left="1450" w:hanging="1440"/>
      </w:pPr>
      <w:rPr>
        <w:rFonts w:eastAsia="Arial" w:hint="default"/>
      </w:rPr>
    </w:lvl>
    <w:lvl w:ilvl="7">
      <w:start w:val="1"/>
      <w:numFmt w:val="decimal"/>
      <w:isLgl/>
      <w:lvlText w:val="%1.%2.%3.%4.%5.%6.%7.%8"/>
      <w:lvlJc w:val="left"/>
      <w:pPr>
        <w:ind w:left="1810" w:hanging="1800"/>
      </w:pPr>
      <w:rPr>
        <w:rFonts w:eastAsia="Arial" w:hint="default"/>
      </w:rPr>
    </w:lvl>
    <w:lvl w:ilvl="8">
      <w:start w:val="1"/>
      <w:numFmt w:val="decimal"/>
      <w:isLgl/>
      <w:lvlText w:val="%1.%2.%3.%4.%5.%6.%7.%8.%9"/>
      <w:lvlJc w:val="left"/>
      <w:pPr>
        <w:ind w:left="1810" w:hanging="1800"/>
      </w:pPr>
      <w:rPr>
        <w:rFonts w:eastAsia="Arial" w:hint="default"/>
      </w:rPr>
    </w:lvl>
  </w:abstractNum>
  <w:abstractNum w:abstractNumId="3" w15:restartNumberingAfterBreak="0">
    <w:nsid w:val="1AB26501"/>
    <w:multiLevelType w:val="hybridMultilevel"/>
    <w:tmpl w:val="6220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D4F54"/>
    <w:multiLevelType w:val="hybridMultilevel"/>
    <w:tmpl w:val="ADA2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675CC"/>
    <w:multiLevelType w:val="hybridMultilevel"/>
    <w:tmpl w:val="D9EE2A0C"/>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6" w15:restartNumberingAfterBreak="0">
    <w:nsid w:val="3C9027DE"/>
    <w:multiLevelType w:val="multilevel"/>
    <w:tmpl w:val="34B8BCF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E93D6D"/>
    <w:multiLevelType w:val="hybridMultilevel"/>
    <w:tmpl w:val="5E6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244D9"/>
    <w:multiLevelType w:val="multilevel"/>
    <w:tmpl w:val="94D2D57A"/>
    <w:lvl w:ilvl="0">
      <w:start w:val="1"/>
      <w:numFmt w:val="decimal"/>
      <w:lvlText w:val="%1."/>
      <w:lvlJc w:val="left"/>
      <w:pPr>
        <w:ind w:left="730" w:hanging="720"/>
      </w:pPr>
      <w:rPr>
        <w:rFonts w:hint="default"/>
      </w:rPr>
    </w:lvl>
    <w:lvl w:ilvl="1">
      <w:start w:val="1"/>
      <w:numFmt w:val="decimal"/>
      <w:isLgl/>
      <w:lvlText w:val="%1.%2"/>
      <w:lvlJc w:val="left"/>
      <w:pPr>
        <w:ind w:left="862" w:hanging="720"/>
      </w:pPr>
      <w:rPr>
        <w:rFonts w:eastAsia="Arial" w:hint="default"/>
        <w:b w:val="0"/>
      </w:rPr>
    </w:lvl>
    <w:lvl w:ilvl="2">
      <w:start w:val="1"/>
      <w:numFmt w:val="decimal"/>
      <w:isLgl/>
      <w:lvlText w:val="%1.%2.%3"/>
      <w:lvlJc w:val="left"/>
      <w:pPr>
        <w:ind w:left="730" w:hanging="720"/>
      </w:pPr>
      <w:rPr>
        <w:rFonts w:eastAsia="Arial" w:hint="default"/>
      </w:rPr>
    </w:lvl>
    <w:lvl w:ilvl="3">
      <w:start w:val="1"/>
      <w:numFmt w:val="decimal"/>
      <w:isLgl/>
      <w:lvlText w:val="%1.%2.%3.%4"/>
      <w:lvlJc w:val="left"/>
      <w:pPr>
        <w:ind w:left="1090" w:hanging="1080"/>
      </w:pPr>
      <w:rPr>
        <w:rFonts w:eastAsia="Arial" w:hint="default"/>
      </w:rPr>
    </w:lvl>
    <w:lvl w:ilvl="4">
      <w:start w:val="1"/>
      <w:numFmt w:val="decimal"/>
      <w:isLgl/>
      <w:lvlText w:val="%1.%2.%3.%4.%5"/>
      <w:lvlJc w:val="left"/>
      <w:pPr>
        <w:ind w:left="1090" w:hanging="1080"/>
      </w:pPr>
      <w:rPr>
        <w:rFonts w:eastAsia="Arial" w:hint="default"/>
      </w:rPr>
    </w:lvl>
    <w:lvl w:ilvl="5">
      <w:start w:val="1"/>
      <w:numFmt w:val="decimal"/>
      <w:isLgl/>
      <w:lvlText w:val="%1.%2.%3.%4.%5.%6"/>
      <w:lvlJc w:val="left"/>
      <w:pPr>
        <w:ind w:left="1450" w:hanging="1440"/>
      </w:pPr>
      <w:rPr>
        <w:rFonts w:eastAsia="Arial" w:hint="default"/>
      </w:rPr>
    </w:lvl>
    <w:lvl w:ilvl="6">
      <w:start w:val="1"/>
      <w:numFmt w:val="decimal"/>
      <w:isLgl/>
      <w:lvlText w:val="%1.%2.%3.%4.%5.%6.%7"/>
      <w:lvlJc w:val="left"/>
      <w:pPr>
        <w:ind w:left="1450" w:hanging="1440"/>
      </w:pPr>
      <w:rPr>
        <w:rFonts w:eastAsia="Arial" w:hint="default"/>
      </w:rPr>
    </w:lvl>
    <w:lvl w:ilvl="7">
      <w:start w:val="1"/>
      <w:numFmt w:val="decimal"/>
      <w:isLgl/>
      <w:lvlText w:val="%1.%2.%3.%4.%5.%6.%7.%8"/>
      <w:lvlJc w:val="left"/>
      <w:pPr>
        <w:ind w:left="1810" w:hanging="1800"/>
      </w:pPr>
      <w:rPr>
        <w:rFonts w:eastAsia="Arial" w:hint="default"/>
      </w:rPr>
    </w:lvl>
    <w:lvl w:ilvl="8">
      <w:start w:val="1"/>
      <w:numFmt w:val="decimal"/>
      <w:isLgl/>
      <w:lvlText w:val="%1.%2.%3.%4.%5.%6.%7.%8.%9"/>
      <w:lvlJc w:val="left"/>
      <w:pPr>
        <w:ind w:left="1810" w:hanging="1800"/>
      </w:pPr>
      <w:rPr>
        <w:rFonts w:eastAsia="Arial" w:hint="default"/>
      </w:rPr>
    </w:lvl>
  </w:abstractNum>
  <w:abstractNum w:abstractNumId="9" w15:restartNumberingAfterBreak="0">
    <w:nsid w:val="51FE3AC7"/>
    <w:multiLevelType w:val="hybridMultilevel"/>
    <w:tmpl w:val="2F680456"/>
    <w:lvl w:ilvl="0" w:tplc="F3884128">
      <w:start w:val="1"/>
      <w:numFmt w:val="decimal"/>
      <w:lvlText w:val="%1."/>
      <w:lvlJc w:val="left"/>
      <w:pPr>
        <w:ind w:left="7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290F43"/>
    <w:multiLevelType w:val="hybridMultilevel"/>
    <w:tmpl w:val="7EC00DE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1" w15:restartNumberingAfterBreak="0">
    <w:nsid w:val="6C4D2122"/>
    <w:multiLevelType w:val="hybridMultilevel"/>
    <w:tmpl w:val="81D40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A5754"/>
    <w:multiLevelType w:val="hybridMultilevel"/>
    <w:tmpl w:val="D138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E563C2"/>
    <w:multiLevelType w:val="hybridMultilevel"/>
    <w:tmpl w:val="BC62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A35F6"/>
    <w:multiLevelType w:val="hybridMultilevel"/>
    <w:tmpl w:val="C7ACA536"/>
    <w:lvl w:ilvl="0" w:tplc="F3884128">
      <w:start w:val="1"/>
      <w:numFmt w:val="decimal"/>
      <w:lvlText w:val="%1."/>
      <w:lvlJc w:val="left"/>
      <w:pPr>
        <w:ind w:left="7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2469BE"/>
    <w:multiLevelType w:val="hybridMultilevel"/>
    <w:tmpl w:val="EC1A3768"/>
    <w:lvl w:ilvl="0" w:tplc="F3884128">
      <w:start w:val="1"/>
      <w:numFmt w:val="decimal"/>
      <w:lvlText w:val="%1."/>
      <w:lvlJc w:val="left"/>
      <w:pPr>
        <w:ind w:left="730" w:hanging="720"/>
      </w:pPr>
      <w:rPr>
        <w:rFonts w:hint="default"/>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abstractNumId w:val="4"/>
  </w:num>
  <w:num w:numId="2">
    <w:abstractNumId w:val="10"/>
  </w:num>
  <w:num w:numId="3">
    <w:abstractNumId w:val="6"/>
  </w:num>
  <w:num w:numId="4">
    <w:abstractNumId w:val="1"/>
  </w:num>
  <w:num w:numId="5">
    <w:abstractNumId w:val="15"/>
  </w:num>
  <w:num w:numId="6">
    <w:abstractNumId w:val="14"/>
  </w:num>
  <w:num w:numId="7">
    <w:abstractNumId w:val="9"/>
  </w:num>
  <w:num w:numId="8">
    <w:abstractNumId w:val="8"/>
  </w:num>
  <w:num w:numId="9">
    <w:abstractNumId w:val="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lvlOverride w:ilvl="0">
      <w:startOverride w:val="2"/>
    </w:lvlOverride>
    <w:lvlOverride w:ilvl="1">
      <w:startOverride w:val="4"/>
    </w:lvlOverride>
  </w:num>
  <w:num w:numId="15">
    <w:abstractNumId w:val="13"/>
  </w:num>
  <w:num w:numId="16">
    <w:abstractNumId w:val="12"/>
  </w:num>
  <w:num w:numId="17">
    <w:abstractNumId w:val="7"/>
  </w:num>
  <w:num w:numId="18">
    <w:abstractNumId w:val="3"/>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BD"/>
    <w:rsid w:val="00012A7F"/>
    <w:rsid w:val="000F5B68"/>
    <w:rsid w:val="0017586D"/>
    <w:rsid w:val="001A5896"/>
    <w:rsid w:val="00221618"/>
    <w:rsid w:val="0025706D"/>
    <w:rsid w:val="0027356B"/>
    <w:rsid w:val="002A6836"/>
    <w:rsid w:val="002B06BD"/>
    <w:rsid w:val="002B456E"/>
    <w:rsid w:val="002E046B"/>
    <w:rsid w:val="00301D87"/>
    <w:rsid w:val="0031750B"/>
    <w:rsid w:val="00333B44"/>
    <w:rsid w:val="00357BB8"/>
    <w:rsid w:val="00370D30"/>
    <w:rsid w:val="00391192"/>
    <w:rsid w:val="0040311A"/>
    <w:rsid w:val="004E6BB8"/>
    <w:rsid w:val="004F332D"/>
    <w:rsid w:val="0056249B"/>
    <w:rsid w:val="005E1C75"/>
    <w:rsid w:val="00614B08"/>
    <w:rsid w:val="00645082"/>
    <w:rsid w:val="00693CC4"/>
    <w:rsid w:val="006B4747"/>
    <w:rsid w:val="006C7B4A"/>
    <w:rsid w:val="007276B7"/>
    <w:rsid w:val="00734010"/>
    <w:rsid w:val="007618FF"/>
    <w:rsid w:val="00777BBE"/>
    <w:rsid w:val="007850C2"/>
    <w:rsid w:val="00793D81"/>
    <w:rsid w:val="007B3903"/>
    <w:rsid w:val="007B40C0"/>
    <w:rsid w:val="007F0539"/>
    <w:rsid w:val="00825393"/>
    <w:rsid w:val="00873C52"/>
    <w:rsid w:val="0089331E"/>
    <w:rsid w:val="008D3185"/>
    <w:rsid w:val="0090740B"/>
    <w:rsid w:val="00966059"/>
    <w:rsid w:val="009B6215"/>
    <w:rsid w:val="009F4E94"/>
    <w:rsid w:val="00A06454"/>
    <w:rsid w:val="00A37A01"/>
    <w:rsid w:val="00A94164"/>
    <w:rsid w:val="00B10BD5"/>
    <w:rsid w:val="00B37B40"/>
    <w:rsid w:val="00BE403C"/>
    <w:rsid w:val="00BE68DA"/>
    <w:rsid w:val="00C106BA"/>
    <w:rsid w:val="00C55EEA"/>
    <w:rsid w:val="00C96BD1"/>
    <w:rsid w:val="00D47E0A"/>
    <w:rsid w:val="00D6014C"/>
    <w:rsid w:val="00DC03E2"/>
    <w:rsid w:val="00DF41EA"/>
    <w:rsid w:val="00E17742"/>
    <w:rsid w:val="00E43463"/>
    <w:rsid w:val="00E73A0B"/>
    <w:rsid w:val="00E7743F"/>
    <w:rsid w:val="00E91F08"/>
    <w:rsid w:val="00EA3C51"/>
    <w:rsid w:val="00EC1F18"/>
    <w:rsid w:val="00ED27D9"/>
    <w:rsid w:val="00EE7994"/>
    <w:rsid w:val="00F96943"/>
    <w:rsid w:val="00FA0AF2"/>
    <w:rsid w:val="00FA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3C5370"/>
  <w15:chartTrackingRefBased/>
  <w15:docId w15:val="{1F032E8B-AD6F-491F-87FB-A2133AED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A7F"/>
    <w:pPr>
      <w:jc w:val="both"/>
    </w:pPr>
    <w:rPr>
      <w:rFonts w:ascii="Arial" w:hAnsi="Arial"/>
      <w:sz w:val="24"/>
    </w:rPr>
  </w:style>
  <w:style w:type="paragraph" w:styleId="Heading1">
    <w:name w:val="heading 1"/>
    <w:basedOn w:val="Normal"/>
    <w:next w:val="Normal"/>
    <w:link w:val="Heading1Char"/>
    <w:autoRedefine/>
    <w:uiPriority w:val="9"/>
    <w:qFormat/>
    <w:rsid w:val="00FA4522"/>
    <w:pPr>
      <w:keepNext/>
      <w:keepLines/>
      <w:spacing w:after="0" w:line="240" w:lineRule="auto"/>
      <w:ind w:left="730" w:hanging="720"/>
      <w:outlineLvl w:val="0"/>
    </w:pPr>
    <w:rPr>
      <w:rFonts w:eastAsiaTheme="majorEastAsia" w:cs="Arial"/>
      <w:b/>
      <w:szCs w:val="24"/>
    </w:rPr>
  </w:style>
  <w:style w:type="paragraph" w:styleId="Heading2">
    <w:name w:val="heading 2"/>
    <w:basedOn w:val="Normal"/>
    <w:next w:val="Normal"/>
    <w:link w:val="Heading2Char"/>
    <w:uiPriority w:val="9"/>
    <w:unhideWhenUsed/>
    <w:qFormat/>
    <w:rsid w:val="007340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06BD"/>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2B06BD"/>
    <w:pPr>
      <w:spacing w:after="0" w:line="240" w:lineRule="auto"/>
    </w:pPr>
  </w:style>
  <w:style w:type="paragraph" w:styleId="BalloonText">
    <w:name w:val="Balloon Text"/>
    <w:basedOn w:val="Normal"/>
    <w:link w:val="BalloonTextChar"/>
    <w:uiPriority w:val="99"/>
    <w:semiHidden/>
    <w:unhideWhenUsed/>
    <w:rsid w:val="002B0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BD"/>
    <w:rPr>
      <w:rFonts w:ascii="Segoe UI" w:hAnsi="Segoe UI" w:cs="Segoe UI"/>
      <w:sz w:val="18"/>
      <w:szCs w:val="18"/>
    </w:rPr>
  </w:style>
  <w:style w:type="table" w:styleId="TableGrid0">
    <w:name w:val="Table Grid"/>
    <w:basedOn w:val="TableNormal"/>
    <w:uiPriority w:val="39"/>
    <w:rsid w:val="00A3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A01"/>
    <w:pPr>
      <w:spacing w:after="0" w:line="240" w:lineRule="auto"/>
    </w:pPr>
  </w:style>
  <w:style w:type="character" w:styleId="CommentReference">
    <w:name w:val="annotation reference"/>
    <w:basedOn w:val="DefaultParagraphFont"/>
    <w:uiPriority w:val="99"/>
    <w:semiHidden/>
    <w:unhideWhenUsed/>
    <w:rsid w:val="00E73A0B"/>
    <w:rPr>
      <w:sz w:val="16"/>
      <w:szCs w:val="16"/>
    </w:rPr>
  </w:style>
  <w:style w:type="paragraph" w:styleId="CommentText">
    <w:name w:val="annotation text"/>
    <w:basedOn w:val="Normal"/>
    <w:link w:val="CommentTextChar"/>
    <w:uiPriority w:val="99"/>
    <w:semiHidden/>
    <w:unhideWhenUsed/>
    <w:rsid w:val="00E73A0B"/>
    <w:pPr>
      <w:spacing w:line="240" w:lineRule="auto"/>
    </w:pPr>
    <w:rPr>
      <w:sz w:val="20"/>
      <w:szCs w:val="20"/>
    </w:rPr>
  </w:style>
  <w:style w:type="character" w:customStyle="1" w:styleId="CommentTextChar">
    <w:name w:val="Comment Text Char"/>
    <w:basedOn w:val="DefaultParagraphFont"/>
    <w:link w:val="CommentText"/>
    <w:uiPriority w:val="99"/>
    <w:semiHidden/>
    <w:rsid w:val="00E73A0B"/>
    <w:rPr>
      <w:sz w:val="20"/>
      <w:szCs w:val="20"/>
    </w:rPr>
  </w:style>
  <w:style w:type="paragraph" w:styleId="CommentSubject">
    <w:name w:val="annotation subject"/>
    <w:basedOn w:val="CommentText"/>
    <w:next w:val="CommentText"/>
    <w:link w:val="CommentSubjectChar"/>
    <w:uiPriority w:val="99"/>
    <w:semiHidden/>
    <w:unhideWhenUsed/>
    <w:rsid w:val="00E73A0B"/>
    <w:rPr>
      <w:b/>
      <w:bCs/>
    </w:rPr>
  </w:style>
  <w:style w:type="character" w:customStyle="1" w:styleId="CommentSubjectChar">
    <w:name w:val="Comment Subject Char"/>
    <w:basedOn w:val="CommentTextChar"/>
    <w:link w:val="CommentSubject"/>
    <w:uiPriority w:val="99"/>
    <w:semiHidden/>
    <w:rsid w:val="00E73A0B"/>
    <w:rPr>
      <w:b/>
      <w:bCs/>
      <w:sz w:val="20"/>
      <w:szCs w:val="20"/>
    </w:rPr>
  </w:style>
  <w:style w:type="paragraph" w:styleId="ListParagraph">
    <w:name w:val="List Paragraph"/>
    <w:basedOn w:val="Normal"/>
    <w:uiPriority w:val="34"/>
    <w:qFormat/>
    <w:rsid w:val="00A06454"/>
    <w:pPr>
      <w:ind w:left="720"/>
      <w:contextualSpacing/>
    </w:pPr>
  </w:style>
  <w:style w:type="paragraph" w:styleId="Header">
    <w:name w:val="header"/>
    <w:basedOn w:val="Normal"/>
    <w:link w:val="HeaderChar"/>
    <w:uiPriority w:val="99"/>
    <w:unhideWhenUsed/>
    <w:rsid w:val="00734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010"/>
  </w:style>
  <w:style w:type="paragraph" w:styleId="Footer">
    <w:name w:val="footer"/>
    <w:basedOn w:val="Normal"/>
    <w:link w:val="FooterChar"/>
    <w:uiPriority w:val="99"/>
    <w:unhideWhenUsed/>
    <w:rsid w:val="00734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010"/>
  </w:style>
  <w:style w:type="character" w:customStyle="1" w:styleId="Heading1Char">
    <w:name w:val="Heading 1 Char"/>
    <w:basedOn w:val="DefaultParagraphFont"/>
    <w:link w:val="Heading1"/>
    <w:uiPriority w:val="9"/>
    <w:rsid w:val="00FA4522"/>
    <w:rPr>
      <w:rFonts w:ascii="Arial" w:eastAsiaTheme="majorEastAsia" w:hAnsi="Arial" w:cs="Arial"/>
      <w:b/>
      <w:sz w:val="24"/>
      <w:szCs w:val="24"/>
    </w:rPr>
  </w:style>
  <w:style w:type="paragraph" w:styleId="TOCHeading">
    <w:name w:val="TOC Heading"/>
    <w:basedOn w:val="Heading1"/>
    <w:next w:val="Normal"/>
    <w:uiPriority w:val="39"/>
    <w:unhideWhenUsed/>
    <w:qFormat/>
    <w:rsid w:val="00734010"/>
    <w:pPr>
      <w:outlineLvl w:val="9"/>
    </w:pPr>
    <w:rPr>
      <w:lang w:val="en-US"/>
    </w:rPr>
  </w:style>
  <w:style w:type="character" w:customStyle="1" w:styleId="Heading2Char">
    <w:name w:val="Heading 2 Char"/>
    <w:basedOn w:val="DefaultParagraphFont"/>
    <w:link w:val="Heading2"/>
    <w:uiPriority w:val="9"/>
    <w:rsid w:val="00734010"/>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012A7F"/>
    <w:pPr>
      <w:spacing w:after="100"/>
    </w:pPr>
  </w:style>
  <w:style w:type="character" w:styleId="Hyperlink">
    <w:name w:val="Hyperlink"/>
    <w:basedOn w:val="DefaultParagraphFont"/>
    <w:uiPriority w:val="99"/>
    <w:unhideWhenUsed/>
    <w:rsid w:val="00012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C8918-1563-4105-96C5-91F0568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7</cp:revision>
  <cp:lastPrinted>2023-04-05T07:30:00Z</cp:lastPrinted>
  <dcterms:created xsi:type="dcterms:W3CDTF">2023-04-06T16:10:00Z</dcterms:created>
  <dcterms:modified xsi:type="dcterms:W3CDTF">2024-03-13T10:46:00Z</dcterms:modified>
</cp:coreProperties>
</file>