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638CA"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0D365456" w14:textId="77777777" w:rsidTr="00845BE3">
        <w:trPr>
          <w:jc w:val="center"/>
        </w:trPr>
        <w:tc>
          <w:tcPr>
            <w:tcW w:w="9016" w:type="dxa"/>
          </w:tcPr>
          <w:p w14:paraId="36CD95CB"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07F862B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05A261D4" w14:textId="77777777" w:rsidR="00C13678" w:rsidRPr="00845BE3" w:rsidRDefault="00C13678" w:rsidP="00845BE3">
            <w:pPr>
              <w:pStyle w:val="NoSpacing"/>
              <w:jc w:val="center"/>
              <w:rPr>
                <w:rFonts w:ascii="Arial" w:hAnsi="Arial" w:cs="Arial"/>
                <w:b/>
                <w:sz w:val="24"/>
                <w:szCs w:val="24"/>
                <w:lang w:eastAsia="en-GB"/>
              </w:rPr>
            </w:pPr>
          </w:p>
          <w:p w14:paraId="5EEEE0E3" w14:textId="3CB88DB0" w:rsidR="003E24B0" w:rsidRPr="00845BE3" w:rsidRDefault="00D907AC" w:rsidP="00845BE3">
            <w:pPr>
              <w:pStyle w:val="NoSpacing"/>
              <w:jc w:val="center"/>
              <w:rPr>
                <w:sz w:val="24"/>
                <w:szCs w:val="24"/>
                <w:lang w:eastAsia="en-GB"/>
              </w:rPr>
            </w:pPr>
            <w:r>
              <w:rPr>
                <w:rFonts w:ascii="Arial" w:hAnsi="Arial" w:cs="Arial"/>
                <w:b/>
                <w:sz w:val="24"/>
                <w:szCs w:val="24"/>
                <w:lang w:eastAsia="en-GB"/>
              </w:rPr>
              <w:t>Preferred Brand Dispensing</w:t>
            </w:r>
          </w:p>
        </w:tc>
      </w:tr>
    </w:tbl>
    <w:p w14:paraId="784E21FC" w14:textId="77777777" w:rsidR="006D5212" w:rsidRPr="00845BE3" w:rsidRDefault="006D5212" w:rsidP="00845BE3">
      <w:pPr>
        <w:pStyle w:val="NoSpacing"/>
        <w:rPr>
          <w:sz w:val="24"/>
          <w:szCs w:val="24"/>
          <w:lang w:eastAsia="en-GB"/>
        </w:rPr>
      </w:pPr>
    </w:p>
    <w:p w14:paraId="687AA9F8"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29102B9A" w14:textId="77777777" w:rsidTr="007C2D50">
        <w:trPr>
          <w:trHeight w:val="567"/>
          <w:jc w:val="center"/>
        </w:trPr>
        <w:tc>
          <w:tcPr>
            <w:tcW w:w="2070" w:type="dxa"/>
            <w:vAlign w:val="center"/>
          </w:tcPr>
          <w:p w14:paraId="44D77ED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1A28C4BC" w14:textId="464CEEBE" w:rsidR="00077F7A" w:rsidRPr="00845BE3" w:rsidRDefault="006C2B6A" w:rsidP="00845BE3">
            <w:pPr>
              <w:pStyle w:val="NoSpacing"/>
              <w:rPr>
                <w:rFonts w:ascii="Arial" w:hAnsi="Arial" w:cs="Arial"/>
                <w:sz w:val="24"/>
                <w:szCs w:val="24"/>
                <w:lang w:eastAsia="en-GB"/>
              </w:rPr>
            </w:pPr>
            <w:proofErr w:type="spellStart"/>
            <w:r>
              <w:rPr>
                <w:rFonts w:ascii="Arial" w:hAnsi="Arial" w:cs="Arial"/>
                <w:sz w:val="24"/>
                <w:szCs w:val="24"/>
                <w:lang w:eastAsia="en-GB"/>
              </w:rPr>
              <w:t>S</w:t>
            </w:r>
            <w:r w:rsidR="00DA6FCE">
              <w:rPr>
                <w:rFonts w:ascii="Arial" w:hAnsi="Arial" w:cs="Arial"/>
                <w:sz w:val="24"/>
                <w:szCs w:val="24"/>
                <w:lang w:eastAsia="en-GB"/>
              </w:rPr>
              <w:t>LA_Preferred</w:t>
            </w:r>
            <w:proofErr w:type="spellEnd"/>
            <w:r w:rsidR="00DA6FCE">
              <w:rPr>
                <w:rFonts w:ascii="Arial" w:hAnsi="Arial" w:cs="Arial"/>
                <w:sz w:val="24"/>
                <w:szCs w:val="24"/>
                <w:lang w:eastAsia="en-GB"/>
              </w:rPr>
              <w:t xml:space="preserve"> Brand Dispensing</w:t>
            </w:r>
          </w:p>
        </w:tc>
      </w:tr>
      <w:tr w:rsidR="003E24B0" w:rsidRPr="00845BE3" w14:paraId="3366D7E7" w14:textId="77777777" w:rsidTr="007C2D50">
        <w:trPr>
          <w:trHeight w:val="567"/>
          <w:jc w:val="center"/>
        </w:trPr>
        <w:tc>
          <w:tcPr>
            <w:tcW w:w="2070" w:type="dxa"/>
            <w:vAlign w:val="center"/>
          </w:tcPr>
          <w:p w14:paraId="45F7848F"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43A53173" w14:textId="7AE83C5D" w:rsidR="003E24B0" w:rsidRPr="00845BE3" w:rsidRDefault="008A59E0" w:rsidP="00845BE3">
            <w:pPr>
              <w:pStyle w:val="NoSpacing"/>
              <w:rPr>
                <w:rFonts w:ascii="Arial" w:hAnsi="Arial" w:cs="Arial"/>
                <w:sz w:val="24"/>
                <w:szCs w:val="24"/>
                <w:lang w:eastAsia="en-GB"/>
              </w:rPr>
            </w:pPr>
            <w:r>
              <w:rPr>
                <w:rFonts w:ascii="Arial" w:hAnsi="Arial" w:cs="Arial"/>
                <w:sz w:val="24"/>
                <w:szCs w:val="24"/>
                <w:lang w:eastAsia="en-GB"/>
              </w:rPr>
              <w:t>4</w:t>
            </w:r>
          </w:p>
        </w:tc>
      </w:tr>
      <w:tr w:rsidR="00077F7A" w:rsidRPr="00845BE3" w14:paraId="10D44BB2" w14:textId="77777777" w:rsidTr="007C2D50">
        <w:trPr>
          <w:trHeight w:val="567"/>
          <w:jc w:val="center"/>
        </w:trPr>
        <w:tc>
          <w:tcPr>
            <w:tcW w:w="2070" w:type="dxa"/>
            <w:vAlign w:val="center"/>
          </w:tcPr>
          <w:p w14:paraId="0B758B91"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3777FA91" w14:textId="2CB103BB" w:rsidR="00077F7A" w:rsidRPr="00845BE3" w:rsidRDefault="006C2B6A" w:rsidP="00411E30">
            <w:pPr>
              <w:pStyle w:val="NoSpacing"/>
              <w:rPr>
                <w:rFonts w:ascii="Arial" w:hAnsi="Arial" w:cs="Arial"/>
                <w:sz w:val="24"/>
                <w:szCs w:val="24"/>
                <w:lang w:eastAsia="en-GB"/>
              </w:rPr>
            </w:pPr>
            <w:r>
              <w:rPr>
                <w:rFonts w:ascii="Arial" w:hAnsi="Arial" w:cs="Arial"/>
                <w:sz w:val="24"/>
                <w:szCs w:val="24"/>
                <w:lang w:eastAsia="en-GB"/>
              </w:rPr>
              <w:t>March 202</w:t>
            </w:r>
            <w:r w:rsidR="008A59E0">
              <w:rPr>
                <w:rFonts w:ascii="Arial" w:hAnsi="Arial" w:cs="Arial"/>
                <w:sz w:val="24"/>
                <w:szCs w:val="24"/>
                <w:lang w:eastAsia="en-GB"/>
              </w:rPr>
              <w:t>5</w:t>
            </w:r>
          </w:p>
        </w:tc>
      </w:tr>
      <w:tr w:rsidR="00077F7A" w:rsidRPr="00845BE3" w14:paraId="2C7E3397" w14:textId="77777777" w:rsidTr="007C2D50">
        <w:trPr>
          <w:trHeight w:val="567"/>
          <w:jc w:val="center"/>
        </w:trPr>
        <w:tc>
          <w:tcPr>
            <w:tcW w:w="2070" w:type="dxa"/>
            <w:vAlign w:val="center"/>
          </w:tcPr>
          <w:p w14:paraId="3B6895E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6946" w:type="dxa"/>
            <w:vAlign w:val="center"/>
          </w:tcPr>
          <w:p w14:paraId="364C69A8" w14:textId="0F73C6B4" w:rsidR="003E24B0" w:rsidRPr="00845BE3" w:rsidRDefault="006C2B6A" w:rsidP="00845BE3">
            <w:pPr>
              <w:pStyle w:val="NoSpacing"/>
              <w:rPr>
                <w:rFonts w:ascii="Arial" w:hAnsi="Arial" w:cs="Arial"/>
                <w:sz w:val="24"/>
                <w:szCs w:val="24"/>
                <w:lang w:eastAsia="en-GB"/>
              </w:rPr>
            </w:pPr>
            <w:r>
              <w:rPr>
                <w:rFonts w:ascii="Arial" w:hAnsi="Arial" w:cs="Arial"/>
                <w:sz w:val="24"/>
                <w:szCs w:val="24"/>
                <w:lang w:eastAsia="en-GB"/>
              </w:rPr>
              <w:t>Alison Jane Smith</w:t>
            </w:r>
          </w:p>
        </w:tc>
      </w:tr>
      <w:tr w:rsidR="00077F7A" w:rsidRPr="00845BE3" w14:paraId="376B93D8" w14:textId="77777777" w:rsidTr="007C2D50">
        <w:trPr>
          <w:trHeight w:val="567"/>
          <w:jc w:val="center"/>
        </w:trPr>
        <w:tc>
          <w:tcPr>
            <w:tcW w:w="2070" w:type="dxa"/>
            <w:vAlign w:val="center"/>
          </w:tcPr>
          <w:p w14:paraId="008DEE5E"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5FFE3CB3" w14:textId="4A5D29CE" w:rsidR="00077F7A" w:rsidRPr="00845BE3" w:rsidRDefault="008A59E0" w:rsidP="008A59E0">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35138B3A" w14:textId="77777777" w:rsidR="006D5212" w:rsidRPr="00845BE3" w:rsidRDefault="006D5212" w:rsidP="00845BE3">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rsidRPr="00845BE3" w14:paraId="74141A33" w14:textId="77777777" w:rsidTr="00845BE3">
        <w:trPr>
          <w:trHeight w:val="567"/>
        </w:trPr>
        <w:tc>
          <w:tcPr>
            <w:tcW w:w="9006" w:type="dxa"/>
            <w:gridSpan w:val="3"/>
          </w:tcPr>
          <w:p w14:paraId="49D10E08"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2A7F9D91" w14:textId="77777777" w:rsidTr="00DA6FCE">
        <w:trPr>
          <w:trHeight w:val="414"/>
        </w:trPr>
        <w:tc>
          <w:tcPr>
            <w:tcW w:w="2112" w:type="dxa"/>
          </w:tcPr>
          <w:p w14:paraId="423E19CD"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6370B04D"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75286A36"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4B5AC1CC" w14:textId="77777777" w:rsidTr="00845BE3">
        <w:trPr>
          <w:trHeight w:val="567"/>
        </w:trPr>
        <w:tc>
          <w:tcPr>
            <w:tcW w:w="2112" w:type="dxa"/>
          </w:tcPr>
          <w:p w14:paraId="7CCC9891" w14:textId="3484022C" w:rsidR="003E24B0" w:rsidRPr="00845BE3" w:rsidRDefault="006C2B6A" w:rsidP="00D907AC">
            <w:pPr>
              <w:pStyle w:val="NoSpacing"/>
              <w:jc w:val="center"/>
              <w:rPr>
                <w:rFonts w:ascii="Arial" w:hAnsi="Arial" w:cs="Arial"/>
                <w:sz w:val="24"/>
                <w:szCs w:val="24"/>
                <w:lang w:eastAsia="en-GB"/>
              </w:rPr>
            </w:pPr>
            <w:r>
              <w:rPr>
                <w:rFonts w:ascii="Arial" w:hAnsi="Arial" w:cs="Arial"/>
                <w:sz w:val="24"/>
                <w:szCs w:val="24"/>
                <w:lang w:eastAsia="en-GB"/>
              </w:rPr>
              <w:t>2</w:t>
            </w:r>
          </w:p>
        </w:tc>
        <w:tc>
          <w:tcPr>
            <w:tcW w:w="1842" w:type="dxa"/>
          </w:tcPr>
          <w:p w14:paraId="5005EB29" w14:textId="475410ED" w:rsidR="003E24B0" w:rsidRPr="00845BE3" w:rsidRDefault="006C2B6A" w:rsidP="00D907AC">
            <w:pPr>
              <w:pStyle w:val="NoSpacing"/>
              <w:jc w:val="center"/>
              <w:rPr>
                <w:rFonts w:ascii="Arial" w:hAnsi="Arial" w:cs="Arial"/>
                <w:sz w:val="24"/>
                <w:szCs w:val="24"/>
                <w:lang w:eastAsia="en-GB"/>
              </w:rPr>
            </w:pPr>
            <w:r>
              <w:rPr>
                <w:rFonts w:ascii="Arial" w:hAnsi="Arial" w:cs="Arial"/>
                <w:sz w:val="24"/>
                <w:szCs w:val="24"/>
                <w:lang w:eastAsia="en-GB"/>
              </w:rPr>
              <w:t>April 2021</w:t>
            </w:r>
          </w:p>
        </w:tc>
        <w:tc>
          <w:tcPr>
            <w:tcW w:w="5052" w:type="dxa"/>
          </w:tcPr>
          <w:p w14:paraId="0E1B60BC" w14:textId="0F207B66" w:rsidR="003E24B0" w:rsidRPr="00845BE3" w:rsidRDefault="005D41ED" w:rsidP="005D41ED">
            <w:pPr>
              <w:pStyle w:val="NoSpacing"/>
              <w:rPr>
                <w:rFonts w:ascii="Arial" w:hAnsi="Arial" w:cs="Arial"/>
                <w:sz w:val="24"/>
                <w:szCs w:val="24"/>
                <w:lang w:eastAsia="en-GB"/>
              </w:rPr>
            </w:pPr>
            <w:r>
              <w:rPr>
                <w:rFonts w:ascii="Arial" w:hAnsi="Arial" w:cs="Arial"/>
                <w:sz w:val="24"/>
                <w:szCs w:val="24"/>
                <w:lang w:eastAsia="en-GB"/>
              </w:rPr>
              <w:t>Annual update – changes to formatting and wording,</w:t>
            </w:r>
            <w:r w:rsidR="00D907AC">
              <w:rPr>
                <w:rFonts w:ascii="Arial" w:hAnsi="Arial" w:cs="Arial"/>
                <w:sz w:val="24"/>
                <w:szCs w:val="24"/>
                <w:lang w:eastAsia="en-GB"/>
              </w:rPr>
              <w:t xml:space="preserve"> addition of new medications.</w:t>
            </w:r>
          </w:p>
        </w:tc>
      </w:tr>
      <w:tr w:rsidR="00DA6FCE" w:rsidRPr="00845BE3" w14:paraId="51D929A5" w14:textId="77777777" w:rsidTr="00845BE3">
        <w:trPr>
          <w:trHeight w:val="567"/>
        </w:trPr>
        <w:tc>
          <w:tcPr>
            <w:tcW w:w="2112" w:type="dxa"/>
          </w:tcPr>
          <w:p w14:paraId="474789C3" w14:textId="131F6D52" w:rsidR="00DA6FCE" w:rsidRDefault="00DA6FCE" w:rsidP="00D907AC">
            <w:pPr>
              <w:pStyle w:val="NoSpacing"/>
              <w:jc w:val="center"/>
              <w:rPr>
                <w:rFonts w:ascii="Arial" w:hAnsi="Arial" w:cs="Arial"/>
                <w:sz w:val="24"/>
                <w:szCs w:val="24"/>
                <w:lang w:eastAsia="en-GB"/>
              </w:rPr>
            </w:pPr>
            <w:r>
              <w:rPr>
                <w:rFonts w:ascii="Arial" w:hAnsi="Arial" w:cs="Arial"/>
                <w:sz w:val="24"/>
                <w:szCs w:val="24"/>
                <w:lang w:eastAsia="en-GB"/>
              </w:rPr>
              <w:t>3</w:t>
            </w:r>
          </w:p>
        </w:tc>
        <w:tc>
          <w:tcPr>
            <w:tcW w:w="1842" w:type="dxa"/>
          </w:tcPr>
          <w:p w14:paraId="1E7CD00A" w14:textId="32D8C0A2" w:rsidR="00DA6FCE" w:rsidRDefault="00DA6FCE" w:rsidP="00D907AC">
            <w:pPr>
              <w:pStyle w:val="NoSpacing"/>
              <w:jc w:val="center"/>
              <w:rPr>
                <w:rFonts w:ascii="Arial" w:hAnsi="Arial" w:cs="Arial"/>
                <w:sz w:val="24"/>
                <w:szCs w:val="24"/>
                <w:lang w:eastAsia="en-GB"/>
              </w:rPr>
            </w:pPr>
            <w:r>
              <w:rPr>
                <w:rFonts w:ascii="Arial" w:hAnsi="Arial" w:cs="Arial"/>
                <w:sz w:val="24"/>
                <w:szCs w:val="24"/>
                <w:lang w:eastAsia="en-GB"/>
              </w:rPr>
              <w:t>April 2023</w:t>
            </w:r>
          </w:p>
        </w:tc>
        <w:tc>
          <w:tcPr>
            <w:tcW w:w="5052" w:type="dxa"/>
          </w:tcPr>
          <w:p w14:paraId="3545CD13" w14:textId="2D7DAA86" w:rsidR="00DA6FCE" w:rsidRDefault="00DA6FCE" w:rsidP="005D41ED">
            <w:pPr>
              <w:pStyle w:val="NoSpacing"/>
              <w:rPr>
                <w:rFonts w:ascii="Arial" w:hAnsi="Arial" w:cs="Arial"/>
                <w:sz w:val="24"/>
                <w:szCs w:val="24"/>
                <w:lang w:eastAsia="en-GB"/>
              </w:rPr>
            </w:pPr>
            <w:r>
              <w:rPr>
                <w:rFonts w:ascii="Arial" w:hAnsi="Arial" w:cs="Arial"/>
                <w:sz w:val="24"/>
                <w:szCs w:val="24"/>
                <w:lang w:eastAsia="en-GB"/>
              </w:rPr>
              <w:t>Annual update</w:t>
            </w:r>
          </w:p>
        </w:tc>
      </w:tr>
      <w:tr w:rsidR="008A59E0" w:rsidRPr="00845BE3" w14:paraId="5CB4BA78" w14:textId="77777777" w:rsidTr="00845BE3">
        <w:trPr>
          <w:trHeight w:val="567"/>
        </w:trPr>
        <w:tc>
          <w:tcPr>
            <w:tcW w:w="2112" w:type="dxa"/>
          </w:tcPr>
          <w:p w14:paraId="4CB4C990" w14:textId="1C6276A5" w:rsidR="008A59E0" w:rsidRDefault="008A59E0" w:rsidP="00D907AC">
            <w:pPr>
              <w:pStyle w:val="NoSpacing"/>
              <w:jc w:val="center"/>
              <w:rPr>
                <w:rFonts w:ascii="Arial" w:hAnsi="Arial" w:cs="Arial"/>
                <w:sz w:val="24"/>
                <w:szCs w:val="24"/>
                <w:lang w:eastAsia="en-GB"/>
              </w:rPr>
            </w:pPr>
            <w:r>
              <w:rPr>
                <w:rFonts w:ascii="Arial" w:hAnsi="Arial" w:cs="Arial"/>
                <w:sz w:val="24"/>
                <w:szCs w:val="24"/>
                <w:lang w:eastAsia="en-GB"/>
              </w:rPr>
              <w:t>4</w:t>
            </w:r>
          </w:p>
        </w:tc>
        <w:tc>
          <w:tcPr>
            <w:tcW w:w="1842" w:type="dxa"/>
          </w:tcPr>
          <w:p w14:paraId="4EA58030" w14:textId="086E64BF" w:rsidR="008A59E0" w:rsidRDefault="008A59E0" w:rsidP="00D907AC">
            <w:pPr>
              <w:pStyle w:val="NoSpacing"/>
              <w:jc w:val="center"/>
              <w:rPr>
                <w:rFonts w:ascii="Arial" w:hAnsi="Arial" w:cs="Arial"/>
                <w:sz w:val="24"/>
                <w:szCs w:val="24"/>
                <w:lang w:eastAsia="en-GB"/>
              </w:rPr>
            </w:pPr>
            <w:r>
              <w:rPr>
                <w:rFonts w:ascii="Arial" w:hAnsi="Arial" w:cs="Arial"/>
                <w:sz w:val="24"/>
                <w:szCs w:val="24"/>
                <w:lang w:eastAsia="en-GB"/>
              </w:rPr>
              <w:t>April 2024</w:t>
            </w:r>
          </w:p>
        </w:tc>
        <w:tc>
          <w:tcPr>
            <w:tcW w:w="5052" w:type="dxa"/>
          </w:tcPr>
          <w:p w14:paraId="3E339A56" w14:textId="0E1BADD6" w:rsidR="008A59E0" w:rsidRDefault="008A59E0" w:rsidP="005D41ED">
            <w:pPr>
              <w:pStyle w:val="NoSpacing"/>
              <w:rPr>
                <w:rFonts w:ascii="Arial" w:hAnsi="Arial" w:cs="Arial"/>
                <w:sz w:val="24"/>
                <w:szCs w:val="24"/>
                <w:lang w:eastAsia="en-GB"/>
              </w:rPr>
            </w:pPr>
            <w:r>
              <w:rPr>
                <w:rFonts w:ascii="Arial" w:hAnsi="Arial" w:cs="Arial"/>
                <w:sz w:val="24"/>
                <w:szCs w:val="24"/>
                <w:lang w:eastAsia="en-GB"/>
              </w:rPr>
              <w:t>Annual Update</w:t>
            </w:r>
          </w:p>
        </w:tc>
      </w:tr>
    </w:tbl>
    <w:p w14:paraId="322B3102" w14:textId="77777777" w:rsidR="003E24B0" w:rsidRPr="00845BE3" w:rsidRDefault="003E24B0" w:rsidP="00845BE3">
      <w:pPr>
        <w:pStyle w:val="NoSpacing"/>
        <w:rPr>
          <w:sz w:val="24"/>
          <w:szCs w:val="24"/>
          <w:lang w:eastAsia="en-GB"/>
        </w:rPr>
      </w:pPr>
    </w:p>
    <w:p w14:paraId="3E03EB19"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375F01F6"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2DB1913" w14:textId="5A4A9D78" w:rsidR="00845BE3" w:rsidRPr="00845BE3" w:rsidRDefault="006D5212" w:rsidP="00845BE3">
      <w:pPr>
        <w:pStyle w:val="NoSpacing"/>
        <w:rPr>
          <w:sz w:val="24"/>
          <w:szCs w:val="24"/>
          <w:lang w:eastAsia="en-GB"/>
        </w:rPr>
      </w:pPr>
      <w:r w:rsidRPr="00845BE3">
        <w:rPr>
          <w:sz w:val="24"/>
          <w:szCs w:val="24"/>
          <w:lang w:eastAsia="en-GB"/>
        </w:rPr>
        <w:t xml:space="preserve"> </w:t>
      </w:r>
    </w:p>
    <w:p w14:paraId="7B87E4E0" w14:textId="77777777" w:rsidR="00845BE3" w:rsidRPr="00845BE3" w:rsidRDefault="00845BE3" w:rsidP="00845BE3">
      <w:pPr>
        <w:pStyle w:val="NoSpacing"/>
        <w:rPr>
          <w:sz w:val="24"/>
          <w:szCs w:val="24"/>
          <w:lang w:eastAsia="en-GB"/>
        </w:rPr>
      </w:pPr>
      <w:r w:rsidRPr="00845BE3">
        <w:rPr>
          <w:sz w:val="24"/>
          <w:szCs w:val="24"/>
          <w:lang w:eastAsia="en-GB"/>
        </w:rPr>
        <w:br w:type="page"/>
      </w:r>
      <w:bookmarkStart w:id="0" w:name="_GoBack"/>
      <w:bookmarkEnd w:id="0"/>
    </w:p>
    <w:sdt>
      <w:sdtPr>
        <w:rPr>
          <w:rFonts w:asciiTheme="minorHAnsi" w:eastAsiaTheme="minorHAnsi" w:hAnsiTheme="minorHAnsi" w:cstheme="minorBidi"/>
          <w:color w:val="auto"/>
          <w:sz w:val="22"/>
          <w:szCs w:val="22"/>
          <w:lang w:val="en-GB"/>
        </w:rPr>
        <w:id w:val="1095749198"/>
        <w:docPartObj>
          <w:docPartGallery w:val="Table of Contents"/>
          <w:docPartUnique/>
        </w:docPartObj>
      </w:sdtPr>
      <w:sdtEndPr>
        <w:rPr>
          <w:b/>
          <w:bCs/>
          <w:noProof/>
        </w:rPr>
      </w:sdtEndPr>
      <w:sdtContent>
        <w:p w14:paraId="757099C3" w14:textId="38A803D6" w:rsidR="001E44FA" w:rsidRPr="00C13678" w:rsidRDefault="001E44FA" w:rsidP="00084E41">
          <w:pPr>
            <w:pStyle w:val="TOCHeading"/>
            <w:rPr>
              <w:rFonts w:ascii="Arial" w:hAnsi="Arial" w:cs="Arial"/>
              <w:color w:val="auto"/>
              <w:sz w:val="24"/>
              <w:szCs w:val="24"/>
            </w:rPr>
          </w:pPr>
          <w:r w:rsidRPr="00C13678">
            <w:rPr>
              <w:rFonts w:ascii="Arial" w:hAnsi="Arial" w:cs="Arial"/>
              <w:color w:val="auto"/>
              <w:sz w:val="24"/>
              <w:szCs w:val="24"/>
            </w:rPr>
            <w:t>Contents</w:t>
          </w:r>
        </w:p>
        <w:p w14:paraId="19D06DEB" w14:textId="77777777" w:rsidR="00084E41" w:rsidRPr="00C13678" w:rsidRDefault="001E44FA">
          <w:pPr>
            <w:pStyle w:val="TOC1"/>
            <w:tabs>
              <w:tab w:val="left" w:pos="440"/>
              <w:tab w:val="right" w:leader="dot" w:pos="9016"/>
            </w:tabs>
            <w:rPr>
              <w:rFonts w:ascii="Arial" w:eastAsiaTheme="minorEastAsia" w:hAnsi="Arial" w:cs="Arial"/>
              <w:noProof/>
              <w:sz w:val="24"/>
              <w:szCs w:val="24"/>
              <w:lang w:eastAsia="en-GB"/>
            </w:rPr>
          </w:pPr>
          <w:r w:rsidRPr="00C13678">
            <w:rPr>
              <w:rFonts w:ascii="Arial" w:hAnsi="Arial" w:cs="Arial"/>
              <w:bCs/>
              <w:noProof/>
              <w:sz w:val="24"/>
              <w:szCs w:val="24"/>
            </w:rPr>
            <w:fldChar w:fldCharType="begin"/>
          </w:r>
          <w:r w:rsidRPr="00C13678">
            <w:rPr>
              <w:rFonts w:ascii="Arial" w:hAnsi="Arial" w:cs="Arial"/>
              <w:bCs/>
              <w:noProof/>
              <w:sz w:val="24"/>
              <w:szCs w:val="24"/>
            </w:rPr>
            <w:instrText xml:space="preserve"> TOC \o "1-3" \h \z \u </w:instrText>
          </w:r>
          <w:r w:rsidRPr="00C13678">
            <w:rPr>
              <w:rFonts w:ascii="Arial" w:hAnsi="Arial" w:cs="Arial"/>
              <w:bCs/>
              <w:noProof/>
              <w:sz w:val="24"/>
              <w:szCs w:val="24"/>
            </w:rPr>
            <w:fldChar w:fldCharType="separate"/>
          </w:r>
          <w:hyperlink w:anchor="_Toc65580019" w:history="1">
            <w:r w:rsidR="00084E41" w:rsidRPr="00C13678">
              <w:rPr>
                <w:rStyle w:val="Hyperlink"/>
                <w:rFonts w:ascii="Arial" w:hAnsi="Arial" w:cs="Arial"/>
                <w:noProof/>
                <w:sz w:val="24"/>
                <w:szCs w:val="24"/>
                <w:lang w:eastAsia="en-GB"/>
              </w:rPr>
              <w:t>1.</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Introduction</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_Toc65580019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3</w:t>
            </w:r>
            <w:r w:rsidR="00084E41" w:rsidRPr="00C13678">
              <w:rPr>
                <w:rFonts w:ascii="Arial" w:hAnsi="Arial" w:cs="Arial"/>
                <w:noProof/>
                <w:webHidden/>
                <w:sz w:val="24"/>
                <w:szCs w:val="24"/>
              </w:rPr>
              <w:fldChar w:fldCharType="end"/>
            </w:r>
          </w:hyperlink>
        </w:p>
        <w:p w14:paraId="6C15A018"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0" w:history="1">
            <w:r w:rsidR="00084E41" w:rsidRPr="00C13678">
              <w:rPr>
                <w:rStyle w:val="Hyperlink"/>
                <w:rFonts w:ascii="Arial" w:hAnsi="Arial" w:cs="Arial"/>
                <w:noProof/>
                <w:sz w:val="24"/>
                <w:szCs w:val="24"/>
                <w:lang w:eastAsia="en-GB"/>
              </w:rPr>
              <w:t>2.</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Background to service</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_Toc65580020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3</w:t>
            </w:r>
            <w:r w:rsidR="00084E41" w:rsidRPr="00C13678">
              <w:rPr>
                <w:rFonts w:ascii="Arial" w:hAnsi="Arial" w:cs="Arial"/>
                <w:noProof/>
                <w:webHidden/>
                <w:sz w:val="24"/>
                <w:szCs w:val="24"/>
              </w:rPr>
              <w:fldChar w:fldCharType="end"/>
            </w:r>
          </w:hyperlink>
        </w:p>
        <w:p w14:paraId="14AB9CC0"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1" w:history="1">
            <w:r w:rsidR="00084E41" w:rsidRPr="00C13678">
              <w:rPr>
                <w:rStyle w:val="Hyperlink"/>
                <w:rFonts w:ascii="Arial" w:hAnsi="Arial" w:cs="Arial"/>
                <w:noProof/>
                <w:sz w:val="24"/>
                <w:szCs w:val="24"/>
              </w:rPr>
              <w:t>3.</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rPr>
              <w:t>Service aims</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_Toc65580021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3</w:t>
            </w:r>
            <w:r w:rsidR="00084E41" w:rsidRPr="00C13678">
              <w:rPr>
                <w:rFonts w:ascii="Arial" w:hAnsi="Arial" w:cs="Arial"/>
                <w:noProof/>
                <w:webHidden/>
                <w:sz w:val="24"/>
                <w:szCs w:val="24"/>
              </w:rPr>
              <w:fldChar w:fldCharType="end"/>
            </w:r>
          </w:hyperlink>
        </w:p>
        <w:p w14:paraId="16A9381C"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2" w:history="1">
            <w:r w:rsidR="00084E41" w:rsidRPr="00C13678">
              <w:rPr>
                <w:rStyle w:val="Hyperlink"/>
                <w:rFonts w:ascii="Arial" w:hAnsi="Arial" w:cs="Arial"/>
                <w:noProof/>
                <w:sz w:val="24"/>
                <w:szCs w:val="24"/>
                <w:lang w:eastAsia="en-GB"/>
              </w:rPr>
              <w:t>4.</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Service outline and standard</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_Toc65580022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3</w:t>
            </w:r>
            <w:r w:rsidR="00084E41" w:rsidRPr="00C13678">
              <w:rPr>
                <w:rFonts w:ascii="Arial" w:hAnsi="Arial" w:cs="Arial"/>
                <w:noProof/>
                <w:webHidden/>
                <w:sz w:val="24"/>
                <w:szCs w:val="24"/>
              </w:rPr>
              <w:fldChar w:fldCharType="end"/>
            </w:r>
          </w:hyperlink>
        </w:p>
        <w:p w14:paraId="74DA5326"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3" w:history="1">
            <w:r w:rsidR="00084E41" w:rsidRPr="00C13678">
              <w:rPr>
                <w:rStyle w:val="Hyperlink"/>
                <w:rFonts w:ascii="Arial" w:hAnsi="Arial" w:cs="Arial"/>
                <w:noProof/>
                <w:sz w:val="24"/>
                <w:szCs w:val="24"/>
                <w:lang w:eastAsia="en-GB"/>
              </w:rPr>
              <w:t>5.</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Training requirement</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_Toc65580023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3</w:t>
            </w:r>
            <w:r w:rsidR="00084E41" w:rsidRPr="00C13678">
              <w:rPr>
                <w:rFonts w:ascii="Arial" w:hAnsi="Arial" w:cs="Arial"/>
                <w:noProof/>
                <w:webHidden/>
                <w:sz w:val="24"/>
                <w:szCs w:val="24"/>
              </w:rPr>
              <w:fldChar w:fldCharType="end"/>
            </w:r>
          </w:hyperlink>
        </w:p>
        <w:p w14:paraId="76B4D5DB"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4" w:history="1">
            <w:r w:rsidR="00084E41" w:rsidRPr="00C13678">
              <w:rPr>
                <w:rStyle w:val="Hyperlink"/>
                <w:rFonts w:ascii="Arial" w:hAnsi="Arial" w:cs="Arial"/>
                <w:noProof/>
                <w:sz w:val="24"/>
                <w:szCs w:val="24"/>
                <w:lang w:eastAsia="en-GB"/>
              </w:rPr>
              <w:t>6.</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Monitoring &amp; evaluation</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_Toc65580024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4</w:t>
            </w:r>
            <w:r w:rsidR="00084E41" w:rsidRPr="00C13678">
              <w:rPr>
                <w:rFonts w:ascii="Arial" w:hAnsi="Arial" w:cs="Arial"/>
                <w:noProof/>
                <w:webHidden/>
                <w:sz w:val="24"/>
                <w:szCs w:val="24"/>
              </w:rPr>
              <w:fldChar w:fldCharType="end"/>
            </w:r>
          </w:hyperlink>
        </w:p>
        <w:p w14:paraId="127D38E8"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5" w:history="1">
            <w:r w:rsidR="00084E41" w:rsidRPr="00C13678">
              <w:rPr>
                <w:rStyle w:val="Hyperlink"/>
                <w:rFonts w:ascii="Arial" w:hAnsi="Arial" w:cs="Arial"/>
                <w:noProof/>
                <w:sz w:val="24"/>
                <w:szCs w:val="24"/>
                <w:lang w:eastAsia="en-GB"/>
              </w:rPr>
              <w:t>7.</w:t>
            </w:r>
            <w:r w:rsidR="00084E41" w:rsidRPr="00C13678">
              <w:rPr>
                <w:rFonts w:ascii="Arial" w:eastAsiaTheme="minorEastAsia" w:hAnsi="Arial" w:cs="Arial"/>
                <w:noProof/>
                <w:sz w:val="24"/>
                <w:szCs w:val="24"/>
                <w:lang w:eastAsia="en-GB"/>
              </w:rPr>
              <w:tab/>
            </w:r>
            <w:r w:rsidR="00084E41" w:rsidRPr="00C13678">
              <w:rPr>
                <w:rStyle w:val="Hyperlink"/>
                <w:rFonts w:ascii="Arial" w:hAnsi="Arial" w:cs="Arial"/>
                <w:noProof/>
                <w:sz w:val="24"/>
                <w:szCs w:val="24"/>
                <w:lang w:eastAsia="en-GB"/>
              </w:rPr>
              <w:t>Claims and payment</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_Toc65580025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4</w:t>
            </w:r>
            <w:r w:rsidR="00084E41" w:rsidRPr="00C13678">
              <w:rPr>
                <w:rFonts w:ascii="Arial" w:hAnsi="Arial" w:cs="Arial"/>
                <w:noProof/>
                <w:webHidden/>
                <w:sz w:val="24"/>
                <w:szCs w:val="24"/>
              </w:rPr>
              <w:fldChar w:fldCharType="end"/>
            </w:r>
          </w:hyperlink>
        </w:p>
        <w:p w14:paraId="68FCE9FB" w14:textId="77777777" w:rsidR="00084E41" w:rsidRPr="00C13678" w:rsidRDefault="008A59E0">
          <w:pPr>
            <w:pStyle w:val="TOC1"/>
            <w:tabs>
              <w:tab w:val="left" w:pos="440"/>
              <w:tab w:val="right" w:leader="dot" w:pos="9016"/>
            </w:tabs>
            <w:rPr>
              <w:rFonts w:ascii="Arial" w:eastAsiaTheme="minorEastAsia" w:hAnsi="Arial" w:cs="Arial"/>
              <w:noProof/>
              <w:sz w:val="24"/>
              <w:szCs w:val="24"/>
              <w:lang w:eastAsia="en-GB"/>
            </w:rPr>
          </w:pPr>
          <w:hyperlink w:anchor="_Toc65580026" w:history="1">
            <w:r w:rsidR="00084E41" w:rsidRPr="00C13678">
              <w:rPr>
                <w:rStyle w:val="Hyperlink"/>
                <w:rFonts w:ascii="Arial" w:eastAsia="Calibri" w:hAnsi="Arial" w:cs="Arial"/>
                <w:noProof/>
                <w:sz w:val="24"/>
                <w:szCs w:val="24"/>
                <w:lang w:eastAsia="en-GB"/>
              </w:rPr>
              <w:t>8.</w:t>
            </w:r>
            <w:r w:rsidR="00084E41" w:rsidRPr="00C13678">
              <w:rPr>
                <w:rFonts w:ascii="Arial" w:eastAsiaTheme="minorEastAsia" w:hAnsi="Arial" w:cs="Arial"/>
                <w:noProof/>
                <w:sz w:val="24"/>
                <w:szCs w:val="24"/>
                <w:lang w:eastAsia="en-GB"/>
              </w:rPr>
              <w:tab/>
            </w:r>
            <w:r w:rsidR="00084E41" w:rsidRPr="00C13678">
              <w:rPr>
                <w:rStyle w:val="Hyperlink"/>
                <w:rFonts w:ascii="Arial" w:eastAsia="Calibri" w:hAnsi="Arial" w:cs="Arial"/>
                <w:noProof/>
                <w:sz w:val="24"/>
                <w:szCs w:val="24"/>
                <w:lang w:eastAsia="en-GB"/>
              </w:rPr>
              <w:t>Appendix 1</w:t>
            </w:r>
            <w:r w:rsidR="00084E41" w:rsidRPr="00C13678">
              <w:rPr>
                <w:rFonts w:ascii="Arial" w:hAnsi="Arial" w:cs="Arial"/>
                <w:noProof/>
                <w:webHidden/>
                <w:sz w:val="24"/>
                <w:szCs w:val="24"/>
              </w:rPr>
              <w:tab/>
            </w:r>
            <w:r w:rsidR="00084E41" w:rsidRPr="00C13678">
              <w:rPr>
                <w:rFonts w:ascii="Arial" w:hAnsi="Arial" w:cs="Arial"/>
                <w:noProof/>
                <w:webHidden/>
                <w:sz w:val="24"/>
                <w:szCs w:val="24"/>
              </w:rPr>
              <w:fldChar w:fldCharType="begin"/>
            </w:r>
            <w:r w:rsidR="00084E41" w:rsidRPr="00C13678">
              <w:rPr>
                <w:rFonts w:ascii="Arial" w:hAnsi="Arial" w:cs="Arial"/>
                <w:noProof/>
                <w:webHidden/>
                <w:sz w:val="24"/>
                <w:szCs w:val="24"/>
              </w:rPr>
              <w:instrText xml:space="preserve"> PAGEREF _Toc65580026 \h </w:instrText>
            </w:r>
            <w:r w:rsidR="00084E41" w:rsidRPr="00C13678">
              <w:rPr>
                <w:rFonts w:ascii="Arial" w:hAnsi="Arial" w:cs="Arial"/>
                <w:noProof/>
                <w:webHidden/>
                <w:sz w:val="24"/>
                <w:szCs w:val="24"/>
              </w:rPr>
            </w:r>
            <w:r w:rsidR="00084E41" w:rsidRPr="00C13678">
              <w:rPr>
                <w:rFonts w:ascii="Arial" w:hAnsi="Arial" w:cs="Arial"/>
                <w:noProof/>
                <w:webHidden/>
                <w:sz w:val="24"/>
                <w:szCs w:val="24"/>
              </w:rPr>
              <w:fldChar w:fldCharType="separate"/>
            </w:r>
            <w:r w:rsidR="00173344">
              <w:rPr>
                <w:rFonts w:ascii="Arial" w:hAnsi="Arial" w:cs="Arial"/>
                <w:noProof/>
                <w:webHidden/>
                <w:sz w:val="24"/>
                <w:szCs w:val="24"/>
              </w:rPr>
              <w:t>5</w:t>
            </w:r>
            <w:r w:rsidR="00084E41" w:rsidRPr="00C13678">
              <w:rPr>
                <w:rFonts w:ascii="Arial" w:hAnsi="Arial" w:cs="Arial"/>
                <w:noProof/>
                <w:webHidden/>
                <w:sz w:val="24"/>
                <w:szCs w:val="24"/>
              </w:rPr>
              <w:fldChar w:fldCharType="end"/>
            </w:r>
          </w:hyperlink>
        </w:p>
        <w:p w14:paraId="7BC7BEE7" w14:textId="458FCC93" w:rsidR="001E44FA" w:rsidRDefault="001E44FA">
          <w:r w:rsidRPr="00C13678">
            <w:rPr>
              <w:rFonts w:ascii="Arial" w:hAnsi="Arial" w:cs="Arial"/>
              <w:bCs/>
              <w:noProof/>
              <w:sz w:val="24"/>
              <w:szCs w:val="24"/>
            </w:rPr>
            <w:fldChar w:fldCharType="end"/>
          </w:r>
        </w:p>
      </w:sdtContent>
    </w:sdt>
    <w:p w14:paraId="324ADFB9"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291F8DBC" w14:textId="286A2C06" w:rsidR="00845BE3" w:rsidRPr="000C3C5B" w:rsidRDefault="00845BE3" w:rsidP="00084E41">
      <w:pPr>
        <w:pStyle w:val="Heading1"/>
        <w:rPr>
          <w:lang w:eastAsia="en-GB"/>
        </w:rPr>
      </w:pPr>
      <w:bookmarkStart w:id="1" w:name="_Toc65580019"/>
      <w:r w:rsidRPr="000C3C5B">
        <w:rPr>
          <w:lang w:eastAsia="en-GB"/>
        </w:rPr>
        <w:lastRenderedPageBreak/>
        <w:t>Introduction</w:t>
      </w:r>
      <w:bookmarkEnd w:id="1"/>
      <w:r w:rsidRPr="000C3C5B">
        <w:rPr>
          <w:lang w:eastAsia="en-GB"/>
        </w:rPr>
        <w:t xml:space="preserve"> </w:t>
      </w:r>
    </w:p>
    <w:p w14:paraId="36CF6B1C" w14:textId="77777777" w:rsidR="007C2D50" w:rsidRPr="000C3C5B" w:rsidRDefault="007C2D50" w:rsidP="00084E41">
      <w:pPr>
        <w:spacing w:after="120" w:line="240" w:lineRule="auto"/>
        <w:ind w:left="11" w:hanging="11"/>
        <w:jc w:val="both"/>
        <w:rPr>
          <w:rFonts w:ascii="Arial" w:eastAsia="Calibri" w:hAnsi="Arial" w:cs="Arial"/>
          <w:color w:val="000000"/>
          <w:sz w:val="24"/>
          <w:lang w:eastAsia="en-GB"/>
        </w:rPr>
      </w:pPr>
      <w:r w:rsidRPr="000C3C5B">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7D757E5E" w14:textId="6BA07517" w:rsidR="00845BE3" w:rsidRPr="001E44FA" w:rsidRDefault="007C2D50" w:rsidP="001E44FA">
      <w:pPr>
        <w:spacing w:after="203" w:line="271" w:lineRule="auto"/>
        <w:ind w:left="10" w:hanging="10"/>
        <w:jc w:val="both"/>
        <w:rPr>
          <w:rFonts w:ascii="Arial" w:eastAsia="Calibri" w:hAnsi="Arial" w:cs="Arial"/>
          <w:color w:val="000000"/>
          <w:sz w:val="24"/>
          <w:lang w:eastAsia="en-GB"/>
        </w:rPr>
      </w:pPr>
      <w:r w:rsidRPr="000C3C5B">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3BF2AC27" w14:textId="1205714A" w:rsidR="00845BE3" w:rsidRPr="000C3C5B" w:rsidRDefault="00845BE3" w:rsidP="00084E41">
      <w:pPr>
        <w:pStyle w:val="Heading1"/>
        <w:rPr>
          <w:lang w:eastAsia="en-GB"/>
        </w:rPr>
      </w:pPr>
      <w:bookmarkStart w:id="2" w:name="_Toc65580020"/>
      <w:r w:rsidRPr="000C3C5B">
        <w:rPr>
          <w:lang w:eastAsia="en-GB"/>
        </w:rPr>
        <w:t>Background to service</w:t>
      </w:r>
      <w:bookmarkEnd w:id="2"/>
      <w:r w:rsidRPr="000C3C5B">
        <w:rPr>
          <w:lang w:eastAsia="en-GB"/>
        </w:rPr>
        <w:t xml:space="preserve"> </w:t>
      </w:r>
    </w:p>
    <w:p w14:paraId="2F380C26" w14:textId="77777777" w:rsidR="006C2B6A" w:rsidRPr="00DC36BB" w:rsidRDefault="006C2B6A" w:rsidP="006C2B6A">
      <w:pPr>
        <w:spacing w:after="203" w:line="271" w:lineRule="auto"/>
        <w:ind w:left="10" w:hanging="10"/>
        <w:jc w:val="both"/>
        <w:rPr>
          <w:rFonts w:ascii="Arial" w:eastAsia="Calibri" w:hAnsi="Arial" w:cs="Arial"/>
          <w:color w:val="000000"/>
          <w:sz w:val="24"/>
          <w:szCs w:val="24"/>
          <w:lang w:eastAsia="en-GB"/>
        </w:rPr>
      </w:pPr>
      <w:r w:rsidRPr="00DC36BB">
        <w:rPr>
          <w:rFonts w:ascii="Arial" w:eastAsia="Calibri" w:hAnsi="Arial" w:cs="Arial"/>
          <w:color w:val="000000"/>
          <w:sz w:val="24"/>
          <w:szCs w:val="24"/>
          <w:lang w:eastAsia="en-GB"/>
        </w:rPr>
        <w:t xml:space="preserve">NHS Grampian promotes the generic prescribing of medicines, unless there is a clinical reason to prescribe the medicine as a brand.   </w:t>
      </w:r>
    </w:p>
    <w:p w14:paraId="1436ECAB" w14:textId="77777777" w:rsidR="006C2B6A" w:rsidRPr="00DC36BB" w:rsidRDefault="006C2B6A" w:rsidP="006C2B6A">
      <w:pPr>
        <w:spacing w:after="203" w:line="271" w:lineRule="auto"/>
        <w:ind w:left="10" w:hanging="10"/>
        <w:jc w:val="both"/>
        <w:rPr>
          <w:rFonts w:ascii="Arial" w:eastAsia="Calibri" w:hAnsi="Arial" w:cs="Arial"/>
          <w:color w:val="000000"/>
          <w:sz w:val="24"/>
          <w:szCs w:val="24"/>
          <w:lang w:eastAsia="en-GB"/>
        </w:rPr>
      </w:pPr>
      <w:r w:rsidRPr="00DC36BB">
        <w:rPr>
          <w:rFonts w:ascii="Arial" w:eastAsia="Calibri" w:hAnsi="Arial" w:cs="Arial"/>
          <w:color w:val="000000"/>
          <w:sz w:val="24"/>
          <w:szCs w:val="24"/>
          <w:lang w:eastAsia="en-GB"/>
        </w:rPr>
        <w:t xml:space="preserve">In some cases a branded medicine may be more cost-effective than the generic.  </w:t>
      </w:r>
    </w:p>
    <w:p w14:paraId="1A220DF3" w14:textId="057E84BE" w:rsidR="006C2B6A" w:rsidRPr="00DC36BB" w:rsidRDefault="006C2B6A" w:rsidP="006C2B6A">
      <w:pPr>
        <w:spacing w:after="203" w:line="271" w:lineRule="auto"/>
        <w:ind w:left="10" w:hanging="10"/>
        <w:jc w:val="both"/>
        <w:rPr>
          <w:rFonts w:ascii="Arial" w:eastAsia="Calibri" w:hAnsi="Arial" w:cs="Arial"/>
          <w:color w:val="000000"/>
          <w:sz w:val="24"/>
          <w:szCs w:val="24"/>
          <w:lang w:eastAsia="en-GB"/>
        </w:rPr>
      </w:pPr>
      <w:r w:rsidRPr="00DC36BB">
        <w:rPr>
          <w:rFonts w:ascii="Arial" w:eastAsia="Calibri" w:hAnsi="Arial" w:cs="Arial"/>
          <w:color w:val="000000"/>
          <w:sz w:val="24"/>
          <w:szCs w:val="24"/>
          <w:lang w:eastAsia="en-GB"/>
        </w:rPr>
        <w:t>This SLA supports the cost-effective dispensing of the NHS Grampian preferred brand against a generic prescription for a selected list of medicines (</w:t>
      </w:r>
      <w:hyperlink w:anchor="Appendix1" w:history="1">
        <w:r w:rsidRPr="00084E41">
          <w:rPr>
            <w:rStyle w:val="Hyperlink"/>
            <w:rFonts w:ascii="Arial" w:eastAsia="Calibri" w:hAnsi="Arial" w:cs="Arial"/>
            <w:sz w:val="24"/>
            <w:szCs w:val="24"/>
            <w:lang w:eastAsia="en-GB"/>
          </w:rPr>
          <w:t>Appendix 1</w:t>
        </w:r>
      </w:hyperlink>
      <w:r w:rsidRPr="00DC36BB">
        <w:rPr>
          <w:rFonts w:ascii="Arial" w:eastAsia="Calibri" w:hAnsi="Arial" w:cs="Arial"/>
          <w:color w:val="000000"/>
          <w:sz w:val="24"/>
          <w:szCs w:val="24"/>
          <w:lang w:eastAsia="en-GB"/>
        </w:rPr>
        <w:t xml:space="preserve">). </w:t>
      </w:r>
    </w:p>
    <w:p w14:paraId="1ACF12BF" w14:textId="1AB4DF24" w:rsidR="000C3C5B" w:rsidRPr="006C2B6A" w:rsidRDefault="006C2B6A" w:rsidP="006C2B6A">
      <w:pPr>
        <w:spacing w:after="203" w:line="271" w:lineRule="auto"/>
        <w:ind w:left="10" w:hanging="10"/>
        <w:jc w:val="both"/>
        <w:rPr>
          <w:rFonts w:ascii="Arial" w:eastAsia="Calibri" w:hAnsi="Arial" w:cs="Arial"/>
          <w:color w:val="000000"/>
          <w:sz w:val="24"/>
          <w:szCs w:val="24"/>
          <w:lang w:eastAsia="en-GB"/>
        </w:rPr>
      </w:pPr>
      <w:r w:rsidRPr="00DC36BB">
        <w:rPr>
          <w:rFonts w:ascii="Arial" w:eastAsia="Calibri" w:hAnsi="Arial" w:cs="Arial"/>
          <w:color w:val="000000"/>
          <w:sz w:val="24"/>
          <w:szCs w:val="24"/>
          <w:lang w:eastAsia="en-GB"/>
        </w:rPr>
        <w:t xml:space="preserve">This SLA is only applicable to the selected list of medicines, none of which are included in </w:t>
      </w:r>
      <w:r w:rsidR="00C13678">
        <w:rPr>
          <w:rFonts w:ascii="Arial" w:eastAsia="Calibri" w:hAnsi="Arial" w:cs="Arial"/>
          <w:color w:val="000000"/>
          <w:sz w:val="24"/>
          <w:szCs w:val="24"/>
          <w:lang w:eastAsia="en-GB"/>
        </w:rPr>
        <w:t>Part 7 of the Scottish Drug Tariff</w:t>
      </w:r>
      <w:r w:rsidRPr="00DC36BB">
        <w:rPr>
          <w:rFonts w:ascii="Arial" w:eastAsia="Calibri" w:hAnsi="Arial" w:cs="Arial"/>
          <w:color w:val="000000"/>
          <w:sz w:val="24"/>
          <w:szCs w:val="24"/>
          <w:lang w:eastAsia="en-GB"/>
        </w:rPr>
        <w:t xml:space="preserve">. </w:t>
      </w:r>
    </w:p>
    <w:p w14:paraId="3B5F6579" w14:textId="66E039EE" w:rsidR="00845BE3" w:rsidRPr="001E44FA" w:rsidRDefault="00845BE3" w:rsidP="00084E41">
      <w:pPr>
        <w:pStyle w:val="Heading1"/>
      </w:pPr>
      <w:bookmarkStart w:id="3" w:name="_Toc65580021"/>
      <w:r w:rsidRPr="001E44FA">
        <w:rPr>
          <w:rStyle w:val="Heading1Char"/>
          <w:b/>
        </w:rPr>
        <w:t>Service aims</w:t>
      </w:r>
      <w:bookmarkEnd w:id="3"/>
      <w:r w:rsidRPr="001E44FA">
        <w:t xml:space="preserve"> </w:t>
      </w:r>
    </w:p>
    <w:p w14:paraId="23659E92" w14:textId="17E96F47" w:rsidR="006C2B6A" w:rsidRPr="00DC36BB" w:rsidRDefault="00771303" w:rsidP="006C2B6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C</w:t>
      </w:r>
      <w:r w:rsidR="006C2B6A">
        <w:rPr>
          <w:rFonts w:ascii="Arial" w:eastAsia="Calibri" w:hAnsi="Arial" w:cs="Arial"/>
          <w:color w:val="000000"/>
          <w:sz w:val="24"/>
          <w:szCs w:val="24"/>
          <w:lang w:eastAsia="en-GB"/>
        </w:rPr>
        <w:t>ommunity pharmacy contractor</w:t>
      </w:r>
      <w:r>
        <w:rPr>
          <w:rFonts w:ascii="Arial" w:eastAsia="Calibri" w:hAnsi="Arial" w:cs="Arial"/>
          <w:color w:val="000000"/>
          <w:sz w:val="24"/>
          <w:szCs w:val="24"/>
          <w:lang w:eastAsia="en-GB"/>
        </w:rPr>
        <w:t>s</w:t>
      </w:r>
      <w:r w:rsidR="006C2B6A">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will</w:t>
      </w:r>
      <w:r w:rsidR="006C2B6A">
        <w:rPr>
          <w:rFonts w:ascii="Arial" w:eastAsia="Calibri" w:hAnsi="Arial" w:cs="Arial"/>
          <w:color w:val="000000"/>
          <w:sz w:val="24"/>
          <w:szCs w:val="24"/>
          <w:lang w:eastAsia="en-GB"/>
        </w:rPr>
        <w:t xml:space="preserve"> support in</w:t>
      </w:r>
      <w:r w:rsidR="006C2B6A" w:rsidRPr="00DC36BB">
        <w:rPr>
          <w:rFonts w:ascii="Arial" w:eastAsia="Calibri" w:hAnsi="Arial" w:cs="Arial"/>
          <w:color w:val="000000"/>
          <w:sz w:val="24"/>
          <w:szCs w:val="24"/>
          <w:lang w:eastAsia="en-GB"/>
        </w:rPr>
        <w:t xml:space="preserve"> cost effective dispensing of NHS</w:t>
      </w:r>
      <w:r w:rsidR="006C2B6A">
        <w:rPr>
          <w:rFonts w:ascii="Arial" w:eastAsia="Calibri" w:hAnsi="Arial" w:cs="Arial"/>
          <w:color w:val="000000"/>
          <w:sz w:val="24"/>
          <w:szCs w:val="24"/>
          <w:lang w:eastAsia="en-GB"/>
        </w:rPr>
        <w:t xml:space="preserve"> medication by dispensing NHS</w:t>
      </w:r>
      <w:r w:rsidR="006C2B6A" w:rsidRPr="00DC36BB">
        <w:rPr>
          <w:rFonts w:ascii="Arial" w:eastAsia="Calibri" w:hAnsi="Arial" w:cs="Arial"/>
          <w:color w:val="000000"/>
          <w:sz w:val="24"/>
          <w:szCs w:val="24"/>
          <w:lang w:eastAsia="en-GB"/>
        </w:rPr>
        <w:t xml:space="preserve"> Grampian preferred brand </w:t>
      </w:r>
      <w:r w:rsidR="006C2B6A">
        <w:rPr>
          <w:rFonts w:ascii="Arial" w:eastAsia="Calibri" w:hAnsi="Arial" w:cs="Arial"/>
          <w:color w:val="000000"/>
          <w:sz w:val="24"/>
          <w:szCs w:val="24"/>
          <w:lang w:eastAsia="en-GB"/>
        </w:rPr>
        <w:t xml:space="preserve">of medication </w:t>
      </w:r>
      <w:r w:rsidR="006C2B6A" w:rsidRPr="00DC36BB">
        <w:rPr>
          <w:rFonts w:ascii="Arial" w:eastAsia="Calibri" w:hAnsi="Arial" w:cs="Arial"/>
          <w:color w:val="000000"/>
          <w:sz w:val="24"/>
          <w:szCs w:val="24"/>
          <w:lang w:eastAsia="en-GB"/>
        </w:rPr>
        <w:t xml:space="preserve">against a generic prescription, for a selected list of medicines.  </w:t>
      </w:r>
    </w:p>
    <w:p w14:paraId="01AA071E" w14:textId="02E43374" w:rsidR="00845BE3" w:rsidRDefault="00845BE3" w:rsidP="00084E41">
      <w:pPr>
        <w:pStyle w:val="Heading1"/>
        <w:rPr>
          <w:lang w:eastAsia="en-GB"/>
        </w:rPr>
      </w:pPr>
      <w:bookmarkStart w:id="4" w:name="_Toc65580022"/>
      <w:r w:rsidRPr="000C3C5B">
        <w:rPr>
          <w:lang w:eastAsia="en-GB"/>
        </w:rPr>
        <w:t>Service outline and standard</w:t>
      </w:r>
      <w:bookmarkEnd w:id="4"/>
      <w:r w:rsidRPr="000C3C5B">
        <w:rPr>
          <w:lang w:eastAsia="en-GB"/>
        </w:rPr>
        <w:t xml:space="preserve"> </w:t>
      </w:r>
    </w:p>
    <w:p w14:paraId="18057FDF" w14:textId="0EC61D65" w:rsidR="006C2B6A" w:rsidRDefault="006C2B6A" w:rsidP="00564908">
      <w:pPr>
        <w:pStyle w:val="ListParagraph"/>
        <w:numPr>
          <w:ilvl w:val="1"/>
          <w:numId w:val="11"/>
        </w:numPr>
        <w:spacing w:after="203" w:line="271" w:lineRule="auto"/>
        <w:jc w:val="both"/>
        <w:rPr>
          <w:rFonts w:ascii="Arial" w:eastAsia="Calibri" w:hAnsi="Arial" w:cs="Arial"/>
          <w:sz w:val="24"/>
          <w:szCs w:val="24"/>
          <w:lang w:eastAsia="en-GB"/>
        </w:rPr>
      </w:pPr>
      <w:r w:rsidRPr="00564908">
        <w:rPr>
          <w:rFonts w:ascii="Arial" w:eastAsia="Calibri" w:hAnsi="Arial" w:cs="Arial"/>
          <w:color w:val="000000"/>
          <w:sz w:val="24"/>
          <w:szCs w:val="24"/>
          <w:lang w:eastAsia="en-GB"/>
        </w:rPr>
        <w:t xml:space="preserve">The pharmacy contractor will undertake to dispense the NHS Grampian preferred brands against generic </w:t>
      </w:r>
      <w:r w:rsidRPr="00564908">
        <w:rPr>
          <w:rFonts w:ascii="Arial" w:eastAsia="Calibri" w:hAnsi="Arial" w:cs="Arial"/>
          <w:sz w:val="24"/>
          <w:szCs w:val="24"/>
          <w:lang w:eastAsia="en-GB"/>
        </w:rPr>
        <w:t xml:space="preserve">prescriptions of the selected list of medicines as detailed in </w:t>
      </w:r>
      <w:hyperlink w:anchor="Appendix1" w:history="1">
        <w:r w:rsidRPr="00564908">
          <w:rPr>
            <w:rStyle w:val="Hyperlink"/>
            <w:rFonts w:ascii="Arial" w:eastAsia="Calibri" w:hAnsi="Arial" w:cs="Arial"/>
            <w:sz w:val="24"/>
            <w:szCs w:val="24"/>
            <w:lang w:eastAsia="en-GB"/>
          </w:rPr>
          <w:t>Appendix</w:t>
        </w:r>
        <w:r w:rsidR="00564908" w:rsidRPr="00564908">
          <w:rPr>
            <w:rStyle w:val="Hyperlink"/>
            <w:rFonts w:ascii="Arial" w:eastAsia="Calibri" w:hAnsi="Arial" w:cs="Arial"/>
            <w:sz w:val="24"/>
            <w:szCs w:val="24"/>
            <w:lang w:eastAsia="en-GB"/>
          </w:rPr>
          <w:t xml:space="preserve"> 1</w:t>
        </w:r>
      </w:hyperlink>
      <w:r w:rsidR="00564908">
        <w:rPr>
          <w:rFonts w:ascii="Arial" w:eastAsia="Calibri" w:hAnsi="Arial" w:cs="Arial"/>
          <w:sz w:val="24"/>
          <w:szCs w:val="24"/>
          <w:lang w:eastAsia="en-GB"/>
        </w:rPr>
        <w:t>.</w:t>
      </w:r>
    </w:p>
    <w:p w14:paraId="31CE5FC5" w14:textId="77777777" w:rsidR="00564908" w:rsidRPr="00564908" w:rsidRDefault="00564908" w:rsidP="00564908">
      <w:pPr>
        <w:pStyle w:val="ListParagraph"/>
        <w:spacing w:after="203" w:line="271" w:lineRule="auto"/>
        <w:ind w:left="516"/>
        <w:jc w:val="both"/>
        <w:rPr>
          <w:rFonts w:ascii="Arial" w:eastAsia="Calibri" w:hAnsi="Arial" w:cs="Arial"/>
          <w:sz w:val="24"/>
          <w:szCs w:val="24"/>
          <w:lang w:eastAsia="en-GB"/>
        </w:rPr>
      </w:pPr>
    </w:p>
    <w:p w14:paraId="15A421E8" w14:textId="668FA3DF" w:rsidR="006C2B6A" w:rsidRPr="00564908" w:rsidRDefault="006C2B6A" w:rsidP="00564908">
      <w:pPr>
        <w:pStyle w:val="ListParagraph"/>
        <w:numPr>
          <w:ilvl w:val="1"/>
          <w:numId w:val="11"/>
        </w:numPr>
        <w:spacing w:after="203" w:line="271" w:lineRule="auto"/>
        <w:jc w:val="both"/>
        <w:rPr>
          <w:rFonts w:ascii="Arial" w:eastAsia="Calibri" w:hAnsi="Arial" w:cs="Arial"/>
          <w:sz w:val="24"/>
          <w:szCs w:val="24"/>
          <w:lang w:eastAsia="en-GB"/>
        </w:rPr>
      </w:pPr>
      <w:r w:rsidRPr="00564908">
        <w:rPr>
          <w:rFonts w:ascii="Arial" w:eastAsia="Calibri" w:hAnsi="Arial" w:cs="Arial"/>
          <w:sz w:val="24"/>
          <w:szCs w:val="24"/>
          <w:lang w:eastAsia="en-GB"/>
        </w:rPr>
        <w:t xml:space="preserve">The pharmacy contractor will </w:t>
      </w:r>
      <w:r w:rsidRPr="00564908">
        <w:rPr>
          <w:rFonts w:ascii="Arial" w:eastAsia="Calibri" w:hAnsi="Arial" w:cs="Arial"/>
          <w:sz w:val="24"/>
          <w:szCs w:val="24"/>
          <w:u w:val="single"/>
          <w:lang w:eastAsia="en-GB"/>
        </w:rPr>
        <w:t>electronically</w:t>
      </w:r>
      <w:r w:rsidRPr="00564908">
        <w:rPr>
          <w:rFonts w:ascii="Arial" w:eastAsia="Calibri" w:hAnsi="Arial" w:cs="Arial"/>
          <w:sz w:val="24"/>
          <w:szCs w:val="24"/>
          <w:lang w:eastAsia="en-GB"/>
        </w:rPr>
        <w:t xml:space="preserve"> endorse and claim all generic prescriptions of the selected list of medicines where the NHS Grampian preferred brand is dispensed.  </w:t>
      </w:r>
    </w:p>
    <w:p w14:paraId="1687FFAD" w14:textId="31597C15" w:rsidR="00845BE3" w:rsidRPr="000C3C5B" w:rsidRDefault="00845BE3" w:rsidP="00084E41">
      <w:pPr>
        <w:pStyle w:val="Heading1"/>
        <w:rPr>
          <w:lang w:eastAsia="en-GB"/>
        </w:rPr>
      </w:pPr>
      <w:bookmarkStart w:id="5" w:name="_Toc65580023"/>
      <w:r w:rsidRPr="000C3C5B">
        <w:rPr>
          <w:lang w:eastAsia="en-GB"/>
        </w:rPr>
        <w:t>Training requirement</w:t>
      </w:r>
      <w:bookmarkEnd w:id="5"/>
      <w:r w:rsidRPr="000C3C5B">
        <w:rPr>
          <w:lang w:eastAsia="en-GB"/>
        </w:rPr>
        <w:t xml:space="preserve"> </w:t>
      </w:r>
    </w:p>
    <w:p w14:paraId="389F0149" w14:textId="3FE24555" w:rsidR="00C13678" w:rsidRPr="00C13678" w:rsidRDefault="000C3C5B" w:rsidP="00564908">
      <w:pPr>
        <w:pStyle w:val="ListParagraph"/>
        <w:numPr>
          <w:ilvl w:val="1"/>
          <w:numId w:val="11"/>
        </w:numPr>
        <w:spacing w:after="203" w:line="271" w:lineRule="auto"/>
        <w:jc w:val="both"/>
        <w:rPr>
          <w:rFonts w:ascii="Arial" w:eastAsia="Calibri" w:hAnsi="Arial" w:cs="Arial"/>
          <w:color w:val="000000"/>
          <w:sz w:val="24"/>
          <w:szCs w:val="24"/>
          <w:lang w:eastAsia="en-GB"/>
        </w:rPr>
      </w:pPr>
      <w:r w:rsidRPr="00C13678">
        <w:rPr>
          <w:rFonts w:ascii="Arial" w:eastAsia="Calibri" w:hAnsi="Arial" w:cs="Arial"/>
          <w:color w:val="000000" w:themeColor="text1"/>
          <w:sz w:val="24"/>
          <w:szCs w:val="24"/>
          <w:lang w:eastAsia="en-GB"/>
        </w:rPr>
        <w:t>All staff members involved in the delivery of pharmaceutical services on behalf of NHS Grampian should have undertaken all core training modules as detailed on</w:t>
      </w:r>
      <w:r w:rsidR="00C13678" w:rsidRPr="00C13678">
        <w:rPr>
          <w:rFonts w:ascii="Arial" w:eastAsia="Calibri" w:hAnsi="Arial" w:cs="Arial"/>
          <w:color w:val="000000" w:themeColor="text1"/>
          <w:sz w:val="24"/>
          <w:szCs w:val="24"/>
          <w:lang w:eastAsia="en-GB"/>
        </w:rPr>
        <w:t xml:space="preserve"> </w:t>
      </w:r>
      <w:hyperlink r:id="rId8" w:history="1">
        <w:r w:rsidR="00C13678" w:rsidRPr="00DA6FCE">
          <w:rPr>
            <w:rStyle w:val="Hyperlink"/>
            <w:rFonts w:ascii="Arial" w:eastAsia="Calibri" w:hAnsi="Arial" w:cs="Arial"/>
            <w:color w:val="auto"/>
            <w:sz w:val="24"/>
            <w:szCs w:val="24"/>
            <w:u w:val="none"/>
            <w:lang w:eastAsia="en-GB"/>
          </w:rPr>
          <w:t>NHS Grampian Core SLA Training</w:t>
        </w:r>
      </w:hyperlink>
      <w:r w:rsidR="00C13678" w:rsidRPr="00DA6FCE">
        <w:rPr>
          <w:rFonts w:ascii="Arial" w:eastAsia="Calibri" w:hAnsi="Arial" w:cs="Arial"/>
          <w:sz w:val="24"/>
          <w:szCs w:val="24"/>
          <w:lang w:eastAsia="en-GB"/>
        </w:rPr>
        <w:t xml:space="preserve"> </w:t>
      </w:r>
      <w:r w:rsidR="00C13678" w:rsidRPr="00C13678">
        <w:rPr>
          <w:rFonts w:ascii="Arial" w:eastAsia="Calibri" w:hAnsi="Arial" w:cs="Arial"/>
          <w:color w:val="000000" w:themeColor="text1"/>
          <w:sz w:val="24"/>
          <w:szCs w:val="24"/>
          <w:lang w:eastAsia="en-GB"/>
        </w:rPr>
        <w:t>document.</w:t>
      </w:r>
    </w:p>
    <w:p w14:paraId="10C317F2" w14:textId="77777777" w:rsidR="00C13678" w:rsidRPr="00C13678" w:rsidRDefault="00C13678" w:rsidP="00C13678">
      <w:pPr>
        <w:pStyle w:val="ListParagraph"/>
        <w:spacing w:after="203" w:line="271" w:lineRule="auto"/>
        <w:ind w:left="516"/>
        <w:jc w:val="both"/>
        <w:rPr>
          <w:rFonts w:ascii="Arial" w:eastAsia="Calibri" w:hAnsi="Arial" w:cs="Arial"/>
          <w:color w:val="000000"/>
          <w:sz w:val="24"/>
          <w:szCs w:val="24"/>
          <w:lang w:eastAsia="en-GB"/>
        </w:rPr>
      </w:pPr>
    </w:p>
    <w:p w14:paraId="613FC712" w14:textId="47011D05" w:rsidR="000C3C5B" w:rsidRPr="00C13678" w:rsidRDefault="000C3C5B" w:rsidP="00564908">
      <w:pPr>
        <w:pStyle w:val="ListParagraph"/>
        <w:numPr>
          <w:ilvl w:val="1"/>
          <w:numId w:val="11"/>
        </w:numPr>
        <w:spacing w:after="203" w:line="271" w:lineRule="auto"/>
        <w:jc w:val="both"/>
        <w:rPr>
          <w:rFonts w:ascii="Arial" w:eastAsia="Calibri" w:hAnsi="Arial" w:cs="Arial"/>
          <w:color w:val="000000"/>
          <w:sz w:val="24"/>
          <w:szCs w:val="24"/>
          <w:lang w:eastAsia="en-GB"/>
        </w:rPr>
      </w:pPr>
      <w:r w:rsidRPr="00C13678">
        <w:rPr>
          <w:rFonts w:ascii="Arial" w:eastAsia="Calibri" w:hAnsi="Arial" w:cs="Arial"/>
          <w:color w:val="000000"/>
          <w:sz w:val="24"/>
          <w:szCs w:val="24"/>
          <w:lang w:eastAsia="en-GB"/>
        </w:rPr>
        <w:t xml:space="preserve">The pharmacy contractor is responsible for ensuring that all pharmacy staff are suitably trained in their roles and responsibilities with regard to the provision of this service and are competent to deliver them.  </w:t>
      </w:r>
    </w:p>
    <w:p w14:paraId="249B6BAD" w14:textId="77777777" w:rsidR="00845BE3" w:rsidRPr="00845BE3" w:rsidRDefault="00845BE3" w:rsidP="00845BE3">
      <w:pPr>
        <w:pStyle w:val="NoSpacing"/>
        <w:rPr>
          <w:rFonts w:ascii="Arial" w:hAnsi="Arial" w:cs="Arial"/>
          <w:sz w:val="24"/>
          <w:szCs w:val="24"/>
          <w:lang w:eastAsia="en-GB"/>
        </w:rPr>
      </w:pPr>
    </w:p>
    <w:p w14:paraId="1FF89FC3" w14:textId="50FA0938" w:rsidR="00845BE3" w:rsidRPr="000C3C5B" w:rsidRDefault="00845BE3" w:rsidP="00084E41">
      <w:pPr>
        <w:pStyle w:val="Heading1"/>
        <w:rPr>
          <w:lang w:eastAsia="en-GB"/>
        </w:rPr>
      </w:pPr>
      <w:bookmarkStart w:id="6" w:name="_Toc65580024"/>
      <w:r w:rsidRPr="000C3C5B">
        <w:rPr>
          <w:lang w:eastAsia="en-GB"/>
        </w:rPr>
        <w:lastRenderedPageBreak/>
        <w:t>Monitoring &amp; evaluation</w:t>
      </w:r>
      <w:bookmarkEnd w:id="6"/>
      <w:r w:rsidRPr="000C3C5B">
        <w:rPr>
          <w:lang w:eastAsia="en-GB"/>
        </w:rPr>
        <w:t xml:space="preserve"> </w:t>
      </w:r>
    </w:p>
    <w:p w14:paraId="4166EB26" w14:textId="19ABDC9D" w:rsidR="006C2B6A" w:rsidRDefault="006C2B6A" w:rsidP="00564908">
      <w:pPr>
        <w:pStyle w:val="ListParagraph"/>
        <w:numPr>
          <w:ilvl w:val="1"/>
          <w:numId w:val="11"/>
        </w:numPr>
        <w:spacing w:after="0" w:line="240" w:lineRule="auto"/>
        <w:ind w:hanging="493"/>
        <w:jc w:val="both"/>
        <w:rPr>
          <w:rFonts w:ascii="Arial" w:eastAsia="Calibri" w:hAnsi="Arial" w:cs="Arial"/>
          <w:sz w:val="24"/>
          <w:szCs w:val="24"/>
          <w:lang w:eastAsia="en-GB"/>
        </w:rPr>
      </w:pPr>
      <w:r w:rsidRPr="00564908">
        <w:rPr>
          <w:rFonts w:ascii="Arial" w:eastAsia="Calibri" w:hAnsi="Arial" w:cs="Arial"/>
          <w:sz w:val="24"/>
          <w:szCs w:val="24"/>
          <w:lang w:eastAsia="en-GB"/>
        </w:rPr>
        <w:t xml:space="preserve">There is no requirement for pharmacy contractors to submit data with regard to this SLA. </w:t>
      </w:r>
    </w:p>
    <w:p w14:paraId="31B90E7D" w14:textId="77777777" w:rsidR="00564908" w:rsidRPr="00564908" w:rsidRDefault="00564908" w:rsidP="00564908">
      <w:pPr>
        <w:pStyle w:val="ListParagraph"/>
        <w:spacing w:after="0" w:line="240" w:lineRule="auto"/>
        <w:ind w:left="516"/>
        <w:jc w:val="both"/>
        <w:rPr>
          <w:rFonts w:ascii="Arial" w:eastAsia="Calibri" w:hAnsi="Arial" w:cs="Arial"/>
          <w:sz w:val="24"/>
          <w:szCs w:val="24"/>
          <w:lang w:eastAsia="en-GB"/>
        </w:rPr>
      </w:pPr>
    </w:p>
    <w:p w14:paraId="146E1A45" w14:textId="2A3B95E5" w:rsidR="006C2B6A" w:rsidRDefault="006C2B6A" w:rsidP="00564908">
      <w:pPr>
        <w:pStyle w:val="ListParagraph"/>
        <w:numPr>
          <w:ilvl w:val="1"/>
          <w:numId w:val="11"/>
        </w:numPr>
        <w:spacing w:after="0" w:line="240" w:lineRule="auto"/>
        <w:jc w:val="both"/>
        <w:rPr>
          <w:rFonts w:ascii="Arial" w:eastAsia="Calibri" w:hAnsi="Arial" w:cs="Arial"/>
          <w:sz w:val="24"/>
          <w:szCs w:val="24"/>
          <w:lang w:eastAsia="en-GB"/>
        </w:rPr>
      </w:pPr>
      <w:r w:rsidRPr="00564908">
        <w:rPr>
          <w:rFonts w:ascii="Arial" w:eastAsia="Calibri" w:hAnsi="Arial" w:cs="Arial"/>
          <w:sz w:val="24"/>
          <w:szCs w:val="24"/>
          <w:lang w:eastAsia="en-GB"/>
        </w:rPr>
        <w:t>Monitoring of pharmacy contractor participation will be carried out by the Pharmacy and Medicines Directora</w:t>
      </w:r>
      <w:r w:rsidR="00564908">
        <w:rPr>
          <w:rFonts w:ascii="Arial" w:eastAsia="Calibri" w:hAnsi="Arial" w:cs="Arial"/>
          <w:sz w:val="24"/>
          <w:szCs w:val="24"/>
          <w:lang w:eastAsia="en-GB"/>
        </w:rPr>
        <w:t xml:space="preserve">te, </w:t>
      </w:r>
      <w:r w:rsidR="00C13678">
        <w:rPr>
          <w:rFonts w:ascii="Arial" w:eastAsia="Calibri" w:hAnsi="Arial" w:cs="Arial"/>
          <w:sz w:val="24"/>
          <w:szCs w:val="24"/>
          <w:lang w:eastAsia="en-GB"/>
        </w:rPr>
        <w:t xml:space="preserve">Data Analyst &amp; </w:t>
      </w:r>
      <w:r w:rsidR="00564908">
        <w:rPr>
          <w:rFonts w:ascii="Arial" w:eastAsia="Calibri" w:hAnsi="Arial" w:cs="Arial"/>
          <w:sz w:val="24"/>
          <w:szCs w:val="24"/>
          <w:lang w:eastAsia="en-GB"/>
        </w:rPr>
        <w:t>Medicines Management Team</w:t>
      </w:r>
      <w:r w:rsidR="00C13678">
        <w:rPr>
          <w:rFonts w:ascii="Arial" w:eastAsia="Calibri" w:hAnsi="Arial" w:cs="Arial"/>
          <w:sz w:val="24"/>
          <w:szCs w:val="24"/>
          <w:lang w:eastAsia="en-GB"/>
        </w:rPr>
        <w:t>s</w:t>
      </w:r>
      <w:r w:rsidR="00564908">
        <w:rPr>
          <w:rFonts w:ascii="Arial" w:eastAsia="Calibri" w:hAnsi="Arial" w:cs="Arial"/>
          <w:sz w:val="24"/>
          <w:szCs w:val="24"/>
          <w:lang w:eastAsia="en-GB"/>
        </w:rPr>
        <w:t>.</w:t>
      </w:r>
    </w:p>
    <w:p w14:paraId="6ED0ADBA" w14:textId="77777777" w:rsidR="00564908" w:rsidRPr="00564908" w:rsidRDefault="00564908" w:rsidP="00564908">
      <w:pPr>
        <w:spacing w:after="0" w:line="240" w:lineRule="auto"/>
        <w:jc w:val="both"/>
        <w:rPr>
          <w:rFonts w:ascii="Arial" w:eastAsia="Calibri" w:hAnsi="Arial" w:cs="Arial"/>
          <w:sz w:val="24"/>
          <w:szCs w:val="24"/>
          <w:lang w:eastAsia="en-GB"/>
        </w:rPr>
      </w:pPr>
    </w:p>
    <w:p w14:paraId="797E91D4" w14:textId="79BF766A" w:rsidR="00845BE3" w:rsidRPr="00564908" w:rsidRDefault="006C2B6A" w:rsidP="00564908">
      <w:pPr>
        <w:pStyle w:val="ListParagraph"/>
        <w:numPr>
          <w:ilvl w:val="1"/>
          <w:numId w:val="11"/>
        </w:numPr>
        <w:spacing w:after="0" w:line="240" w:lineRule="auto"/>
        <w:jc w:val="both"/>
        <w:rPr>
          <w:rFonts w:ascii="Arial" w:hAnsi="Arial" w:cs="Arial"/>
          <w:sz w:val="24"/>
          <w:szCs w:val="24"/>
          <w:lang w:eastAsia="en-GB"/>
        </w:rPr>
      </w:pPr>
      <w:r w:rsidRPr="00564908">
        <w:rPr>
          <w:rFonts w:ascii="Arial" w:eastAsia="Calibri" w:hAnsi="Arial" w:cs="Arial"/>
          <w:sz w:val="24"/>
          <w:szCs w:val="24"/>
          <w:lang w:eastAsia="en-GB"/>
        </w:rPr>
        <w:t>Payment will be made following review of prescribing and dispensing data reviewing generic prescribed medicines which are electronically endorsed and claimed with the NHS Grampian preferred brand for medicines on the selected list (</w:t>
      </w:r>
      <w:hyperlink w:anchor="Appendix1" w:history="1">
        <w:r w:rsidRPr="00564908">
          <w:rPr>
            <w:rStyle w:val="Hyperlink"/>
            <w:rFonts w:ascii="Arial" w:eastAsia="Calibri" w:hAnsi="Arial" w:cs="Arial"/>
            <w:sz w:val="24"/>
            <w:szCs w:val="24"/>
            <w:lang w:eastAsia="en-GB"/>
          </w:rPr>
          <w:t>Appendix 1</w:t>
        </w:r>
      </w:hyperlink>
      <w:r w:rsidRPr="00564908">
        <w:rPr>
          <w:rFonts w:ascii="Arial" w:eastAsia="Calibri" w:hAnsi="Arial" w:cs="Arial"/>
          <w:sz w:val="24"/>
          <w:szCs w:val="24"/>
          <w:lang w:eastAsia="en-GB"/>
        </w:rPr>
        <w:t>)</w:t>
      </w:r>
      <w:r w:rsidR="00564908">
        <w:rPr>
          <w:rFonts w:ascii="Arial" w:eastAsia="Calibri" w:hAnsi="Arial" w:cs="Arial"/>
          <w:color w:val="000000"/>
          <w:sz w:val="24"/>
          <w:szCs w:val="24"/>
          <w:lang w:eastAsia="en-GB"/>
        </w:rPr>
        <w:t>.</w:t>
      </w:r>
    </w:p>
    <w:p w14:paraId="37EF7DF2" w14:textId="77777777" w:rsidR="00564908" w:rsidRPr="00564908" w:rsidRDefault="00564908" w:rsidP="00564908">
      <w:pPr>
        <w:spacing w:after="0" w:line="240" w:lineRule="auto"/>
        <w:jc w:val="both"/>
        <w:rPr>
          <w:rFonts w:ascii="Arial" w:hAnsi="Arial" w:cs="Arial"/>
          <w:sz w:val="24"/>
          <w:szCs w:val="24"/>
          <w:lang w:eastAsia="en-GB"/>
        </w:rPr>
      </w:pPr>
    </w:p>
    <w:p w14:paraId="3EF703D8" w14:textId="1D90E349" w:rsidR="000C3C5B" w:rsidRPr="00084E41" w:rsidRDefault="00845BE3" w:rsidP="00084E41">
      <w:pPr>
        <w:pStyle w:val="Heading1"/>
        <w:rPr>
          <w:lang w:eastAsia="en-GB"/>
        </w:rPr>
      </w:pPr>
      <w:bookmarkStart w:id="7" w:name="_Toc65580025"/>
      <w:r w:rsidRPr="000C3C5B">
        <w:rPr>
          <w:lang w:eastAsia="en-GB"/>
        </w:rPr>
        <w:t>Claims and payment</w:t>
      </w:r>
      <w:bookmarkEnd w:id="7"/>
      <w:r w:rsidRPr="000C3C5B">
        <w:rPr>
          <w:lang w:eastAsia="en-GB"/>
        </w:rPr>
        <w:t xml:space="preserve"> </w:t>
      </w:r>
    </w:p>
    <w:p w14:paraId="37E449B7" w14:textId="786267CC" w:rsidR="006C2B6A" w:rsidRDefault="006C2B6A" w:rsidP="00564908">
      <w:pPr>
        <w:pStyle w:val="ListParagraph"/>
        <w:numPr>
          <w:ilvl w:val="1"/>
          <w:numId w:val="11"/>
        </w:numPr>
        <w:spacing w:after="120" w:line="240" w:lineRule="auto"/>
        <w:ind w:hanging="493"/>
        <w:jc w:val="both"/>
        <w:rPr>
          <w:rFonts w:ascii="Arial" w:eastAsia="Calibri" w:hAnsi="Arial" w:cs="Arial"/>
          <w:sz w:val="24"/>
          <w:szCs w:val="24"/>
          <w:lang w:eastAsia="en-GB"/>
        </w:rPr>
      </w:pPr>
      <w:r w:rsidRPr="00564908">
        <w:rPr>
          <w:rFonts w:ascii="Arial" w:eastAsia="Calibri" w:hAnsi="Arial" w:cs="Arial"/>
          <w:sz w:val="24"/>
          <w:szCs w:val="24"/>
          <w:lang w:eastAsia="en-GB"/>
        </w:rPr>
        <w:t xml:space="preserve">A fee of </w:t>
      </w:r>
      <w:r w:rsidRPr="00564908">
        <w:rPr>
          <w:rFonts w:ascii="Arial" w:eastAsia="Calibri" w:hAnsi="Arial" w:cs="Arial"/>
          <w:b/>
          <w:sz w:val="24"/>
          <w:szCs w:val="24"/>
          <w:lang w:eastAsia="en-GB"/>
        </w:rPr>
        <w:t>£2</w:t>
      </w:r>
      <w:r w:rsidRPr="00564908">
        <w:rPr>
          <w:rFonts w:ascii="Arial" w:eastAsia="Calibri" w:hAnsi="Arial" w:cs="Arial"/>
          <w:sz w:val="24"/>
          <w:szCs w:val="24"/>
          <w:lang w:eastAsia="en-GB"/>
        </w:rPr>
        <w:t xml:space="preserve"> will be paid for each generic prescription electronically endorsed and claimed as the NHS Grampian preferred brand from the list of medications</w:t>
      </w:r>
      <w:r w:rsidR="00771303" w:rsidRPr="00564908">
        <w:rPr>
          <w:rFonts w:ascii="Arial" w:eastAsia="Calibri" w:hAnsi="Arial" w:cs="Arial"/>
          <w:sz w:val="24"/>
          <w:szCs w:val="24"/>
          <w:lang w:eastAsia="en-GB"/>
        </w:rPr>
        <w:t xml:space="preserve"> in </w:t>
      </w:r>
      <w:hyperlink w:anchor="Appendix1" w:history="1">
        <w:r w:rsidR="00771303" w:rsidRPr="00564908">
          <w:rPr>
            <w:rStyle w:val="Hyperlink"/>
            <w:rFonts w:ascii="Arial" w:eastAsia="Calibri" w:hAnsi="Arial" w:cs="Arial"/>
            <w:sz w:val="24"/>
            <w:szCs w:val="24"/>
            <w:lang w:eastAsia="en-GB"/>
          </w:rPr>
          <w:t>Appendix 1.</w:t>
        </w:r>
      </w:hyperlink>
    </w:p>
    <w:p w14:paraId="55732089" w14:textId="77777777" w:rsidR="00564908" w:rsidRPr="00564908" w:rsidRDefault="00564908" w:rsidP="00564908">
      <w:pPr>
        <w:pStyle w:val="ListParagraph"/>
        <w:spacing w:after="120" w:line="240" w:lineRule="auto"/>
        <w:ind w:left="516"/>
        <w:jc w:val="both"/>
        <w:rPr>
          <w:rFonts w:ascii="Arial" w:eastAsia="Calibri" w:hAnsi="Arial" w:cs="Arial"/>
          <w:sz w:val="24"/>
          <w:szCs w:val="24"/>
          <w:lang w:eastAsia="en-GB"/>
        </w:rPr>
      </w:pPr>
    </w:p>
    <w:p w14:paraId="4CC06D98" w14:textId="44D2F9BD" w:rsidR="00564908" w:rsidRDefault="006C2B6A" w:rsidP="00564908">
      <w:pPr>
        <w:pStyle w:val="ListParagraph"/>
        <w:numPr>
          <w:ilvl w:val="1"/>
          <w:numId w:val="11"/>
        </w:numPr>
        <w:spacing w:after="0" w:line="240" w:lineRule="auto"/>
        <w:ind w:hanging="493"/>
        <w:jc w:val="both"/>
        <w:rPr>
          <w:rFonts w:ascii="Arial" w:eastAsia="Calibri" w:hAnsi="Arial" w:cs="Arial"/>
          <w:sz w:val="24"/>
          <w:szCs w:val="24"/>
          <w:lang w:eastAsia="en-GB"/>
        </w:rPr>
      </w:pPr>
      <w:r w:rsidRPr="00564908">
        <w:rPr>
          <w:rFonts w:ascii="Arial" w:eastAsia="Calibri" w:hAnsi="Arial" w:cs="Arial"/>
          <w:sz w:val="24"/>
          <w:szCs w:val="24"/>
          <w:lang w:eastAsia="en-GB"/>
        </w:rPr>
        <w:t>No fee will be paid where there is no electronic claim message. Hand endorsements will not be reviewed.</w:t>
      </w:r>
    </w:p>
    <w:p w14:paraId="627DE76E" w14:textId="77777777" w:rsidR="00564908" w:rsidRPr="00564908" w:rsidRDefault="00564908" w:rsidP="00564908">
      <w:pPr>
        <w:spacing w:after="0" w:line="240" w:lineRule="auto"/>
        <w:jc w:val="both"/>
        <w:rPr>
          <w:rFonts w:ascii="Arial" w:eastAsia="Calibri" w:hAnsi="Arial" w:cs="Arial"/>
          <w:sz w:val="24"/>
          <w:szCs w:val="24"/>
          <w:lang w:eastAsia="en-GB"/>
        </w:rPr>
      </w:pPr>
    </w:p>
    <w:p w14:paraId="4B4065A5" w14:textId="4AF2467D" w:rsidR="00564908" w:rsidRPr="00564908" w:rsidRDefault="006C2B6A" w:rsidP="00564908">
      <w:pPr>
        <w:pStyle w:val="ListParagraph"/>
        <w:numPr>
          <w:ilvl w:val="1"/>
          <w:numId w:val="11"/>
        </w:numPr>
        <w:spacing w:after="203" w:line="271" w:lineRule="auto"/>
        <w:jc w:val="both"/>
        <w:rPr>
          <w:rFonts w:ascii="Arial" w:eastAsia="Calibri" w:hAnsi="Arial" w:cs="Arial"/>
          <w:sz w:val="24"/>
          <w:szCs w:val="24"/>
          <w:lang w:eastAsia="en-GB"/>
        </w:rPr>
      </w:pPr>
      <w:r w:rsidRPr="00564908">
        <w:rPr>
          <w:rFonts w:ascii="Arial" w:eastAsia="Calibri" w:hAnsi="Arial" w:cs="Arial"/>
          <w:sz w:val="24"/>
          <w:szCs w:val="24"/>
          <w:lang w:eastAsia="en-GB"/>
        </w:rPr>
        <w:t>Payment will not be made for dispensing a brand against a branded prescription.  Only one payment will be made per AMS prescription even if it is dispensed in instalments. For Medicine Care and Review</w:t>
      </w:r>
      <w:r w:rsidR="00C13678">
        <w:rPr>
          <w:rFonts w:ascii="Arial" w:eastAsia="Calibri" w:hAnsi="Arial" w:cs="Arial"/>
          <w:sz w:val="24"/>
          <w:szCs w:val="24"/>
          <w:lang w:eastAsia="en-GB"/>
        </w:rPr>
        <w:t xml:space="preserve"> (MCR)</w:t>
      </w:r>
      <w:r w:rsidRPr="00564908">
        <w:rPr>
          <w:rFonts w:ascii="Arial" w:eastAsia="Calibri" w:hAnsi="Arial" w:cs="Arial"/>
          <w:sz w:val="24"/>
          <w:szCs w:val="24"/>
          <w:lang w:eastAsia="en-GB"/>
        </w:rPr>
        <w:t xml:space="preserve"> prescriptions a payment will be made per dispensing iteration. </w:t>
      </w:r>
    </w:p>
    <w:p w14:paraId="16A4CC5A" w14:textId="77777777" w:rsidR="00564908" w:rsidRPr="00564908" w:rsidRDefault="00564908" w:rsidP="00564908">
      <w:pPr>
        <w:pStyle w:val="ListParagraph"/>
        <w:spacing w:after="0" w:line="240" w:lineRule="auto"/>
        <w:ind w:left="516"/>
        <w:jc w:val="both"/>
        <w:rPr>
          <w:rFonts w:ascii="Arial" w:eastAsia="Calibri" w:hAnsi="Arial" w:cs="Arial"/>
          <w:sz w:val="24"/>
          <w:szCs w:val="24"/>
          <w:lang w:eastAsia="en-GB"/>
        </w:rPr>
      </w:pPr>
    </w:p>
    <w:p w14:paraId="73FAA7BD" w14:textId="5F5E83A3" w:rsidR="00564908" w:rsidRPr="00564908" w:rsidRDefault="006C2B6A" w:rsidP="00564908">
      <w:pPr>
        <w:pStyle w:val="ListParagraph"/>
        <w:numPr>
          <w:ilvl w:val="1"/>
          <w:numId w:val="11"/>
        </w:numPr>
        <w:spacing w:after="0" w:line="240" w:lineRule="auto"/>
        <w:jc w:val="both"/>
        <w:rPr>
          <w:rFonts w:ascii="Arial" w:eastAsia="Calibri" w:hAnsi="Arial" w:cs="Arial"/>
          <w:sz w:val="24"/>
          <w:szCs w:val="24"/>
          <w:lang w:eastAsia="en-GB"/>
        </w:rPr>
      </w:pPr>
      <w:r w:rsidRPr="00564908">
        <w:rPr>
          <w:rFonts w:ascii="Arial" w:eastAsia="Calibri" w:hAnsi="Arial" w:cs="Arial"/>
          <w:sz w:val="24"/>
          <w:szCs w:val="24"/>
          <w:lang w:eastAsia="en-GB"/>
        </w:rPr>
        <w:t>Payment will only be approved where evidence (via PRISMS/PIS data) of dispensing the preferred brand against a generic prescription is available, and this has been appropriately endorsed.</w:t>
      </w:r>
    </w:p>
    <w:p w14:paraId="171DF989" w14:textId="77777777" w:rsidR="00564908" w:rsidRPr="00564908" w:rsidRDefault="00564908" w:rsidP="00564908">
      <w:pPr>
        <w:spacing w:after="0" w:line="240" w:lineRule="auto"/>
        <w:jc w:val="both"/>
        <w:rPr>
          <w:rFonts w:ascii="Arial" w:eastAsia="Calibri" w:hAnsi="Arial" w:cs="Arial"/>
          <w:sz w:val="24"/>
          <w:szCs w:val="24"/>
          <w:lang w:eastAsia="en-GB"/>
        </w:rPr>
      </w:pPr>
    </w:p>
    <w:p w14:paraId="7E6AAE7C" w14:textId="0E010B57" w:rsidR="006C2B6A" w:rsidRPr="00564908" w:rsidRDefault="006C2B6A" w:rsidP="00564908">
      <w:pPr>
        <w:pStyle w:val="ListParagraph"/>
        <w:numPr>
          <w:ilvl w:val="1"/>
          <w:numId w:val="11"/>
        </w:numPr>
        <w:spacing w:after="203" w:line="271" w:lineRule="auto"/>
        <w:rPr>
          <w:rFonts w:ascii="Arial" w:eastAsia="Calibri" w:hAnsi="Arial" w:cs="Arial"/>
          <w:sz w:val="24"/>
          <w:szCs w:val="24"/>
          <w:lang w:eastAsia="en-GB"/>
        </w:rPr>
      </w:pPr>
      <w:r w:rsidRPr="00564908">
        <w:rPr>
          <w:rFonts w:ascii="Arial" w:eastAsia="Calibri" w:hAnsi="Arial" w:cs="Arial"/>
          <w:sz w:val="24"/>
          <w:szCs w:val="24"/>
          <w:lang w:eastAsia="en-GB"/>
        </w:rPr>
        <w:t xml:space="preserve">Payment will be made quarterly and is anticipated to be as follows: </w:t>
      </w:r>
    </w:p>
    <w:p w14:paraId="7AB295C2" w14:textId="05F1A238" w:rsidR="006C2B6A" w:rsidRPr="006C2B6A" w:rsidRDefault="006C2B6A" w:rsidP="00564908">
      <w:pPr>
        <w:pStyle w:val="ListParagraph"/>
        <w:numPr>
          <w:ilvl w:val="0"/>
          <w:numId w:val="7"/>
        </w:numPr>
        <w:spacing w:after="203" w:line="271" w:lineRule="auto"/>
        <w:ind w:left="851"/>
        <w:rPr>
          <w:rFonts w:ascii="Arial" w:eastAsia="Calibri" w:hAnsi="Arial" w:cs="Arial"/>
          <w:sz w:val="24"/>
          <w:szCs w:val="24"/>
          <w:lang w:eastAsia="en-GB"/>
        </w:rPr>
      </w:pPr>
      <w:r w:rsidRPr="006C2B6A">
        <w:rPr>
          <w:rFonts w:ascii="Arial" w:eastAsia="Calibri" w:hAnsi="Arial" w:cs="Arial"/>
          <w:sz w:val="24"/>
          <w:szCs w:val="24"/>
          <w:lang w:eastAsia="en-GB"/>
        </w:rPr>
        <w:t>October 202</w:t>
      </w:r>
      <w:r w:rsidR="008A59E0">
        <w:rPr>
          <w:rFonts w:ascii="Arial" w:eastAsia="Calibri" w:hAnsi="Arial" w:cs="Arial"/>
          <w:sz w:val="24"/>
          <w:szCs w:val="24"/>
          <w:lang w:eastAsia="en-GB"/>
        </w:rPr>
        <w:t>4</w:t>
      </w:r>
      <w:r w:rsidRPr="006C2B6A">
        <w:rPr>
          <w:rFonts w:ascii="Arial" w:eastAsia="Calibri" w:hAnsi="Arial" w:cs="Arial"/>
          <w:sz w:val="24"/>
          <w:szCs w:val="24"/>
          <w:lang w:eastAsia="en-GB"/>
        </w:rPr>
        <w:t xml:space="preserve"> (for dispensing period April 20</w:t>
      </w:r>
      <w:r w:rsidR="008A59E0">
        <w:rPr>
          <w:rFonts w:ascii="Arial" w:eastAsia="Calibri" w:hAnsi="Arial" w:cs="Arial"/>
          <w:sz w:val="24"/>
          <w:szCs w:val="24"/>
          <w:lang w:eastAsia="en-GB"/>
        </w:rPr>
        <w:t>24</w:t>
      </w:r>
      <w:r w:rsidR="00DA6FCE">
        <w:rPr>
          <w:rFonts w:ascii="Arial" w:eastAsia="Calibri" w:hAnsi="Arial" w:cs="Arial"/>
          <w:sz w:val="24"/>
          <w:szCs w:val="24"/>
          <w:lang w:eastAsia="en-GB"/>
        </w:rPr>
        <w:t xml:space="preserve"> </w:t>
      </w:r>
      <w:r w:rsidRPr="006C2B6A">
        <w:rPr>
          <w:rFonts w:ascii="Arial" w:eastAsia="Calibri" w:hAnsi="Arial" w:cs="Arial"/>
          <w:sz w:val="24"/>
          <w:szCs w:val="24"/>
          <w:lang w:eastAsia="en-GB"/>
        </w:rPr>
        <w:t>-</w:t>
      </w:r>
      <w:r w:rsidR="00DA6FCE">
        <w:rPr>
          <w:rFonts w:ascii="Arial" w:eastAsia="Calibri" w:hAnsi="Arial" w:cs="Arial"/>
          <w:sz w:val="24"/>
          <w:szCs w:val="24"/>
          <w:lang w:eastAsia="en-GB"/>
        </w:rPr>
        <w:t xml:space="preserve"> </w:t>
      </w:r>
      <w:r w:rsidRPr="006C2B6A">
        <w:rPr>
          <w:rFonts w:ascii="Arial" w:eastAsia="Calibri" w:hAnsi="Arial" w:cs="Arial"/>
          <w:sz w:val="24"/>
          <w:szCs w:val="24"/>
          <w:lang w:eastAsia="en-GB"/>
        </w:rPr>
        <w:t>June 20</w:t>
      </w:r>
      <w:r w:rsidR="008A59E0">
        <w:rPr>
          <w:rFonts w:ascii="Arial" w:eastAsia="Calibri" w:hAnsi="Arial" w:cs="Arial"/>
          <w:sz w:val="24"/>
          <w:szCs w:val="24"/>
          <w:lang w:eastAsia="en-GB"/>
        </w:rPr>
        <w:t>24</w:t>
      </w:r>
      <w:r w:rsidRPr="006C2B6A">
        <w:rPr>
          <w:rFonts w:ascii="Arial" w:eastAsia="Calibri" w:hAnsi="Arial" w:cs="Arial"/>
          <w:sz w:val="24"/>
          <w:szCs w:val="24"/>
          <w:lang w:eastAsia="en-GB"/>
        </w:rPr>
        <w:t xml:space="preserve">) </w:t>
      </w:r>
    </w:p>
    <w:p w14:paraId="30281FD3" w14:textId="11A8453A" w:rsidR="006C2B6A" w:rsidRPr="006C2B6A" w:rsidRDefault="006C2B6A" w:rsidP="00564908">
      <w:pPr>
        <w:pStyle w:val="ListParagraph"/>
        <w:numPr>
          <w:ilvl w:val="0"/>
          <w:numId w:val="7"/>
        </w:numPr>
        <w:spacing w:after="203" w:line="271" w:lineRule="auto"/>
        <w:ind w:left="851"/>
        <w:rPr>
          <w:rFonts w:ascii="Arial" w:eastAsia="Calibri" w:hAnsi="Arial" w:cs="Arial"/>
          <w:sz w:val="24"/>
          <w:szCs w:val="24"/>
          <w:lang w:eastAsia="en-GB"/>
        </w:rPr>
      </w:pPr>
      <w:r w:rsidRPr="006C2B6A">
        <w:rPr>
          <w:rFonts w:ascii="Arial" w:eastAsia="Calibri" w:hAnsi="Arial" w:cs="Arial"/>
          <w:sz w:val="24"/>
          <w:szCs w:val="24"/>
          <w:lang w:eastAsia="en-GB"/>
        </w:rPr>
        <w:t>December 202</w:t>
      </w:r>
      <w:r w:rsidR="008A59E0">
        <w:rPr>
          <w:rFonts w:ascii="Arial" w:eastAsia="Calibri" w:hAnsi="Arial" w:cs="Arial"/>
          <w:sz w:val="24"/>
          <w:szCs w:val="24"/>
          <w:lang w:eastAsia="en-GB"/>
        </w:rPr>
        <w:t>4</w:t>
      </w:r>
      <w:r w:rsidRPr="006C2B6A">
        <w:rPr>
          <w:rFonts w:ascii="Arial" w:eastAsia="Calibri" w:hAnsi="Arial" w:cs="Arial"/>
          <w:sz w:val="24"/>
          <w:szCs w:val="24"/>
          <w:lang w:eastAsia="en-GB"/>
        </w:rPr>
        <w:t xml:space="preserve"> (for dispensing period July 20</w:t>
      </w:r>
      <w:r w:rsidR="008A59E0">
        <w:rPr>
          <w:rFonts w:ascii="Arial" w:eastAsia="Calibri" w:hAnsi="Arial" w:cs="Arial"/>
          <w:sz w:val="24"/>
          <w:szCs w:val="24"/>
          <w:lang w:eastAsia="en-GB"/>
        </w:rPr>
        <w:t>24</w:t>
      </w:r>
      <w:r w:rsidRPr="006C2B6A">
        <w:rPr>
          <w:rFonts w:ascii="Arial" w:eastAsia="Calibri" w:hAnsi="Arial" w:cs="Arial"/>
          <w:sz w:val="24"/>
          <w:szCs w:val="24"/>
          <w:lang w:eastAsia="en-GB"/>
        </w:rPr>
        <w:t xml:space="preserve"> – September 20</w:t>
      </w:r>
      <w:r w:rsidR="008A59E0">
        <w:rPr>
          <w:rFonts w:ascii="Arial" w:eastAsia="Calibri" w:hAnsi="Arial" w:cs="Arial"/>
          <w:sz w:val="24"/>
          <w:szCs w:val="24"/>
          <w:lang w:eastAsia="en-GB"/>
        </w:rPr>
        <w:t>24</w:t>
      </w:r>
      <w:r w:rsidRPr="006C2B6A">
        <w:rPr>
          <w:rFonts w:ascii="Arial" w:eastAsia="Calibri" w:hAnsi="Arial" w:cs="Arial"/>
          <w:sz w:val="24"/>
          <w:szCs w:val="24"/>
          <w:lang w:eastAsia="en-GB"/>
        </w:rPr>
        <w:t xml:space="preserve">) </w:t>
      </w:r>
    </w:p>
    <w:p w14:paraId="0E59AE4F" w14:textId="7EE8BD4C" w:rsidR="006C2B6A" w:rsidRPr="006C2B6A" w:rsidRDefault="006C2B6A" w:rsidP="00564908">
      <w:pPr>
        <w:pStyle w:val="ListParagraph"/>
        <w:numPr>
          <w:ilvl w:val="0"/>
          <w:numId w:val="7"/>
        </w:numPr>
        <w:spacing w:after="203" w:line="271" w:lineRule="auto"/>
        <w:ind w:left="851"/>
        <w:rPr>
          <w:rFonts w:ascii="Arial" w:eastAsia="Calibri" w:hAnsi="Arial" w:cs="Arial"/>
          <w:sz w:val="24"/>
          <w:szCs w:val="24"/>
          <w:lang w:eastAsia="en-GB"/>
        </w:rPr>
      </w:pPr>
      <w:r w:rsidRPr="006C2B6A">
        <w:rPr>
          <w:rFonts w:ascii="Arial" w:eastAsia="Calibri" w:hAnsi="Arial" w:cs="Arial"/>
          <w:sz w:val="24"/>
          <w:szCs w:val="24"/>
          <w:lang w:eastAsia="en-GB"/>
        </w:rPr>
        <w:t>March 202</w:t>
      </w:r>
      <w:r w:rsidR="008A59E0">
        <w:rPr>
          <w:rFonts w:ascii="Arial" w:eastAsia="Calibri" w:hAnsi="Arial" w:cs="Arial"/>
          <w:sz w:val="24"/>
          <w:szCs w:val="24"/>
          <w:lang w:eastAsia="en-GB"/>
        </w:rPr>
        <w:t>5</w:t>
      </w:r>
      <w:r w:rsidRPr="006C2B6A">
        <w:rPr>
          <w:rFonts w:ascii="Arial" w:eastAsia="Calibri" w:hAnsi="Arial" w:cs="Arial"/>
          <w:sz w:val="24"/>
          <w:szCs w:val="24"/>
          <w:lang w:eastAsia="en-GB"/>
        </w:rPr>
        <w:t xml:space="preserve"> </w:t>
      </w:r>
      <w:r w:rsidR="00DA6FCE">
        <w:rPr>
          <w:rFonts w:ascii="Arial" w:eastAsia="Calibri" w:hAnsi="Arial" w:cs="Arial"/>
          <w:sz w:val="24"/>
          <w:szCs w:val="24"/>
          <w:lang w:eastAsia="en-GB"/>
        </w:rPr>
        <w:t>(fo</w:t>
      </w:r>
      <w:r w:rsidR="008A59E0">
        <w:rPr>
          <w:rFonts w:ascii="Arial" w:eastAsia="Calibri" w:hAnsi="Arial" w:cs="Arial"/>
          <w:sz w:val="24"/>
          <w:szCs w:val="24"/>
          <w:lang w:eastAsia="en-GB"/>
        </w:rPr>
        <w:t>r dispensing period October 2024</w:t>
      </w:r>
      <w:r w:rsidR="00DA6FCE">
        <w:rPr>
          <w:rFonts w:ascii="Arial" w:eastAsia="Calibri" w:hAnsi="Arial" w:cs="Arial"/>
          <w:sz w:val="24"/>
          <w:szCs w:val="24"/>
          <w:lang w:eastAsia="en-GB"/>
        </w:rPr>
        <w:t xml:space="preserve"> </w:t>
      </w:r>
      <w:r w:rsidRPr="006C2B6A">
        <w:rPr>
          <w:rFonts w:ascii="Arial" w:eastAsia="Calibri" w:hAnsi="Arial" w:cs="Arial"/>
          <w:sz w:val="24"/>
          <w:szCs w:val="24"/>
          <w:lang w:eastAsia="en-GB"/>
        </w:rPr>
        <w:t>- December 2</w:t>
      </w:r>
      <w:r w:rsidR="008A59E0">
        <w:rPr>
          <w:rFonts w:ascii="Arial" w:eastAsia="Calibri" w:hAnsi="Arial" w:cs="Arial"/>
          <w:sz w:val="24"/>
          <w:szCs w:val="24"/>
          <w:lang w:eastAsia="en-GB"/>
        </w:rPr>
        <w:t>024</w:t>
      </w:r>
      <w:r w:rsidRPr="006C2B6A">
        <w:rPr>
          <w:rFonts w:ascii="Arial" w:eastAsia="Calibri" w:hAnsi="Arial" w:cs="Arial"/>
          <w:sz w:val="24"/>
          <w:szCs w:val="24"/>
          <w:lang w:eastAsia="en-GB"/>
        </w:rPr>
        <w:t xml:space="preserve">) </w:t>
      </w:r>
    </w:p>
    <w:p w14:paraId="2180B935" w14:textId="22F98BD4" w:rsidR="006C2B6A" w:rsidRPr="006C2B6A" w:rsidRDefault="006C2B6A" w:rsidP="00564908">
      <w:pPr>
        <w:pStyle w:val="ListParagraph"/>
        <w:numPr>
          <w:ilvl w:val="0"/>
          <w:numId w:val="7"/>
        </w:numPr>
        <w:spacing w:after="203" w:line="271" w:lineRule="auto"/>
        <w:ind w:left="851"/>
        <w:rPr>
          <w:rFonts w:ascii="Arial" w:eastAsia="Calibri" w:hAnsi="Arial" w:cs="Arial"/>
          <w:sz w:val="24"/>
          <w:szCs w:val="24"/>
          <w:lang w:eastAsia="en-GB"/>
        </w:rPr>
      </w:pPr>
      <w:r w:rsidRPr="006C2B6A">
        <w:rPr>
          <w:rFonts w:ascii="Arial" w:eastAsia="Calibri" w:hAnsi="Arial" w:cs="Arial"/>
          <w:sz w:val="24"/>
          <w:szCs w:val="24"/>
          <w:lang w:eastAsia="en-GB"/>
        </w:rPr>
        <w:t>June 202</w:t>
      </w:r>
      <w:r w:rsidR="008A59E0">
        <w:rPr>
          <w:rFonts w:ascii="Arial" w:eastAsia="Calibri" w:hAnsi="Arial" w:cs="Arial"/>
          <w:sz w:val="24"/>
          <w:szCs w:val="24"/>
          <w:lang w:eastAsia="en-GB"/>
        </w:rPr>
        <w:t>5</w:t>
      </w:r>
      <w:r w:rsidRPr="006C2B6A">
        <w:rPr>
          <w:rFonts w:ascii="Arial" w:eastAsia="Calibri" w:hAnsi="Arial" w:cs="Arial"/>
          <w:sz w:val="24"/>
          <w:szCs w:val="24"/>
          <w:lang w:eastAsia="en-GB"/>
        </w:rPr>
        <w:t xml:space="preserve"> (for dispensing period January 2</w:t>
      </w:r>
      <w:r w:rsidR="00DA6FCE">
        <w:rPr>
          <w:rFonts w:ascii="Arial" w:eastAsia="Calibri" w:hAnsi="Arial" w:cs="Arial"/>
          <w:sz w:val="24"/>
          <w:szCs w:val="24"/>
          <w:lang w:eastAsia="en-GB"/>
        </w:rPr>
        <w:t>02</w:t>
      </w:r>
      <w:r w:rsidR="008A59E0">
        <w:rPr>
          <w:rFonts w:ascii="Arial" w:eastAsia="Calibri" w:hAnsi="Arial" w:cs="Arial"/>
          <w:sz w:val="24"/>
          <w:szCs w:val="24"/>
          <w:lang w:eastAsia="en-GB"/>
        </w:rPr>
        <w:t>5</w:t>
      </w:r>
      <w:r w:rsidRPr="006C2B6A">
        <w:rPr>
          <w:rFonts w:ascii="Arial" w:eastAsia="Calibri" w:hAnsi="Arial" w:cs="Arial"/>
          <w:sz w:val="24"/>
          <w:szCs w:val="24"/>
          <w:lang w:eastAsia="en-GB"/>
        </w:rPr>
        <w:t xml:space="preserve"> – March 2</w:t>
      </w:r>
      <w:r w:rsidR="00DA6FCE">
        <w:rPr>
          <w:rFonts w:ascii="Arial" w:eastAsia="Calibri" w:hAnsi="Arial" w:cs="Arial"/>
          <w:sz w:val="24"/>
          <w:szCs w:val="24"/>
          <w:lang w:eastAsia="en-GB"/>
        </w:rPr>
        <w:t>0</w:t>
      </w:r>
      <w:r>
        <w:rPr>
          <w:rFonts w:ascii="Arial" w:eastAsia="Calibri" w:hAnsi="Arial" w:cs="Arial"/>
          <w:sz w:val="24"/>
          <w:szCs w:val="24"/>
          <w:lang w:eastAsia="en-GB"/>
        </w:rPr>
        <w:t>2</w:t>
      </w:r>
      <w:r w:rsidR="008A59E0">
        <w:rPr>
          <w:rFonts w:ascii="Arial" w:eastAsia="Calibri" w:hAnsi="Arial" w:cs="Arial"/>
          <w:sz w:val="24"/>
          <w:szCs w:val="24"/>
          <w:lang w:eastAsia="en-GB"/>
        </w:rPr>
        <w:t>5</w:t>
      </w:r>
      <w:r w:rsidRPr="006C2B6A">
        <w:rPr>
          <w:rFonts w:ascii="Arial" w:eastAsia="Calibri" w:hAnsi="Arial" w:cs="Arial"/>
          <w:sz w:val="24"/>
          <w:szCs w:val="24"/>
          <w:lang w:eastAsia="en-GB"/>
        </w:rPr>
        <w:t xml:space="preserve">) </w:t>
      </w:r>
    </w:p>
    <w:p w14:paraId="624DFC0C" w14:textId="333CDFEA" w:rsidR="006C2B6A" w:rsidRPr="006C2B6A" w:rsidRDefault="006C2B6A" w:rsidP="00564908">
      <w:pPr>
        <w:spacing w:after="203" w:line="271" w:lineRule="auto"/>
        <w:ind w:left="426"/>
        <w:rPr>
          <w:rFonts w:ascii="Arial" w:eastAsia="Calibri" w:hAnsi="Arial" w:cs="Arial"/>
          <w:sz w:val="24"/>
          <w:szCs w:val="24"/>
          <w:lang w:eastAsia="en-GB"/>
        </w:rPr>
      </w:pPr>
      <w:r w:rsidRPr="006C2B6A">
        <w:rPr>
          <w:rFonts w:ascii="Arial" w:eastAsia="Calibri" w:hAnsi="Arial" w:cs="Arial"/>
          <w:sz w:val="24"/>
          <w:szCs w:val="24"/>
          <w:lang w:eastAsia="en-GB"/>
        </w:rPr>
        <w:t>These dates</w:t>
      </w:r>
      <w:r>
        <w:rPr>
          <w:rFonts w:ascii="Arial" w:eastAsia="Calibri" w:hAnsi="Arial" w:cs="Arial"/>
          <w:sz w:val="24"/>
          <w:szCs w:val="24"/>
          <w:lang w:eastAsia="en-GB"/>
        </w:rPr>
        <w:t xml:space="preserve"> are provisional and</w:t>
      </w:r>
      <w:r w:rsidRPr="006C2B6A">
        <w:rPr>
          <w:rFonts w:ascii="Arial" w:eastAsia="Calibri" w:hAnsi="Arial" w:cs="Arial"/>
          <w:sz w:val="24"/>
          <w:szCs w:val="24"/>
          <w:lang w:eastAsia="en-GB"/>
        </w:rPr>
        <w:t xml:space="preserve"> may be subject to amendment by the Medicines Management Team and Primary Care Contracts Team. </w:t>
      </w:r>
    </w:p>
    <w:p w14:paraId="07AD64E2" w14:textId="77777777" w:rsidR="00845BE3" w:rsidRPr="00845BE3" w:rsidRDefault="00845BE3" w:rsidP="00845BE3">
      <w:pPr>
        <w:pStyle w:val="NoSpacing"/>
        <w:rPr>
          <w:rFonts w:ascii="Arial" w:hAnsi="Arial" w:cs="Arial"/>
          <w:sz w:val="24"/>
          <w:szCs w:val="24"/>
          <w:lang w:eastAsia="en-GB"/>
        </w:rPr>
      </w:pPr>
    </w:p>
    <w:p w14:paraId="5169B232" w14:textId="77777777" w:rsidR="006C2B6A" w:rsidRDefault="006C2B6A">
      <w:pPr>
        <w:rPr>
          <w:rFonts w:ascii="Arial" w:hAnsi="Arial" w:cs="Arial"/>
          <w:sz w:val="24"/>
          <w:szCs w:val="24"/>
          <w:lang w:eastAsia="en-GB"/>
        </w:rPr>
      </w:pPr>
      <w:r>
        <w:rPr>
          <w:rFonts w:ascii="Arial" w:hAnsi="Arial" w:cs="Arial"/>
          <w:sz w:val="24"/>
          <w:szCs w:val="24"/>
          <w:lang w:eastAsia="en-GB"/>
        </w:rPr>
        <w:br w:type="page"/>
      </w:r>
    </w:p>
    <w:p w14:paraId="5EE60706" w14:textId="4508CCB9" w:rsidR="006C2B6A" w:rsidRDefault="001E44FA" w:rsidP="00084E41">
      <w:pPr>
        <w:pStyle w:val="Heading1"/>
        <w:rPr>
          <w:rFonts w:eastAsia="Calibri"/>
          <w:lang w:eastAsia="en-GB"/>
        </w:rPr>
      </w:pPr>
      <w:bookmarkStart w:id="8" w:name="_Toc65580026"/>
      <w:bookmarkStart w:id="9" w:name="Appendix1"/>
      <w:r>
        <w:rPr>
          <w:rFonts w:eastAsia="Calibri"/>
          <w:lang w:eastAsia="en-GB"/>
        </w:rPr>
        <w:lastRenderedPageBreak/>
        <w:t>Appendix 1</w:t>
      </w:r>
      <w:bookmarkEnd w:id="8"/>
    </w:p>
    <w:p w14:paraId="712492E0" w14:textId="013B74A6" w:rsidR="00C13678" w:rsidRPr="00C13678" w:rsidRDefault="00C13678" w:rsidP="00C13678">
      <w:pPr>
        <w:spacing w:after="203" w:line="271" w:lineRule="auto"/>
        <w:ind w:left="10" w:hanging="10"/>
        <w:rPr>
          <w:rFonts w:ascii="Arial" w:eastAsia="Calibri" w:hAnsi="Arial" w:cs="Arial"/>
          <w:b/>
          <w:color w:val="000000"/>
          <w:sz w:val="24"/>
          <w:szCs w:val="24"/>
          <w:lang w:eastAsia="en-GB"/>
        </w:rPr>
      </w:pPr>
      <w:r w:rsidRPr="00A37E4F">
        <w:rPr>
          <w:rFonts w:ascii="Arial" w:eastAsia="Calibri" w:hAnsi="Arial" w:cs="Arial"/>
          <w:b/>
          <w:color w:val="000000"/>
          <w:sz w:val="24"/>
          <w:szCs w:val="24"/>
          <w:lang w:eastAsia="en-GB"/>
        </w:rPr>
        <w:t>Medications included in Preferred Brand Dispensing SLA</w:t>
      </w:r>
    </w:p>
    <w:tbl>
      <w:tblPr>
        <w:tblStyle w:val="TableGrid"/>
        <w:tblW w:w="8930" w:type="dxa"/>
        <w:jc w:val="center"/>
        <w:tblInd w:w="0" w:type="dxa"/>
        <w:tblCellMar>
          <w:top w:w="44" w:type="dxa"/>
          <w:left w:w="107" w:type="dxa"/>
          <w:right w:w="79" w:type="dxa"/>
        </w:tblCellMar>
        <w:tblLook w:val="04A0" w:firstRow="1" w:lastRow="0" w:firstColumn="1" w:lastColumn="0" w:noHBand="0" w:noVBand="1"/>
      </w:tblPr>
      <w:tblGrid>
        <w:gridCol w:w="4252"/>
        <w:gridCol w:w="4678"/>
      </w:tblGrid>
      <w:tr w:rsidR="006C2B6A" w:rsidRPr="006C2B6A" w14:paraId="32360ED0" w14:textId="77777777" w:rsidTr="006D3696">
        <w:trPr>
          <w:trHeight w:val="545"/>
          <w:jc w:val="center"/>
        </w:trPr>
        <w:tc>
          <w:tcPr>
            <w:tcW w:w="4252" w:type="dxa"/>
            <w:tcBorders>
              <w:top w:val="single" w:sz="4" w:space="0" w:color="000000"/>
              <w:left w:val="single" w:sz="4" w:space="0" w:color="000000"/>
              <w:bottom w:val="single" w:sz="4" w:space="0" w:color="000000"/>
              <w:right w:val="single" w:sz="4" w:space="0" w:color="000000"/>
            </w:tcBorders>
            <w:shd w:val="clear" w:color="auto" w:fill="E5E5E5"/>
          </w:tcPr>
          <w:bookmarkEnd w:id="9"/>
          <w:p w14:paraId="39A8495F"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b/>
                <w:sz w:val="24"/>
                <w:szCs w:val="24"/>
              </w:rPr>
              <w:t xml:space="preserve">Generic prescriptions </w:t>
            </w:r>
          </w:p>
          <w:p w14:paraId="08139356"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b/>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E5E5E5"/>
          </w:tcPr>
          <w:p w14:paraId="72080B34"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b/>
                <w:sz w:val="24"/>
                <w:szCs w:val="24"/>
              </w:rPr>
              <w:t xml:space="preserve">Intervention </w:t>
            </w:r>
          </w:p>
          <w:p w14:paraId="39A2B63D"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b/>
                <w:sz w:val="24"/>
                <w:szCs w:val="24"/>
              </w:rPr>
              <w:t xml:space="preserve">Supply of NHSG agreed cost effective brand </w:t>
            </w:r>
          </w:p>
        </w:tc>
      </w:tr>
      <w:tr w:rsidR="006C2B6A" w:rsidRPr="006C2B6A" w14:paraId="553119C1" w14:textId="77777777" w:rsidTr="006D3696">
        <w:trPr>
          <w:trHeight w:val="1086"/>
          <w:jc w:val="center"/>
        </w:trPr>
        <w:tc>
          <w:tcPr>
            <w:tcW w:w="4252" w:type="dxa"/>
            <w:tcBorders>
              <w:top w:val="single" w:sz="4" w:space="0" w:color="000000"/>
              <w:left w:val="single" w:sz="4" w:space="0" w:color="000000"/>
              <w:bottom w:val="single" w:sz="4" w:space="0" w:color="000000"/>
              <w:right w:val="single" w:sz="4" w:space="0" w:color="000000"/>
            </w:tcBorders>
          </w:tcPr>
          <w:p w14:paraId="5EE3146E"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sz w:val="24"/>
                <w:szCs w:val="24"/>
              </w:rPr>
              <w:t xml:space="preserve">Lidocaine 700mg Medicated Plaster </w:t>
            </w:r>
          </w:p>
        </w:tc>
        <w:tc>
          <w:tcPr>
            <w:tcW w:w="4678" w:type="dxa"/>
            <w:tcBorders>
              <w:top w:val="single" w:sz="4" w:space="0" w:color="000000"/>
              <w:left w:val="single" w:sz="4" w:space="0" w:color="000000"/>
              <w:bottom w:val="single" w:sz="4" w:space="0" w:color="000000"/>
              <w:right w:val="single" w:sz="4" w:space="0" w:color="000000"/>
            </w:tcBorders>
          </w:tcPr>
          <w:p w14:paraId="66A4A3E9" w14:textId="6E648911" w:rsidR="006C2B6A" w:rsidRPr="006C2B6A" w:rsidRDefault="006C2B6A" w:rsidP="006C2B6A">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Ralvo</w:t>
            </w:r>
            <w:proofErr w:type="spellEnd"/>
            <w:r w:rsidRPr="006C2B6A">
              <w:rPr>
                <w:rFonts w:ascii="Arial" w:eastAsia="Calibri" w:hAnsi="Arial" w:cs="Arial"/>
                <w:sz w:val="24"/>
                <w:szCs w:val="24"/>
                <w:vertAlign w:val="superscript"/>
              </w:rPr>
              <w:t>®</w:t>
            </w:r>
            <w:r w:rsidRPr="006C2B6A">
              <w:rPr>
                <w:rFonts w:ascii="Arial" w:eastAsia="Calibri" w:hAnsi="Arial" w:cs="Arial"/>
                <w:sz w:val="24"/>
                <w:szCs w:val="24"/>
              </w:rPr>
              <w:t xml:space="preserve"> 700mg Medicated Plaster to be supplied &amp; electronically endorsed/claimed for generic lidocaine 700mg medicated plaster prescriptions </w:t>
            </w:r>
          </w:p>
        </w:tc>
      </w:tr>
      <w:tr w:rsidR="006C2B6A" w:rsidRPr="006C2B6A" w14:paraId="25D46402" w14:textId="77777777" w:rsidTr="006D3696">
        <w:trPr>
          <w:trHeight w:val="1085"/>
          <w:jc w:val="center"/>
        </w:trPr>
        <w:tc>
          <w:tcPr>
            <w:tcW w:w="4252" w:type="dxa"/>
            <w:tcBorders>
              <w:top w:val="single" w:sz="4" w:space="0" w:color="000000"/>
              <w:left w:val="single" w:sz="4" w:space="0" w:color="000000"/>
              <w:bottom w:val="single" w:sz="4" w:space="0" w:color="000000"/>
              <w:right w:val="single" w:sz="4" w:space="0" w:color="000000"/>
            </w:tcBorders>
          </w:tcPr>
          <w:p w14:paraId="57B5E178" w14:textId="77777777" w:rsidR="006C2B6A" w:rsidRPr="006C2B6A" w:rsidRDefault="006C2B6A" w:rsidP="006D3696">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Mesalazine</w:t>
            </w:r>
            <w:proofErr w:type="spellEnd"/>
            <w:r w:rsidRPr="006C2B6A">
              <w:rPr>
                <w:rFonts w:ascii="Arial" w:eastAsia="Calibri" w:hAnsi="Arial" w:cs="Arial"/>
                <w:sz w:val="24"/>
                <w:szCs w:val="24"/>
              </w:rPr>
              <w:t xml:space="preserve"> MR 400mg and 800mg tablets </w:t>
            </w:r>
          </w:p>
        </w:tc>
        <w:tc>
          <w:tcPr>
            <w:tcW w:w="4678" w:type="dxa"/>
            <w:tcBorders>
              <w:top w:val="single" w:sz="4" w:space="0" w:color="000000"/>
              <w:left w:val="single" w:sz="4" w:space="0" w:color="000000"/>
              <w:bottom w:val="single" w:sz="4" w:space="0" w:color="000000"/>
              <w:right w:val="single" w:sz="4" w:space="0" w:color="000000"/>
            </w:tcBorders>
          </w:tcPr>
          <w:p w14:paraId="103D96F1" w14:textId="59844018" w:rsidR="006C2B6A" w:rsidRPr="006C2B6A" w:rsidRDefault="006C2B6A" w:rsidP="006C2B6A">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Octasa</w:t>
            </w:r>
            <w:proofErr w:type="spellEnd"/>
            <w:r w:rsidRPr="006C2B6A">
              <w:rPr>
                <w:rFonts w:ascii="Arial" w:eastAsia="Calibri" w:hAnsi="Arial" w:cs="Arial"/>
                <w:sz w:val="24"/>
                <w:szCs w:val="24"/>
                <w:vertAlign w:val="superscript"/>
              </w:rPr>
              <w:t>®</w:t>
            </w:r>
            <w:r w:rsidRPr="006C2B6A">
              <w:rPr>
                <w:rFonts w:ascii="Arial" w:eastAsia="Calibri" w:hAnsi="Arial" w:cs="Arial"/>
                <w:sz w:val="24"/>
                <w:szCs w:val="24"/>
              </w:rPr>
              <w:t xml:space="preserve"> MR 400mg and MR 800mg tablets to be supplied &amp; electronically endorsed/claimed for generic </w:t>
            </w:r>
            <w:proofErr w:type="spellStart"/>
            <w:r w:rsidRPr="006C2B6A">
              <w:rPr>
                <w:rFonts w:ascii="Arial" w:eastAsia="Calibri" w:hAnsi="Arial" w:cs="Arial"/>
                <w:sz w:val="24"/>
                <w:szCs w:val="24"/>
              </w:rPr>
              <w:t>mesalazine</w:t>
            </w:r>
            <w:proofErr w:type="spellEnd"/>
            <w:r w:rsidRPr="006C2B6A">
              <w:rPr>
                <w:rFonts w:ascii="Arial" w:eastAsia="Calibri" w:hAnsi="Arial" w:cs="Arial"/>
                <w:sz w:val="24"/>
                <w:szCs w:val="24"/>
              </w:rPr>
              <w:t xml:space="preserve"> MR 400mg tablet and MR 800mg tablet prescriptions </w:t>
            </w:r>
          </w:p>
        </w:tc>
      </w:tr>
      <w:tr w:rsidR="006C2B6A" w:rsidRPr="006C2B6A" w14:paraId="7A8D704A" w14:textId="77777777" w:rsidTr="006D3696">
        <w:trPr>
          <w:trHeight w:val="1083"/>
          <w:jc w:val="center"/>
        </w:trPr>
        <w:tc>
          <w:tcPr>
            <w:tcW w:w="4252" w:type="dxa"/>
            <w:tcBorders>
              <w:top w:val="single" w:sz="4" w:space="0" w:color="000000"/>
              <w:left w:val="single" w:sz="4" w:space="0" w:color="000000"/>
              <w:bottom w:val="single" w:sz="4" w:space="0" w:color="000000"/>
              <w:right w:val="single" w:sz="4" w:space="0" w:color="000000"/>
            </w:tcBorders>
          </w:tcPr>
          <w:p w14:paraId="600D6D00" w14:textId="77777777" w:rsidR="006C2B6A" w:rsidRPr="006C2B6A" w:rsidRDefault="006C2B6A" w:rsidP="006D3696">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Rivastigmine</w:t>
            </w:r>
            <w:proofErr w:type="spellEnd"/>
            <w:r w:rsidRPr="006C2B6A">
              <w:rPr>
                <w:rFonts w:ascii="Arial" w:eastAsia="Calibri" w:hAnsi="Arial" w:cs="Arial"/>
                <w:sz w:val="24"/>
                <w:szCs w:val="24"/>
              </w:rPr>
              <w:t xml:space="preserve"> patches 4.6mg/24hours strength only </w:t>
            </w:r>
          </w:p>
        </w:tc>
        <w:tc>
          <w:tcPr>
            <w:tcW w:w="4678" w:type="dxa"/>
            <w:tcBorders>
              <w:top w:val="single" w:sz="4" w:space="0" w:color="000000"/>
              <w:left w:val="single" w:sz="4" w:space="0" w:color="000000"/>
              <w:bottom w:val="single" w:sz="4" w:space="0" w:color="000000"/>
              <w:right w:val="single" w:sz="4" w:space="0" w:color="000000"/>
            </w:tcBorders>
          </w:tcPr>
          <w:p w14:paraId="7E1B95C1" w14:textId="77777777" w:rsidR="006C2B6A" w:rsidRPr="006C2B6A" w:rsidRDefault="006C2B6A" w:rsidP="006D3696">
            <w:pPr>
              <w:pStyle w:val="NoSpacing"/>
              <w:rPr>
                <w:rFonts w:ascii="Arial" w:eastAsia="Calibri" w:hAnsi="Arial" w:cs="Arial"/>
                <w:sz w:val="24"/>
                <w:szCs w:val="24"/>
              </w:rPr>
            </w:pPr>
            <w:proofErr w:type="spellStart"/>
            <w:r w:rsidRPr="006C2B6A">
              <w:rPr>
                <w:rFonts w:ascii="Arial" w:eastAsia="Calibri" w:hAnsi="Arial" w:cs="Arial"/>
                <w:sz w:val="24"/>
                <w:szCs w:val="24"/>
              </w:rPr>
              <w:t>Alzest</w:t>
            </w:r>
            <w:proofErr w:type="spellEnd"/>
            <w:r w:rsidRPr="006C2B6A">
              <w:rPr>
                <w:rFonts w:ascii="Arial" w:eastAsia="Calibri" w:hAnsi="Arial" w:cs="Arial"/>
                <w:sz w:val="24"/>
                <w:szCs w:val="24"/>
                <w:vertAlign w:val="superscript"/>
              </w:rPr>
              <w:t>®</w:t>
            </w:r>
            <w:r w:rsidRPr="006C2B6A">
              <w:rPr>
                <w:rFonts w:ascii="Arial" w:eastAsia="Calibri" w:hAnsi="Arial" w:cs="Arial"/>
                <w:sz w:val="24"/>
                <w:szCs w:val="24"/>
              </w:rPr>
              <w:t xml:space="preserve"> 4.6mg/24hours patch to be </w:t>
            </w:r>
          </w:p>
          <w:p w14:paraId="3AC033BB" w14:textId="419BB57B" w:rsidR="006C2B6A" w:rsidRPr="006C2B6A" w:rsidRDefault="006C2B6A" w:rsidP="006C2B6A">
            <w:pPr>
              <w:pStyle w:val="NoSpacing"/>
              <w:rPr>
                <w:rFonts w:ascii="Arial" w:eastAsia="Calibri" w:hAnsi="Arial" w:cs="Arial"/>
                <w:sz w:val="24"/>
                <w:szCs w:val="24"/>
              </w:rPr>
            </w:pPr>
            <w:r w:rsidRPr="006C2B6A">
              <w:rPr>
                <w:rFonts w:ascii="Arial" w:eastAsia="Calibri" w:hAnsi="Arial" w:cs="Arial"/>
                <w:sz w:val="24"/>
                <w:szCs w:val="24"/>
              </w:rPr>
              <w:t xml:space="preserve">supplied &amp; electronically endorsed/claimed for generic </w:t>
            </w:r>
            <w:proofErr w:type="spellStart"/>
            <w:r w:rsidRPr="006C2B6A">
              <w:rPr>
                <w:rFonts w:ascii="Arial" w:eastAsia="Calibri" w:hAnsi="Arial" w:cs="Arial"/>
                <w:sz w:val="24"/>
                <w:szCs w:val="24"/>
              </w:rPr>
              <w:t>rivastigmine</w:t>
            </w:r>
            <w:proofErr w:type="spellEnd"/>
            <w:r w:rsidRPr="006C2B6A">
              <w:rPr>
                <w:rFonts w:ascii="Arial" w:eastAsia="Calibri" w:hAnsi="Arial" w:cs="Arial"/>
                <w:sz w:val="24"/>
                <w:szCs w:val="24"/>
              </w:rPr>
              <w:t xml:space="preserve"> 4.6mg/24hours patch  </w:t>
            </w:r>
          </w:p>
        </w:tc>
      </w:tr>
      <w:tr w:rsidR="006C2B6A" w:rsidRPr="006C2B6A" w14:paraId="11B9B3A8" w14:textId="77777777" w:rsidTr="006D3696">
        <w:trPr>
          <w:trHeight w:val="1085"/>
          <w:jc w:val="center"/>
        </w:trPr>
        <w:tc>
          <w:tcPr>
            <w:tcW w:w="4252" w:type="dxa"/>
            <w:tcBorders>
              <w:top w:val="single" w:sz="4" w:space="0" w:color="000000"/>
              <w:left w:val="single" w:sz="4" w:space="0" w:color="000000"/>
              <w:bottom w:val="single" w:sz="4" w:space="0" w:color="000000"/>
              <w:right w:val="single" w:sz="4" w:space="0" w:color="000000"/>
            </w:tcBorders>
          </w:tcPr>
          <w:p w14:paraId="1F19B22F" w14:textId="77777777" w:rsidR="006C2B6A" w:rsidRPr="006C2B6A" w:rsidRDefault="006C2B6A" w:rsidP="006D3696">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Ropinirole</w:t>
            </w:r>
            <w:proofErr w:type="spellEnd"/>
            <w:r w:rsidRPr="006C2B6A">
              <w:rPr>
                <w:rFonts w:ascii="Arial" w:eastAsia="Calibri" w:hAnsi="Arial" w:cs="Arial"/>
                <w:sz w:val="24"/>
                <w:szCs w:val="24"/>
              </w:rPr>
              <w:t xml:space="preserve"> modified release tablets (2mg, 3mg, 4mg, 6mg &amp; 8mg)</w:t>
            </w:r>
          </w:p>
        </w:tc>
        <w:tc>
          <w:tcPr>
            <w:tcW w:w="4678" w:type="dxa"/>
            <w:tcBorders>
              <w:top w:val="single" w:sz="4" w:space="0" w:color="000000"/>
              <w:left w:val="single" w:sz="4" w:space="0" w:color="000000"/>
              <w:bottom w:val="single" w:sz="4" w:space="0" w:color="000000"/>
              <w:right w:val="single" w:sz="4" w:space="0" w:color="000000"/>
            </w:tcBorders>
          </w:tcPr>
          <w:p w14:paraId="37D56CBF" w14:textId="77777777" w:rsidR="006C2B6A" w:rsidRPr="006C2B6A" w:rsidRDefault="006C2B6A" w:rsidP="006D3696">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Ippinia</w:t>
            </w:r>
            <w:proofErr w:type="spellEnd"/>
            <w:r w:rsidRPr="006C2B6A">
              <w:rPr>
                <w:rFonts w:ascii="Arial" w:eastAsia="Calibri" w:hAnsi="Arial" w:cs="Arial"/>
                <w:sz w:val="24"/>
                <w:szCs w:val="24"/>
              </w:rPr>
              <w:t xml:space="preserve">® modified release tablets to be supplied &amp; electronically endorsed/claimed for generic </w:t>
            </w:r>
            <w:proofErr w:type="spellStart"/>
            <w:r w:rsidRPr="006C2B6A">
              <w:rPr>
                <w:rFonts w:ascii="Arial" w:eastAsia="Calibri" w:hAnsi="Arial" w:cs="Arial"/>
                <w:sz w:val="24"/>
                <w:szCs w:val="24"/>
              </w:rPr>
              <w:t>ropinirole</w:t>
            </w:r>
            <w:proofErr w:type="spellEnd"/>
            <w:r w:rsidRPr="006C2B6A">
              <w:rPr>
                <w:rFonts w:ascii="Arial" w:eastAsia="Calibri" w:hAnsi="Arial" w:cs="Arial"/>
                <w:sz w:val="24"/>
                <w:szCs w:val="24"/>
              </w:rPr>
              <w:t xml:space="preserve"> modified release tablet prescriptions</w:t>
            </w:r>
          </w:p>
        </w:tc>
      </w:tr>
      <w:tr w:rsidR="006C2B6A" w:rsidRPr="006C2B6A" w14:paraId="15EE817A" w14:textId="77777777" w:rsidTr="006D3696">
        <w:trPr>
          <w:trHeight w:val="1085"/>
          <w:jc w:val="center"/>
        </w:trPr>
        <w:tc>
          <w:tcPr>
            <w:tcW w:w="4252" w:type="dxa"/>
            <w:tcBorders>
              <w:top w:val="single" w:sz="4" w:space="0" w:color="000000"/>
              <w:left w:val="single" w:sz="4" w:space="0" w:color="000000"/>
              <w:bottom w:val="single" w:sz="4" w:space="0" w:color="000000"/>
              <w:right w:val="single" w:sz="4" w:space="0" w:color="000000"/>
            </w:tcBorders>
          </w:tcPr>
          <w:p w14:paraId="1C2DE676" w14:textId="77777777" w:rsidR="006C2B6A" w:rsidRPr="006C2B6A" w:rsidRDefault="006C2B6A" w:rsidP="006D3696">
            <w:pPr>
              <w:spacing w:after="203" w:line="271" w:lineRule="auto"/>
              <w:ind w:left="10" w:hanging="10"/>
              <w:rPr>
                <w:rFonts w:ascii="Arial" w:eastAsia="Calibri" w:hAnsi="Arial" w:cs="Arial"/>
                <w:sz w:val="24"/>
                <w:szCs w:val="24"/>
              </w:rPr>
            </w:pPr>
            <w:r w:rsidRPr="006C2B6A">
              <w:rPr>
                <w:rFonts w:ascii="Arial" w:eastAsia="Calibri" w:hAnsi="Arial" w:cs="Arial"/>
                <w:sz w:val="24"/>
                <w:szCs w:val="24"/>
              </w:rPr>
              <w:t>Pramipexole prolonged release tablets (0.26mg, 0.52mg, 1.05mg, 1.57mg, 2.1mg, 2.62mg &amp; 3.15mg)</w:t>
            </w:r>
          </w:p>
        </w:tc>
        <w:tc>
          <w:tcPr>
            <w:tcW w:w="4678" w:type="dxa"/>
            <w:tcBorders>
              <w:top w:val="single" w:sz="4" w:space="0" w:color="000000"/>
              <w:left w:val="single" w:sz="4" w:space="0" w:color="000000"/>
              <w:bottom w:val="single" w:sz="4" w:space="0" w:color="000000"/>
              <w:right w:val="single" w:sz="4" w:space="0" w:color="000000"/>
            </w:tcBorders>
          </w:tcPr>
          <w:p w14:paraId="27EEF9B6" w14:textId="77777777" w:rsidR="006C2B6A" w:rsidRPr="006C2B6A" w:rsidRDefault="006C2B6A" w:rsidP="006D3696">
            <w:pPr>
              <w:spacing w:after="203" w:line="271" w:lineRule="auto"/>
              <w:ind w:left="10" w:hanging="10"/>
              <w:rPr>
                <w:rFonts w:ascii="Arial" w:eastAsia="Calibri" w:hAnsi="Arial" w:cs="Arial"/>
                <w:sz w:val="24"/>
                <w:szCs w:val="24"/>
              </w:rPr>
            </w:pPr>
            <w:proofErr w:type="spellStart"/>
            <w:r w:rsidRPr="006C2B6A">
              <w:rPr>
                <w:rFonts w:ascii="Arial" w:eastAsia="Calibri" w:hAnsi="Arial" w:cs="Arial"/>
                <w:sz w:val="24"/>
                <w:szCs w:val="24"/>
              </w:rPr>
              <w:t>Pipexus</w:t>
            </w:r>
            <w:proofErr w:type="spellEnd"/>
            <w:r w:rsidRPr="006C2B6A">
              <w:rPr>
                <w:rFonts w:ascii="Arial" w:eastAsia="Calibri" w:hAnsi="Arial" w:cs="Arial"/>
                <w:sz w:val="24"/>
                <w:szCs w:val="24"/>
              </w:rPr>
              <w:t>® prolonged release tablets to be supplied &amp; electronically endorsed/claimed for all generic Pramipexole prolonged release tablet prescriptions</w:t>
            </w:r>
          </w:p>
        </w:tc>
      </w:tr>
      <w:tr w:rsidR="00C13678" w:rsidRPr="006C2B6A" w14:paraId="4AA8CC37" w14:textId="77777777" w:rsidTr="006D3696">
        <w:trPr>
          <w:trHeight w:val="1085"/>
          <w:jc w:val="center"/>
        </w:trPr>
        <w:tc>
          <w:tcPr>
            <w:tcW w:w="4252" w:type="dxa"/>
            <w:tcBorders>
              <w:top w:val="single" w:sz="4" w:space="0" w:color="000000"/>
              <w:left w:val="single" w:sz="4" w:space="0" w:color="000000"/>
              <w:bottom w:val="single" w:sz="4" w:space="0" w:color="000000"/>
              <w:right w:val="single" w:sz="4" w:space="0" w:color="000000"/>
            </w:tcBorders>
          </w:tcPr>
          <w:p w14:paraId="5BD2A1A6" w14:textId="49E735ED" w:rsidR="00C13678" w:rsidRPr="006C2B6A" w:rsidRDefault="00C13678" w:rsidP="00C13678">
            <w:pPr>
              <w:spacing w:after="203" w:line="271" w:lineRule="auto"/>
              <w:ind w:left="10" w:hanging="10"/>
              <w:rPr>
                <w:rFonts w:ascii="Arial" w:eastAsia="Calibri" w:hAnsi="Arial" w:cs="Arial"/>
                <w:sz w:val="24"/>
                <w:szCs w:val="24"/>
              </w:rPr>
            </w:pPr>
            <w:r w:rsidRPr="006C2B6A">
              <w:rPr>
                <w:rFonts w:ascii="Arial" w:eastAsia="Calibri" w:hAnsi="Arial" w:cs="Arial"/>
                <w:sz w:val="24"/>
                <w:szCs w:val="24"/>
              </w:rPr>
              <w:t xml:space="preserve">Other medicines as agreed by NHS Grampian and </w:t>
            </w:r>
            <w:r>
              <w:rPr>
                <w:rFonts w:ascii="Arial" w:eastAsia="Calibri" w:hAnsi="Arial" w:cs="Arial"/>
                <w:sz w:val="24"/>
                <w:szCs w:val="24"/>
              </w:rPr>
              <w:t xml:space="preserve">Community Pharmacy </w:t>
            </w:r>
            <w:r w:rsidRPr="006C2B6A">
              <w:rPr>
                <w:rFonts w:ascii="Arial" w:eastAsia="Calibri" w:hAnsi="Arial" w:cs="Arial"/>
                <w:sz w:val="24"/>
                <w:szCs w:val="24"/>
              </w:rPr>
              <w:t>Contractor</w:t>
            </w:r>
            <w:r>
              <w:rPr>
                <w:rFonts w:ascii="Arial" w:eastAsia="Calibri" w:hAnsi="Arial" w:cs="Arial"/>
                <w:sz w:val="24"/>
                <w:szCs w:val="24"/>
              </w:rPr>
              <w:t xml:space="preserve"> Committee</w:t>
            </w:r>
            <w:r w:rsidRPr="006C2B6A">
              <w:rPr>
                <w:rFonts w:ascii="Arial" w:eastAsia="Calibri" w:hAnsi="Arial" w:cs="Arial"/>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A903E0A" w14:textId="6E3FC317" w:rsidR="00C13678" w:rsidRPr="006C2B6A" w:rsidRDefault="00C13678" w:rsidP="00C13678">
            <w:pPr>
              <w:spacing w:after="203" w:line="271" w:lineRule="auto"/>
              <w:ind w:left="10" w:hanging="10"/>
              <w:rPr>
                <w:rFonts w:ascii="Arial" w:eastAsia="Calibri" w:hAnsi="Arial" w:cs="Arial"/>
                <w:sz w:val="24"/>
                <w:szCs w:val="24"/>
              </w:rPr>
            </w:pPr>
            <w:r w:rsidRPr="006C2B6A">
              <w:rPr>
                <w:rFonts w:ascii="Arial" w:eastAsia="Calibri" w:hAnsi="Arial" w:cs="Arial"/>
                <w:sz w:val="24"/>
                <w:szCs w:val="24"/>
              </w:rPr>
              <w:t xml:space="preserve">Supply of NHS Grampian agreed cost effective brand </w:t>
            </w:r>
          </w:p>
        </w:tc>
      </w:tr>
    </w:tbl>
    <w:p w14:paraId="168EE84B" w14:textId="77777777" w:rsidR="00845BE3" w:rsidRPr="00845BE3" w:rsidRDefault="00845BE3" w:rsidP="000C3C5B">
      <w:pPr>
        <w:pStyle w:val="NoSpacing"/>
        <w:rPr>
          <w:rFonts w:ascii="Arial" w:hAnsi="Arial" w:cs="Arial"/>
          <w:sz w:val="24"/>
          <w:szCs w:val="24"/>
          <w:lang w:eastAsia="en-GB"/>
        </w:rPr>
      </w:pPr>
    </w:p>
    <w:sectPr w:rsidR="00845BE3" w:rsidRPr="00845BE3" w:rsidSect="00077F7A">
      <w:headerReference w:type="even" r:id="rId9"/>
      <w:headerReference w:type="default" r:id="rId10"/>
      <w:footerReference w:type="default" r:id="rId11"/>
      <w:headerReference w:type="firs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6229" w14:textId="77777777" w:rsidR="00077F7A" w:rsidRDefault="00077F7A" w:rsidP="00077F7A">
      <w:pPr>
        <w:spacing w:after="0" w:line="240" w:lineRule="auto"/>
      </w:pPr>
      <w:r>
        <w:separator/>
      </w:r>
    </w:p>
  </w:endnote>
  <w:endnote w:type="continuationSeparator" w:id="0">
    <w:p w14:paraId="08F8AE36"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B363" w14:textId="55417AED" w:rsidR="00077F7A" w:rsidRPr="00077F7A" w:rsidRDefault="00077F7A" w:rsidP="00077F7A">
    <w:pPr>
      <w:pStyle w:val="Footer"/>
      <w:jc w:val="right"/>
      <w:rPr>
        <w:rFonts w:ascii="Arial" w:hAnsi="Arial" w:cs="Arial"/>
        <w:sz w:val="24"/>
      </w:rPr>
    </w:pPr>
    <w:proofErr w:type="spellStart"/>
    <w:r>
      <w:rPr>
        <w:rFonts w:ascii="Arial" w:hAnsi="Arial" w:cs="Arial"/>
        <w:sz w:val="24"/>
      </w:rPr>
      <w:t>SLA_</w:t>
    </w:r>
    <w:r w:rsidR="00DA6FCE">
      <w:rPr>
        <w:rFonts w:ascii="Arial" w:hAnsi="Arial" w:cs="Arial"/>
        <w:sz w:val="24"/>
      </w:rPr>
      <w:t>Preferred</w:t>
    </w:r>
    <w:proofErr w:type="spellEnd"/>
    <w:r w:rsidR="00DA6FCE">
      <w:rPr>
        <w:rFonts w:ascii="Arial" w:hAnsi="Arial" w:cs="Arial"/>
        <w:sz w:val="24"/>
      </w:rPr>
      <w:t xml:space="preserve"> Brand Dispensing</w:t>
    </w:r>
  </w:p>
  <w:p w14:paraId="2814868D" w14:textId="566B57A7" w:rsidR="003E24B0" w:rsidRDefault="00077F7A" w:rsidP="00077F7A">
    <w:pPr>
      <w:pStyle w:val="Footer"/>
      <w:jc w:val="right"/>
      <w:rPr>
        <w:rFonts w:ascii="Arial" w:hAnsi="Arial" w:cs="Arial"/>
        <w:sz w:val="24"/>
      </w:rPr>
    </w:pPr>
    <w:r w:rsidRPr="00077F7A">
      <w:rPr>
        <w:rFonts w:ascii="Arial" w:hAnsi="Arial" w:cs="Arial"/>
        <w:sz w:val="24"/>
      </w:rPr>
      <w:t>202</w:t>
    </w:r>
    <w:r w:rsidR="008A59E0">
      <w:rPr>
        <w:rFonts w:ascii="Arial" w:hAnsi="Arial" w:cs="Arial"/>
        <w:sz w:val="24"/>
      </w:rPr>
      <w:t>4-25</w:t>
    </w:r>
  </w:p>
  <w:p w14:paraId="192FEE4E" w14:textId="1821492A" w:rsidR="006C2B6A" w:rsidRPr="00077F7A" w:rsidRDefault="00077F7A" w:rsidP="006C2B6A">
    <w:pPr>
      <w:pStyle w:val="Footer"/>
      <w:jc w:val="right"/>
      <w:rPr>
        <w:rFonts w:ascii="Arial" w:hAnsi="Arial" w:cs="Arial"/>
        <w:sz w:val="24"/>
      </w:rPr>
    </w:pPr>
    <w:r>
      <w:rPr>
        <w:rFonts w:ascii="Arial" w:hAnsi="Arial" w:cs="Arial"/>
        <w:sz w:val="24"/>
      </w:rPr>
      <w:t>V</w:t>
    </w:r>
    <w:r w:rsidR="008A59E0">
      <w:rPr>
        <w:rFonts w:ascii="Arial" w:hAnsi="Arial" w:cs="Arial"/>
        <w:sz w:val="24"/>
      </w:rPr>
      <w:t>4</w:t>
    </w:r>
  </w:p>
  <w:p w14:paraId="199DC908"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25F1" w14:textId="77777777" w:rsidR="00077F7A" w:rsidRDefault="00077F7A" w:rsidP="00077F7A">
      <w:pPr>
        <w:spacing w:after="0" w:line="240" w:lineRule="auto"/>
      </w:pPr>
      <w:r>
        <w:separator/>
      </w:r>
    </w:p>
  </w:footnote>
  <w:footnote w:type="continuationSeparator" w:id="0">
    <w:p w14:paraId="669EE9CD"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E371" w14:textId="121E53E6" w:rsidR="00077F7A" w:rsidRDefault="008A59E0">
    <w:pPr>
      <w:pStyle w:val="Header"/>
    </w:pPr>
    <w:r>
      <w:rPr>
        <w:noProof/>
        <w:lang w:eastAsia="en-GB"/>
      </w:rPr>
      <w:pict w14:anchorId="3085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63329"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1970" w14:textId="08942CF5" w:rsidR="00077F7A" w:rsidRDefault="008A59E0" w:rsidP="00077F7A">
    <w:pPr>
      <w:pStyle w:val="Footer"/>
      <w:jc w:val="right"/>
      <w:rPr>
        <w:rFonts w:ascii="Arial" w:hAnsi="Arial" w:cs="Arial"/>
        <w:sz w:val="24"/>
      </w:rPr>
    </w:pPr>
    <w:r>
      <w:rPr>
        <w:rFonts w:ascii="Arial" w:hAnsi="Arial" w:cs="Arial"/>
        <w:noProof/>
        <w:sz w:val="24"/>
        <w:lang w:eastAsia="en-GB"/>
      </w:rPr>
      <w:pict w14:anchorId="378D6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63330"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533B762D" wp14:editId="2B318519">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2DAFC760"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4B807C66"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1B313CAF" w14:textId="77777777" w:rsidR="00077F7A" w:rsidRDefault="00077F7A">
    <w:pPr>
      <w:pStyle w:val="Header"/>
    </w:pPr>
  </w:p>
  <w:p w14:paraId="4AF1C111" w14:textId="5C8EA3DE"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A53F" w14:textId="253C0009" w:rsidR="00077F7A" w:rsidRDefault="008A59E0">
    <w:pPr>
      <w:pStyle w:val="Header"/>
    </w:pPr>
    <w:r>
      <w:rPr>
        <w:noProof/>
        <w:lang w:eastAsia="en-GB"/>
      </w:rPr>
      <w:pict w14:anchorId="09DA2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63328"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B9B"/>
    <w:multiLevelType w:val="hybridMultilevel"/>
    <w:tmpl w:val="161EBBD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C27661A"/>
    <w:multiLevelType w:val="hybridMultilevel"/>
    <w:tmpl w:val="EB4A1924"/>
    <w:lvl w:ilvl="0" w:tplc="EC08879E">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16351FBF"/>
    <w:multiLevelType w:val="multilevel"/>
    <w:tmpl w:val="1966B5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3B6FD5"/>
    <w:multiLevelType w:val="hybridMultilevel"/>
    <w:tmpl w:val="00D2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36F83"/>
    <w:multiLevelType w:val="hybridMultilevel"/>
    <w:tmpl w:val="6798C48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48825D16"/>
    <w:multiLevelType w:val="multilevel"/>
    <w:tmpl w:val="22522984"/>
    <w:lvl w:ilvl="0">
      <w:start w:val="1"/>
      <w:numFmt w:val="decimal"/>
      <w:pStyle w:val="Heading1"/>
      <w:lvlText w:val="%1."/>
      <w:lvlJc w:val="left"/>
      <w:pPr>
        <w:ind w:left="381" w:hanging="360"/>
      </w:pPr>
      <w:rPr>
        <w:rFonts w:hint="default"/>
      </w:rPr>
    </w:lvl>
    <w:lvl w:ilvl="1">
      <w:start w:val="1"/>
      <w:numFmt w:val="decimal"/>
      <w:isLgl/>
      <w:lvlText w:val="%1.%2"/>
      <w:lvlJc w:val="left"/>
      <w:pPr>
        <w:ind w:left="516" w:hanging="495"/>
      </w:pPr>
      <w:rPr>
        <w:rFonts w:hint="default"/>
        <w:color w:val="000000"/>
      </w:rPr>
    </w:lvl>
    <w:lvl w:ilvl="2">
      <w:start w:val="1"/>
      <w:numFmt w:val="decimal"/>
      <w:isLgl/>
      <w:lvlText w:val="%1.%2.%3"/>
      <w:lvlJc w:val="left"/>
      <w:pPr>
        <w:ind w:left="741" w:hanging="720"/>
      </w:pPr>
      <w:rPr>
        <w:rFonts w:hint="default"/>
        <w:color w:val="000000"/>
      </w:rPr>
    </w:lvl>
    <w:lvl w:ilvl="3">
      <w:start w:val="1"/>
      <w:numFmt w:val="decimal"/>
      <w:isLgl/>
      <w:lvlText w:val="%1.%2.%3.%4"/>
      <w:lvlJc w:val="left"/>
      <w:pPr>
        <w:ind w:left="1101" w:hanging="1080"/>
      </w:pPr>
      <w:rPr>
        <w:rFonts w:hint="default"/>
        <w:color w:val="000000"/>
      </w:rPr>
    </w:lvl>
    <w:lvl w:ilvl="4">
      <w:start w:val="1"/>
      <w:numFmt w:val="decimal"/>
      <w:isLgl/>
      <w:lvlText w:val="%1.%2.%3.%4.%5"/>
      <w:lvlJc w:val="left"/>
      <w:pPr>
        <w:ind w:left="1101" w:hanging="1080"/>
      </w:pPr>
      <w:rPr>
        <w:rFonts w:hint="default"/>
        <w:color w:val="000000"/>
      </w:rPr>
    </w:lvl>
    <w:lvl w:ilvl="5">
      <w:start w:val="1"/>
      <w:numFmt w:val="decimal"/>
      <w:isLgl/>
      <w:lvlText w:val="%1.%2.%3.%4.%5.%6"/>
      <w:lvlJc w:val="left"/>
      <w:pPr>
        <w:ind w:left="1461" w:hanging="1440"/>
      </w:pPr>
      <w:rPr>
        <w:rFonts w:hint="default"/>
        <w:color w:val="000000"/>
      </w:rPr>
    </w:lvl>
    <w:lvl w:ilvl="6">
      <w:start w:val="1"/>
      <w:numFmt w:val="decimal"/>
      <w:isLgl/>
      <w:lvlText w:val="%1.%2.%3.%4.%5.%6.%7"/>
      <w:lvlJc w:val="left"/>
      <w:pPr>
        <w:ind w:left="1461" w:hanging="1440"/>
      </w:pPr>
      <w:rPr>
        <w:rFonts w:hint="default"/>
        <w:color w:val="000000"/>
      </w:rPr>
    </w:lvl>
    <w:lvl w:ilvl="7">
      <w:start w:val="1"/>
      <w:numFmt w:val="decimal"/>
      <w:isLgl/>
      <w:lvlText w:val="%1.%2.%3.%4.%5.%6.%7.%8"/>
      <w:lvlJc w:val="left"/>
      <w:pPr>
        <w:ind w:left="1821" w:hanging="1800"/>
      </w:pPr>
      <w:rPr>
        <w:rFonts w:hint="default"/>
        <w:color w:val="000000"/>
      </w:rPr>
    </w:lvl>
    <w:lvl w:ilvl="8">
      <w:start w:val="1"/>
      <w:numFmt w:val="decimal"/>
      <w:isLgl/>
      <w:lvlText w:val="%1.%2.%3.%4.%5.%6.%7.%8.%9"/>
      <w:lvlJc w:val="left"/>
      <w:pPr>
        <w:ind w:left="1821" w:hanging="1800"/>
      </w:pPr>
      <w:rPr>
        <w:rFonts w:hint="default"/>
        <w:color w:val="000000"/>
      </w:rPr>
    </w:lvl>
  </w:abstractNum>
  <w:abstractNum w:abstractNumId="6"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8"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9"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26C7E"/>
    <w:multiLevelType w:val="hybridMultilevel"/>
    <w:tmpl w:val="DA7A3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3"/>
  </w:num>
  <w:num w:numId="6">
    <w:abstractNumId w:val="4"/>
  </w:num>
  <w:num w:numId="7">
    <w:abstractNumId w:val="0"/>
  </w:num>
  <w:num w:numId="8">
    <w:abstractNumId w:val="2"/>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77F7A"/>
    <w:rsid w:val="00084E41"/>
    <w:rsid w:val="000C3C5B"/>
    <w:rsid w:val="00173344"/>
    <w:rsid w:val="001E44FA"/>
    <w:rsid w:val="00252A61"/>
    <w:rsid w:val="002563CC"/>
    <w:rsid w:val="00305816"/>
    <w:rsid w:val="003E24B0"/>
    <w:rsid w:val="00411E30"/>
    <w:rsid w:val="00502733"/>
    <w:rsid w:val="00564908"/>
    <w:rsid w:val="005D41ED"/>
    <w:rsid w:val="00614B08"/>
    <w:rsid w:val="00675631"/>
    <w:rsid w:val="00685005"/>
    <w:rsid w:val="006C2B6A"/>
    <w:rsid w:val="006D5212"/>
    <w:rsid w:val="00771303"/>
    <w:rsid w:val="007C2D50"/>
    <w:rsid w:val="0080747E"/>
    <w:rsid w:val="00845BE3"/>
    <w:rsid w:val="00851A89"/>
    <w:rsid w:val="008A59E0"/>
    <w:rsid w:val="0096516D"/>
    <w:rsid w:val="009A2B2B"/>
    <w:rsid w:val="00AD011B"/>
    <w:rsid w:val="00AD47C2"/>
    <w:rsid w:val="00B95310"/>
    <w:rsid w:val="00C13678"/>
    <w:rsid w:val="00C83015"/>
    <w:rsid w:val="00D907AC"/>
    <w:rsid w:val="00DA6FCE"/>
    <w:rsid w:val="00EA3C05"/>
    <w:rsid w:val="00EC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461F02"/>
  <w15:chartTrackingRefBased/>
  <w15:docId w15:val="{6B9340B0-A3AC-4B38-A9E0-DFBD61F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84E41"/>
    <w:pPr>
      <w:keepNext/>
      <w:keepLines/>
      <w:numPr>
        <w:numId w:val="11"/>
      </w:numPr>
      <w:spacing w:after="120" w:line="240" w:lineRule="auto"/>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semiHidden/>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semiHidden/>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customStyle="1" w:styleId="Heading1Char">
    <w:name w:val="Heading 1 Char"/>
    <w:basedOn w:val="DefaultParagraphFont"/>
    <w:link w:val="Heading1"/>
    <w:uiPriority w:val="9"/>
    <w:rsid w:val="00084E41"/>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1E44FA"/>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E44FA"/>
    <w:pPr>
      <w:spacing w:after="100"/>
    </w:pPr>
  </w:style>
  <w:style w:type="character" w:styleId="FollowedHyperlink">
    <w:name w:val="FollowedHyperlink"/>
    <w:basedOn w:val="DefaultParagraphFont"/>
    <w:uiPriority w:val="99"/>
    <w:semiHidden/>
    <w:unhideWhenUsed/>
    <w:rsid w:val="00C13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nhs-grampian-community-pharmacy-services/service-level-agreements-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815C-9256-48AE-A8C9-76624072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3</cp:revision>
  <cp:lastPrinted>2021-04-07T10:53:00Z</cp:lastPrinted>
  <dcterms:created xsi:type="dcterms:W3CDTF">2023-03-24T17:43:00Z</dcterms:created>
  <dcterms:modified xsi:type="dcterms:W3CDTF">2024-03-13T11:07:00Z</dcterms:modified>
</cp:coreProperties>
</file>