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EABE" w14:textId="77777777" w:rsidR="00DE5CE3" w:rsidRDefault="00DE5CE3" w:rsidP="00D70855">
      <w:pPr>
        <w:pStyle w:val="Default"/>
        <w:jc w:val="center"/>
        <w:rPr>
          <w:rFonts w:asciiTheme="minorHAnsi" w:eastAsia="Arial" w:hAnsiTheme="minorHAnsi" w:cstheme="minorHAnsi"/>
          <w:b/>
          <w:bCs/>
          <w:color w:val="0070C0"/>
          <w:sz w:val="28"/>
          <w:szCs w:val="28"/>
        </w:rPr>
      </w:pPr>
    </w:p>
    <w:p w14:paraId="342457D6" w14:textId="3C554027" w:rsidR="00B428B8" w:rsidRPr="00D70855" w:rsidRDefault="00B428B8" w:rsidP="00D70855">
      <w:pPr>
        <w:pStyle w:val="Default"/>
        <w:jc w:val="center"/>
        <w:rPr>
          <w:rFonts w:asciiTheme="minorHAnsi" w:eastAsia="Arial" w:hAnsiTheme="minorHAnsi" w:cstheme="minorHAnsi"/>
          <w:b/>
          <w:bCs/>
          <w:color w:val="0070C0"/>
          <w:sz w:val="28"/>
          <w:szCs w:val="28"/>
        </w:rPr>
      </w:pPr>
      <w:r w:rsidRPr="00D70855">
        <w:rPr>
          <w:rFonts w:asciiTheme="minorHAnsi" w:eastAsia="Arial" w:hAnsiTheme="minorHAnsi" w:cstheme="minorHAnsi"/>
          <w:b/>
          <w:bCs/>
          <w:color w:val="0070C0"/>
          <w:sz w:val="28"/>
          <w:szCs w:val="28"/>
        </w:rPr>
        <w:t>NHS Highland Com</w:t>
      </w:r>
      <w:r w:rsidRPr="00D70855">
        <w:rPr>
          <w:rFonts w:asciiTheme="minorHAnsi" w:eastAsia="Arial" w:hAnsiTheme="minorHAnsi" w:cstheme="minorHAnsi"/>
          <w:b/>
          <w:bCs/>
          <w:color w:val="0070C0"/>
          <w:spacing w:val="-2"/>
          <w:sz w:val="28"/>
          <w:szCs w:val="28"/>
        </w:rPr>
        <w:t>m</w:t>
      </w:r>
      <w:r w:rsidRPr="00D70855">
        <w:rPr>
          <w:rFonts w:asciiTheme="minorHAnsi" w:eastAsia="Arial" w:hAnsiTheme="minorHAnsi" w:cstheme="minorHAnsi"/>
          <w:b/>
          <w:bCs/>
          <w:color w:val="0070C0"/>
          <w:sz w:val="28"/>
          <w:szCs w:val="28"/>
        </w:rPr>
        <w:t>uni</w:t>
      </w:r>
      <w:r w:rsidRPr="00D70855">
        <w:rPr>
          <w:rFonts w:asciiTheme="minorHAnsi" w:eastAsia="Arial" w:hAnsiTheme="minorHAnsi" w:cstheme="minorHAnsi"/>
          <w:b/>
          <w:bCs/>
          <w:color w:val="0070C0"/>
          <w:spacing w:val="1"/>
          <w:sz w:val="28"/>
          <w:szCs w:val="28"/>
        </w:rPr>
        <w:t>t</w:t>
      </w:r>
      <w:r w:rsidRPr="00D70855">
        <w:rPr>
          <w:rFonts w:asciiTheme="minorHAnsi" w:eastAsia="Arial" w:hAnsiTheme="minorHAnsi" w:cstheme="minorHAnsi"/>
          <w:b/>
          <w:bCs/>
          <w:color w:val="0070C0"/>
          <w:sz w:val="28"/>
          <w:szCs w:val="28"/>
        </w:rPr>
        <w:t>y</w:t>
      </w:r>
      <w:r w:rsidRPr="00D70855">
        <w:rPr>
          <w:rFonts w:asciiTheme="minorHAnsi" w:eastAsia="Arial" w:hAnsiTheme="minorHAnsi" w:cstheme="minorHAnsi"/>
          <w:b/>
          <w:bCs/>
          <w:color w:val="0070C0"/>
          <w:spacing w:val="-6"/>
          <w:sz w:val="28"/>
          <w:szCs w:val="28"/>
        </w:rPr>
        <w:t xml:space="preserve"> P</w:t>
      </w:r>
      <w:r w:rsidRPr="00D70855">
        <w:rPr>
          <w:rFonts w:asciiTheme="minorHAnsi" w:eastAsia="Arial" w:hAnsiTheme="minorHAnsi" w:cstheme="minorHAnsi"/>
          <w:b/>
          <w:bCs/>
          <w:color w:val="0070C0"/>
          <w:sz w:val="28"/>
          <w:szCs w:val="28"/>
        </w:rPr>
        <w:t>harmacy</w:t>
      </w:r>
      <w:r w:rsidR="00D70855">
        <w:rPr>
          <w:rFonts w:asciiTheme="minorHAnsi" w:eastAsia="Arial" w:hAnsiTheme="minorHAnsi" w:cstheme="minorHAnsi"/>
          <w:b/>
          <w:bCs/>
          <w:color w:val="0070C0"/>
          <w:sz w:val="28"/>
          <w:szCs w:val="28"/>
        </w:rPr>
        <w:t xml:space="preserve"> </w:t>
      </w:r>
      <w:r w:rsidRPr="00D70855">
        <w:rPr>
          <w:rFonts w:asciiTheme="minorHAnsi" w:eastAsia="Arial" w:hAnsiTheme="minorHAnsi" w:cstheme="minorHAnsi"/>
          <w:b/>
          <w:bCs/>
          <w:color w:val="0070C0"/>
          <w:sz w:val="28"/>
          <w:szCs w:val="28"/>
        </w:rPr>
        <w:t>Dispensing Oral Antiviral Agents for the Treatment of Covid-19</w:t>
      </w:r>
    </w:p>
    <w:p w14:paraId="084EAF93" w14:textId="4B2D3B2C" w:rsidR="00BA29C1" w:rsidRPr="00E04E4F" w:rsidRDefault="00BA29C1" w:rsidP="008A28A2">
      <w:pPr>
        <w:rPr>
          <w:rFonts w:eastAsia="Arial" w:cstheme="minorHAnsi"/>
          <w:b/>
          <w:bCs/>
          <w:sz w:val="24"/>
          <w:szCs w:val="24"/>
        </w:rPr>
      </w:pPr>
      <w:bookmarkStart w:id="0" w:name="_Toc96413282"/>
      <w:r w:rsidRPr="00E04E4F">
        <w:rPr>
          <w:rFonts w:cstheme="minorHAnsi"/>
          <w:b/>
          <w:bCs/>
          <w:sz w:val="24"/>
          <w:szCs w:val="24"/>
        </w:rPr>
        <w:t>Introduction</w:t>
      </w:r>
      <w:bookmarkEnd w:id="0"/>
      <w:r w:rsidRPr="00E04E4F">
        <w:rPr>
          <w:rFonts w:cstheme="minorHAnsi"/>
          <w:b/>
          <w:bCs/>
          <w:sz w:val="24"/>
          <w:szCs w:val="24"/>
        </w:rPr>
        <w:t xml:space="preserve"> </w:t>
      </w:r>
    </w:p>
    <w:p w14:paraId="49D31FE5" w14:textId="66DC578A" w:rsidR="00BA29C1" w:rsidRPr="00E04E4F" w:rsidRDefault="00D97AC0" w:rsidP="004109D5">
      <w:pPr>
        <w:spacing w:after="120" w:line="240" w:lineRule="auto"/>
        <w:ind w:left="11" w:hanging="11"/>
        <w:jc w:val="both"/>
        <w:rPr>
          <w:rFonts w:eastAsia="Calibri" w:cstheme="minorHAnsi"/>
          <w:color w:val="000000"/>
          <w:sz w:val="24"/>
          <w:szCs w:val="24"/>
          <w:lang w:eastAsia="en-GB"/>
        </w:rPr>
      </w:pPr>
      <w:r w:rsidRPr="00E04E4F">
        <w:rPr>
          <w:rFonts w:eastAsia="Calibri" w:cstheme="minorHAnsi"/>
          <w:color w:val="000000"/>
          <w:sz w:val="24"/>
          <w:szCs w:val="24"/>
          <w:lang w:eastAsia="en-GB"/>
        </w:rPr>
        <w:t xml:space="preserve">This is a process outline for the supply of Paxlovid or molnupiravir, for non-hospitalised COVID positive patients in </w:t>
      </w:r>
      <w:r w:rsidR="00636E15" w:rsidRPr="00E04E4F">
        <w:rPr>
          <w:rFonts w:eastAsia="Calibri" w:cstheme="minorHAnsi"/>
          <w:color w:val="000000"/>
          <w:sz w:val="24"/>
          <w:szCs w:val="24"/>
          <w:lang w:eastAsia="en-GB"/>
        </w:rPr>
        <w:t xml:space="preserve">identified </w:t>
      </w:r>
      <w:r w:rsidRPr="00E04E4F">
        <w:rPr>
          <w:rFonts w:eastAsia="Calibri" w:cstheme="minorHAnsi"/>
          <w:color w:val="000000"/>
          <w:sz w:val="24"/>
          <w:szCs w:val="24"/>
          <w:lang w:eastAsia="en-GB"/>
        </w:rPr>
        <w:t>high risk groups via Community Pharmacy.</w:t>
      </w:r>
    </w:p>
    <w:p w14:paraId="437B8077" w14:textId="7317411E" w:rsidR="00BA29C1" w:rsidRPr="00E04E4F" w:rsidRDefault="00BA29C1" w:rsidP="00D70855">
      <w:pPr>
        <w:pStyle w:val="Heading1"/>
        <w:rPr>
          <w:szCs w:val="24"/>
        </w:rPr>
      </w:pPr>
      <w:bookmarkStart w:id="1" w:name="_Toc96413283"/>
      <w:r w:rsidRPr="00E04E4F">
        <w:rPr>
          <w:szCs w:val="24"/>
        </w:rPr>
        <w:t>Background</w:t>
      </w:r>
      <w:bookmarkEnd w:id="1"/>
      <w:r w:rsidRPr="00E04E4F">
        <w:rPr>
          <w:szCs w:val="24"/>
        </w:rPr>
        <w:t xml:space="preserve"> </w:t>
      </w:r>
    </w:p>
    <w:p w14:paraId="73FC1AC3" w14:textId="1F73EBF0" w:rsidR="00BA29C1" w:rsidRPr="00E04E4F" w:rsidRDefault="00BA29C1" w:rsidP="00BA29C1">
      <w:pPr>
        <w:jc w:val="both"/>
        <w:rPr>
          <w:rFonts w:cstheme="minorHAnsi"/>
          <w:sz w:val="24"/>
          <w:szCs w:val="24"/>
        </w:rPr>
      </w:pPr>
      <w:r w:rsidRPr="00E04E4F">
        <w:rPr>
          <w:rFonts w:cstheme="minorHAnsi"/>
          <w:sz w:val="24"/>
          <w:szCs w:val="24"/>
        </w:rPr>
        <w:t>National commissioning guidance has been released to NHS Boards requiring the deploym</w:t>
      </w:r>
      <w:r w:rsidR="000764BE" w:rsidRPr="00E04E4F">
        <w:rPr>
          <w:rFonts w:cstheme="minorHAnsi"/>
          <w:sz w:val="24"/>
          <w:szCs w:val="24"/>
        </w:rPr>
        <w:t xml:space="preserve">ent </w:t>
      </w:r>
      <w:r w:rsidRPr="00E04E4F">
        <w:rPr>
          <w:rFonts w:cstheme="minorHAnsi"/>
          <w:sz w:val="24"/>
          <w:szCs w:val="24"/>
        </w:rPr>
        <w:t xml:space="preserve">of new Covid-19 treatments which are evidenced to significantly improve the clinical outcomes in non-hospitalised patients with COVID-19 who are at high risk of progression to severe disease and/or death. </w:t>
      </w:r>
    </w:p>
    <w:p w14:paraId="68D1F123" w14:textId="2BE40D3B" w:rsidR="00DA713F" w:rsidRPr="00E04E4F" w:rsidRDefault="00D97AC0" w:rsidP="004109D5">
      <w:pPr>
        <w:jc w:val="both"/>
        <w:rPr>
          <w:rFonts w:cstheme="minorHAnsi"/>
          <w:sz w:val="24"/>
          <w:szCs w:val="24"/>
        </w:rPr>
      </w:pPr>
      <w:r w:rsidRPr="00E04E4F">
        <w:rPr>
          <w:rFonts w:cstheme="minorHAnsi"/>
          <w:sz w:val="24"/>
          <w:szCs w:val="24"/>
        </w:rPr>
        <w:t xml:space="preserve">The Flow Navigation Centre </w:t>
      </w:r>
      <w:r w:rsidR="008A28A2" w:rsidRPr="00E04E4F">
        <w:rPr>
          <w:rFonts w:cstheme="minorHAnsi"/>
          <w:sz w:val="24"/>
          <w:szCs w:val="24"/>
        </w:rPr>
        <w:t>Clinicians</w:t>
      </w:r>
      <w:r w:rsidRPr="00E04E4F">
        <w:rPr>
          <w:rFonts w:cstheme="minorHAnsi"/>
          <w:sz w:val="24"/>
          <w:szCs w:val="24"/>
        </w:rPr>
        <w:t xml:space="preserve"> will</w:t>
      </w:r>
      <w:r w:rsidR="00DA713F" w:rsidRPr="00E04E4F">
        <w:rPr>
          <w:rFonts w:cstheme="minorHAnsi"/>
          <w:sz w:val="24"/>
          <w:szCs w:val="24"/>
        </w:rPr>
        <w:t xml:space="preserve"> assess and prescribe the appropriate treatment, either </w:t>
      </w:r>
      <w:r w:rsidR="00DA713F" w:rsidRPr="00E04E4F">
        <w:rPr>
          <w:rFonts w:cstheme="minorHAnsi"/>
          <w:b/>
          <w:bCs/>
          <w:sz w:val="24"/>
          <w:szCs w:val="24"/>
        </w:rPr>
        <w:t>Paxlovid</w:t>
      </w:r>
      <w:r w:rsidR="00DA713F" w:rsidRPr="00E04E4F">
        <w:rPr>
          <w:rFonts w:cstheme="minorHAnsi"/>
          <w:sz w:val="24"/>
          <w:szCs w:val="24"/>
        </w:rPr>
        <w:t xml:space="preserve"> or </w:t>
      </w:r>
      <w:r w:rsidR="00DA713F" w:rsidRPr="00E04E4F">
        <w:rPr>
          <w:rFonts w:cstheme="minorHAnsi"/>
          <w:b/>
          <w:bCs/>
          <w:sz w:val="24"/>
          <w:szCs w:val="24"/>
        </w:rPr>
        <w:t>molnupiravir</w:t>
      </w:r>
      <w:r w:rsidR="00DA713F" w:rsidRPr="00E04E4F">
        <w:rPr>
          <w:rFonts w:cstheme="minorHAnsi"/>
          <w:sz w:val="24"/>
          <w:szCs w:val="24"/>
        </w:rPr>
        <w:t xml:space="preserve">, for </w:t>
      </w:r>
      <w:r w:rsidR="00BA29C1" w:rsidRPr="00E04E4F">
        <w:rPr>
          <w:rFonts w:cstheme="minorHAnsi"/>
          <w:sz w:val="24"/>
          <w:szCs w:val="24"/>
        </w:rPr>
        <w:t xml:space="preserve">non-hospitalised COVID positive patients in </w:t>
      </w:r>
      <w:r w:rsidRPr="00E04E4F">
        <w:rPr>
          <w:rFonts w:cstheme="minorHAnsi"/>
          <w:sz w:val="24"/>
          <w:szCs w:val="24"/>
        </w:rPr>
        <w:t xml:space="preserve">identified </w:t>
      </w:r>
      <w:r w:rsidR="00BA29C1" w:rsidRPr="00E04E4F">
        <w:rPr>
          <w:rFonts w:cstheme="minorHAnsi"/>
          <w:sz w:val="24"/>
          <w:szCs w:val="24"/>
        </w:rPr>
        <w:t xml:space="preserve">high risk groups. </w:t>
      </w:r>
      <w:r w:rsidR="00B04A2B" w:rsidRPr="00E04E4F">
        <w:rPr>
          <w:rFonts w:cstheme="minorHAnsi"/>
          <w:sz w:val="24"/>
          <w:szCs w:val="24"/>
        </w:rPr>
        <w:t xml:space="preserve">Community Pharmacies </w:t>
      </w:r>
      <w:r w:rsidR="00A51AEB" w:rsidRPr="00E04E4F">
        <w:rPr>
          <w:rFonts w:cstheme="minorHAnsi"/>
          <w:sz w:val="24"/>
          <w:szCs w:val="24"/>
        </w:rPr>
        <w:t>are</w:t>
      </w:r>
      <w:r w:rsidR="00B04A2B" w:rsidRPr="00E04E4F">
        <w:rPr>
          <w:rFonts w:cstheme="minorHAnsi"/>
          <w:sz w:val="24"/>
          <w:szCs w:val="24"/>
        </w:rPr>
        <w:t xml:space="preserve"> asked to dispense </w:t>
      </w:r>
      <w:r w:rsidRPr="00E04E4F">
        <w:rPr>
          <w:rFonts w:cstheme="minorHAnsi"/>
          <w:sz w:val="24"/>
          <w:szCs w:val="24"/>
        </w:rPr>
        <w:t xml:space="preserve">and supply </w:t>
      </w:r>
      <w:r w:rsidR="00B04A2B" w:rsidRPr="00E04E4F">
        <w:rPr>
          <w:rFonts w:cstheme="minorHAnsi"/>
          <w:sz w:val="24"/>
          <w:szCs w:val="24"/>
        </w:rPr>
        <w:t xml:space="preserve">the </w:t>
      </w:r>
      <w:r w:rsidR="00D71DC7" w:rsidRPr="00E04E4F">
        <w:rPr>
          <w:rFonts w:cstheme="minorHAnsi"/>
          <w:sz w:val="24"/>
          <w:szCs w:val="24"/>
        </w:rPr>
        <w:t>medication</w:t>
      </w:r>
      <w:r w:rsidRPr="00E04E4F">
        <w:rPr>
          <w:rFonts w:cstheme="minorHAnsi"/>
          <w:sz w:val="24"/>
          <w:szCs w:val="24"/>
        </w:rPr>
        <w:t>.</w:t>
      </w:r>
    </w:p>
    <w:p w14:paraId="44F02FDF" w14:textId="47D73915" w:rsidR="00BA29C1" w:rsidRPr="00E04E4F" w:rsidRDefault="00D97AC0" w:rsidP="00D70855">
      <w:pPr>
        <w:pStyle w:val="Heading1"/>
        <w:rPr>
          <w:szCs w:val="24"/>
        </w:rPr>
      </w:pPr>
      <w:bookmarkStart w:id="2" w:name="_Toc96413284"/>
      <w:r w:rsidRPr="00E04E4F">
        <w:rPr>
          <w:rStyle w:val="Heading1Char"/>
          <w:b/>
          <w:bCs/>
          <w:szCs w:val="24"/>
        </w:rPr>
        <w:t>A</w:t>
      </w:r>
      <w:r w:rsidR="00BA29C1" w:rsidRPr="00E04E4F">
        <w:rPr>
          <w:rStyle w:val="Heading1Char"/>
          <w:b/>
          <w:bCs/>
          <w:szCs w:val="24"/>
        </w:rPr>
        <w:t>im</w:t>
      </w:r>
      <w:bookmarkEnd w:id="2"/>
      <w:r w:rsidR="00BA29C1" w:rsidRPr="00E04E4F">
        <w:rPr>
          <w:szCs w:val="24"/>
        </w:rPr>
        <w:t xml:space="preserve"> </w:t>
      </w:r>
    </w:p>
    <w:p w14:paraId="1BF8AA4C" w14:textId="78FA58F4" w:rsidR="001B7FCC" w:rsidRPr="00E04E4F" w:rsidRDefault="00390959" w:rsidP="00096BD8">
      <w:pPr>
        <w:spacing w:after="203" w:line="271" w:lineRule="auto"/>
        <w:ind w:left="10" w:hanging="10"/>
        <w:jc w:val="both"/>
        <w:rPr>
          <w:rFonts w:eastAsia="Calibri" w:cstheme="minorHAnsi"/>
          <w:color w:val="000000"/>
          <w:sz w:val="24"/>
          <w:szCs w:val="24"/>
          <w:lang w:eastAsia="en-GB"/>
        </w:rPr>
      </w:pPr>
      <w:r w:rsidRPr="00E04E4F">
        <w:rPr>
          <w:rFonts w:eastAsia="Calibri" w:cstheme="minorHAnsi"/>
          <w:color w:val="000000"/>
          <w:sz w:val="24"/>
          <w:szCs w:val="24"/>
          <w:lang w:eastAsia="en-GB"/>
        </w:rPr>
        <w:t>Improve timely access to</w:t>
      </w:r>
      <w:r w:rsidR="00BA29C1" w:rsidRPr="00E04E4F">
        <w:rPr>
          <w:rFonts w:eastAsia="Calibri" w:cstheme="minorHAnsi"/>
          <w:color w:val="000000"/>
          <w:sz w:val="24"/>
          <w:szCs w:val="24"/>
          <w:lang w:eastAsia="en-GB"/>
        </w:rPr>
        <w:t xml:space="preserve"> </w:t>
      </w:r>
      <w:r w:rsidR="002F536B" w:rsidRPr="00E04E4F">
        <w:rPr>
          <w:rFonts w:eastAsia="Calibri" w:cstheme="minorHAnsi"/>
          <w:color w:val="000000"/>
          <w:sz w:val="24"/>
          <w:szCs w:val="24"/>
          <w:lang w:eastAsia="en-GB"/>
        </w:rPr>
        <w:t>the supply</w:t>
      </w:r>
      <w:r w:rsidR="00BA29C1" w:rsidRPr="00E04E4F">
        <w:rPr>
          <w:rFonts w:eastAsia="Calibri" w:cstheme="minorHAnsi"/>
          <w:color w:val="000000"/>
          <w:sz w:val="24"/>
          <w:szCs w:val="24"/>
          <w:lang w:eastAsia="en-GB"/>
        </w:rPr>
        <w:t xml:space="preserve"> of evidence-based COVID19 treatments to eligible patients who have tested positive for COVID and are symptomatic. Assessment and supply will occur in a timely manner to meet the strict time windows for treatment and avoid hospital admissions.  </w:t>
      </w:r>
    </w:p>
    <w:p w14:paraId="432C6933" w14:textId="78023AB4" w:rsidR="004109D5" w:rsidRDefault="00615E83" w:rsidP="00320D2F">
      <w:pPr>
        <w:pStyle w:val="Heading2"/>
        <w:jc w:val="both"/>
        <w:rPr>
          <w:rFonts w:asciiTheme="minorHAnsi" w:hAnsiTheme="minorHAnsi" w:cstheme="minorHAnsi"/>
          <w:b/>
          <w:color w:val="auto"/>
          <w:sz w:val="24"/>
          <w:szCs w:val="24"/>
          <w:lang w:eastAsia="en-GB"/>
        </w:rPr>
      </w:pPr>
      <w:bookmarkStart w:id="3" w:name="_Toc96413286"/>
      <w:r w:rsidRPr="00E04E4F">
        <w:rPr>
          <w:rFonts w:asciiTheme="minorHAnsi" w:hAnsiTheme="minorHAnsi" w:cstheme="minorHAnsi"/>
          <w:b/>
          <w:color w:val="auto"/>
          <w:sz w:val="24"/>
          <w:szCs w:val="24"/>
          <w:lang w:eastAsia="en-GB"/>
        </w:rPr>
        <w:t>Eligibility</w:t>
      </w:r>
      <w:bookmarkEnd w:id="3"/>
      <w:r w:rsidRPr="00E04E4F">
        <w:rPr>
          <w:rFonts w:asciiTheme="minorHAnsi" w:hAnsiTheme="minorHAnsi" w:cstheme="minorHAnsi"/>
          <w:b/>
          <w:color w:val="auto"/>
          <w:sz w:val="24"/>
          <w:szCs w:val="24"/>
          <w:lang w:eastAsia="en-GB"/>
        </w:rPr>
        <w:t xml:space="preserve"> </w:t>
      </w:r>
      <w:r w:rsidR="00D97AC0" w:rsidRPr="00E04E4F">
        <w:rPr>
          <w:rFonts w:asciiTheme="minorHAnsi" w:hAnsiTheme="minorHAnsi" w:cstheme="minorHAnsi"/>
          <w:b/>
          <w:color w:val="auto"/>
          <w:sz w:val="24"/>
          <w:szCs w:val="24"/>
          <w:lang w:eastAsia="en-GB"/>
        </w:rPr>
        <w:t xml:space="preserve">– assessed by FNC Clinicians </w:t>
      </w:r>
      <w:r w:rsidR="0004508C" w:rsidRPr="00E04E4F">
        <w:rPr>
          <w:rFonts w:asciiTheme="minorHAnsi" w:hAnsiTheme="minorHAnsi" w:cstheme="minorHAnsi"/>
          <w:b/>
          <w:color w:val="auto"/>
          <w:sz w:val="24"/>
          <w:szCs w:val="24"/>
          <w:lang w:eastAsia="en-GB"/>
        </w:rPr>
        <w:t>(detail can be found on TAM)</w:t>
      </w:r>
    </w:p>
    <w:p w14:paraId="0A872B1C" w14:textId="77777777" w:rsidR="00320D2F" w:rsidRPr="00320D2F" w:rsidRDefault="00320D2F" w:rsidP="00320D2F">
      <w:pPr>
        <w:rPr>
          <w:lang w:eastAsia="en-GB"/>
        </w:rPr>
      </w:pPr>
    </w:p>
    <w:p w14:paraId="6DCE7E60" w14:textId="4BB6E999" w:rsidR="00615E83" w:rsidRPr="00E04E4F" w:rsidRDefault="00615E83" w:rsidP="00615E83">
      <w:pPr>
        <w:jc w:val="both"/>
        <w:rPr>
          <w:rFonts w:cstheme="minorHAnsi"/>
          <w:b/>
          <w:sz w:val="24"/>
          <w:szCs w:val="24"/>
          <w:lang w:eastAsia="en-GB"/>
        </w:rPr>
      </w:pPr>
      <w:r w:rsidRPr="00E04E4F">
        <w:rPr>
          <w:rFonts w:cstheme="minorHAnsi"/>
          <w:b/>
          <w:sz w:val="24"/>
          <w:szCs w:val="24"/>
          <w:lang w:eastAsia="en-GB"/>
        </w:rPr>
        <w:t>Patient access to the pathway</w:t>
      </w:r>
      <w:r w:rsidR="000764BE" w:rsidRPr="00E04E4F">
        <w:rPr>
          <w:rFonts w:cstheme="minorHAnsi"/>
          <w:b/>
          <w:sz w:val="24"/>
          <w:szCs w:val="24"/>
          <w:lang w:eastAsia="en-GB"/>
        </w:rPr>
        <w:t xml:space="preserve"> and CP process</w:t>
      </w:r>
    </w:p>
    <w:p w14:paraId="4803376F" w14:textId="62F954B1" w:rsidR="00096BD8" w:rsidRPr="00E04E4F" w:rsidRDefault="00615E83" w:rsidP="00D97AC0">
      <w:pPr>
        <w:spacing w:after="203" w:line="271" w:lineRule="auto"/>
        <w:ind w:left="10" w:hanging="10"/>
        <w:jc w:val="both"/>
        <w:rPr>
          <w:rFonts w:ascii="Calibri" w:hAnsi="Calibri" w:cs="Calibri"/>
          <w:sz w:val="24"/>
          <w:szCs w:val="24"/>
        </w:rPr>
      </w:pPr>
      <w:r w:rsidRPr="00E04E4F">
        <w:rPr>
          <w:rFonts w:ascii="Calibri" w:hAnsi="Calibri" w:cs="Calibri"/>
          <w:sz w:val="24"/>
          <w:szCs w:val="24"/>
          <w:lang w:eastAsia="en-GB"/>
        </w:rPr>
        <w:t xml:space="preserve">Information on the available treatments and eligibility is available on </w:t>
      </w:r>
      <w:hyperlink r:id="rId8" w:history="1">
        <w:r w:rsidRPr="00E04E4F">
          <w:rPr>
            <w:rStyle w:val="Hyperlink"/>
            <w:rFonts w:ascii="Calibri" w:hAnsi="Calibri" w:cs="Calibri"/>
            <w:sz w:val="24"/>
            <w:szCs w:val="24"/>
            <w:lang w:eastAsia="en-GB"/>
          </w:rPr>
          <w:t>NHS Inform</w:t>
        </w:r>
      </w:hyperlink>
      <w:r w:rsidRPr="00E04E4F">
        <w:rPr>
          <w:rFonts w:ascii="Calibri" w:hAnsi="Calibri" w:cs="Calibri"/>
          <w:sz w:val="24"/>
          <w:szCs w:val="24"/>
          <w:lang w:eastAsia="en-GB"/>
        </w:rPr>
        <w:t xml:space="preserve">. </w:t>
      </w:r>
      <w:r w:rsidR="002F536B" w:rsidRPr="00E04E4F">
        <w:rPr>
          <w:rFonts w:ascii="Calibri" w:hAnsi="Calibri" w:cs="Calibri"/>
          <w:sz w:val="24"/>
          <w:szCs w:val="24"/>
          <w:lang w:eastAsia="en-GB"/>
        </w:rPr>
        <w:t xml:space="preserve">NHS Highland has a single point of access telephone number (0800 085 1558) for patients to call </w:t>
      </w:r>
      <w:r w:rsidR="001B7FCC" w:rsidRPr="00E04E4F">
        <w:rPr>
          <w:rFonts w:ascii="Calibri" w:hAnsi="Calibri" w:cs="Calibri"/>
          <w:sz w:val="24"/>
          <w:szCs w:val="24"/>
          <w:lang w:eastAsia="en-GB"/>
        </w:rPr>
        <w:t>if they</w:t>
      </w:r>
      <w:r w:rsidR="002F536B" w:rsidRPr="00E04E4F">
        <w:rPr>
          <w:rFonts w:ascii="Calibri" w:hAnsi="Calibri" w:cs="Calibri"/>
          <w:sz w:val="24"/>
          <w:szCs w:val="24"/>
          <w:lang w:eastAsia="en-GB"/>
        </w:rPr>
        <w:t xml:space="preserve"> believe they are eligible.</w:t>
      </w:r>
      <w:bookmarkStart w:id="4" w:name="_Toc96413288"/>
      <w:r w:rsidR="00096BD8" w:rsidRPr="00E04E4F">
        <w:rPr>
          <w:rFonts w:ascii="Calibri" w:hAnsi="Calibri" w:cs="Calibri"/>
          <w:sz w:val="24"/>
          <w:szCs w:val="24"/>
          <w:lang w:eastAsia="en-GB"/>
        </w:rPr>
        <w:t xml:space="preserve"> </w:t>
      </w:r>
      <w:r w:rsidR="002F536B" w:rsidRPr="00E04E4F">
        <w:rPr>
          <w:rFonts w:ascii="Calibri" w:hAnsi="Calibri" w:cs="Calibri"/>
          <w:sz w:val="24"/>
          <w:szCs w:val="24"/>
          <w:lang w:eastAsia="en-GB"/>
        </w:rPr>
        <w:t xml:space="preserve">Clinical assessment will be available from </w:t>
      </w:r>
      <w:r w:rsidR="00D97AC0" w:rsidRPr="00E04E4F">
        <w:rPr>
          <w:rFonts w:ascii="Calibri" w:hAnsi="Calibri" w:cs="Calibri"/>
          <w:sz w:val="24"/>
          <w:szCs w:val="24"/>
          <w:lang w:eastAsia="en-GB"/>
        </w:rPr>
        <w:t xml:space="preserve">the FNC </w:t>
      </w:r>
      <w:r w:rsidR="002F536B" w:rsidRPr="00E04E4F">
        <w:rPr>
          <w:rFonts w:ascii="Calibri" w:hAnsi="Calibri" w:cs="Calibri"/>
          <w:sz w:val="24"/>
          <w:szCs w:val="24"/>
          <w:lang w:eastAsia="en-GB"/>
        </w:rPr>
        <w:t>Monday to Friday, between 9am and 5pm. Risk assessment of potential drug interactions and renal function will be identified and mitigated for prior to the prescription being sent to the community pharmacy.</w:t>
      </w:r>
      <w:bookmarkEnd w:id="4"/>
      <w:r w:rsidR="002F536B" w:rsidRPr="00E04E4F">
        <w:rPr>
          <w:rFonts w:ascii="Calibri" w:hAnsi="Calibri" w:cs="Calibri"/>
          <w:sz w:val="24"/>
          <w:szCs w:val="24"/>
        </w:rPr>
        <w:t xml:space="preserve">  </w:t>
      </w:r>
    </w:p>
    <w:p w14:paraId="70915991" w14:textId="33612268" w:rsidR="00096BD8" w:rsidRPr="00E04E4F" w:rsidRDefault="00096BD8" w:rsidP="00D97AC0">
      <w:pPr>
        <w:spacing w:after="203" w:line="271" w:lineRule="auto"/>
        <w:ind w:left="10" w:hanging="10"/>
        <w:jc w:val="both"/>
        <w:rPr>
          <w:rFonts w:ascii="Calibri" w:hAnsi="Calibri" w:cs="Calibri"/>
          <w:sz w:val="24"/>
          <w:szCs w:val="24"/>
        </w:rPr>
      </w:pPr>
      <w:r w:rsidRPr="00E04E4F">
        <w:rPr>
          <w:rFonts w:ascii="Calibri" w:hAnsi="Calibri" w:cs="Calibri"/>
          <w:sz w:val="24"/>
          <w:szCs w:val="24"/>
        </w:rPr>
        <w:t>FNC Clinicians will contact Patients’ Pharmacy of choice by phone and follow up with e-mailed prescription including any additional relevant clinical information</w:t>
      </w:r>
      <w:r w:rsidR="004C2BFC" w:rsidRPr="00E04E4F">
        <w:rPr>
          <w:rFonts w:ascii="Calibri" w:hAnsi="Calibri" w:cs="Calibri"/>
          <w:sz w:val="24"/>
          <w:szCs w:val="24"/>
        </w:rPr>
        <w:t>.</w:t>
      </w:r>
      <w:r w:rsidR="002F536B" w:rsidRPr="00E04E4F">
        <w:rPr>
          <w:rFonts w:ascii="Calibri" w:hAnsi="Calibri" w:cs="Calibri"/>
          <w:sz w:val="24"/>
          <w:szCs w:val="24"/>
        </w:rPr>
        <w:t xml:space="preserve"> </w:t>
      </w:r>
      <w:r w:rsidR="002650FA" w:rsidRPr="00E04E4F">
        <w:rPr>
          <w:rFonts w:ascii="Calibri" w:hAnsi="Calibri" w:cs="Calibri"/>
          <w:sz w:val="24"/>
          <w:szCs w:val="24"/>
        </w:rPr>
        <w:t xml:space="preserve">FNC </w:t>
      </w:r>
      <w:r w:rsidR="004C2BFC" w:rsidRPr="00E04E4F">
        <w:rPr>
          <w:rFonts w:ascii="Calibri" w:hAnsi="Calibri" w:cs="Calibri"/>
          <w:sz w:val="24"/>
          <w:szCs w:val="24"/>
        </w:rPr>
        <w:t>will</w:t>
      </w:r>
      <w:r w:rsidR="002650FA" w:rsidRPr="00E04E4F">
        <w:rPr>
          <w:rFonts w:ascii="Calibri" w:hAnsi="Calibri" w:cs="Calibri"/>
          <w:sz w:val="24"/>
          <w:szCs w:val="24"/>
        </w:rPr>
        <w:t xml:space="preserve"> ensure hard copy of prescription is posted to Community Pharmacy within 72 hours.</w:t>
      </w:r>
    </w:p>
    <w:p w14:paraId="74C33D2A" w14:textId="109A8401" w:rsidR="00096BD8" w:rsidRPr="00E04E4F" w:rsidRDefault="00096BD8" w:rsidP="00D97AC0">
      <w:pPr>
        <w:spacing w:after="203" w:line="271" w:lineRule="auto"/>
        <w:ind w:left="10" w:hanging="10"/>
        <w:jc w:val="both"/>
        <w:rPr>
          <w:rFonts w:ascii="Calibri" w:hAnsi="Calibri" w:cs="Calibri"/>
          <w:sz w:val="24"/>
          <w:szCs w:val="24"/>
        </w:rPr>
      </w:pPr>
      <w:r w:rsidRPr="00E04E4F">
        <w:rPr>
          <w:rFonts w:ascii="Calibri" w:hAnsi="Calibri" w:cs="Calibri"/>
          <w:sz w:val="24"/>
          <w:szCs w:val="24"/>
        </w:rPr>
        <w:t>Community Pharmacy should immediately order stock from AAH. A limited number of geographically spread CPs will hold stock for urgent use</w:t>
      </w:r>
      <w:r w:rsidR="00C569A3" w:rsidRPr="00E04E4F">
        <w:rPr>
          <w:rFonts w:ascii="Calibri" w:hAnsi="Calibri" w:cs="Calibri"/>
          <w:sz w:val="24"/>
          <w:szCs w:val="24"/>
        </w:rPr>
        <w:t xml:space="preserve"> (or if remote and </w:t>
      </w:r>
      <w:r w:rsidR="000764BE" w:rsidRPr="00E04E4F">
        <w:rPr>
          <w:rFonts w:ascii="Calibri" w:hAnsi="Calibri" w:cs="Calibri"/>
          <w:sz w:val="24"/>
          <w:szCs w:val="24"/>
        </w:rPr>
        <w:t>long</w:t>
      </w:r>
      <w:r w:rsidR="00C569A3" w:rsidRPr="00E04E4F">
        <w:rPr>
          <w:rFonts w:ascii="Calibri" w:hAnsi="Calibri" w:cs="Calibri"/>
          <w:sz w:val="24"/>
          <w:szCs w:val="24"/>
        </w:rPr>
        <w:t xml:space="preserve"> supply lead time)</w:t>
      </w:r>
      <w:r w:rsidRPr="00E04E4F">
        <w:rPr>
          <w:rFonts w:ascii="Calibri" w:hAnsi="Calibri" w:cs="Calibri"/>
          <w:sz w:val="24"/>
          <w:szCs w:val="24"/>
        </w:rPr>
        <w:t xml:space="preserve"> if required. </w:t>
      </w:r>
    </w:p>
    <w:p w14:paraId="08A94D79" w14:textId="003B378E" w:rsidR="002F536B" w:rsidRPr="00E04E4F" w:rsidRDefault="00096BD8" w:rsidP="00D97AC0">
      <w:pPr>
        <w:spacing w:after="203" w:line="271" w:lineRule="auto"/>
        <w:ind w:left="10" w:hanging="10"/>
        <w:jc w:val="both"/>
        <w:rPr>
          <w:rFonts w:ascii="Calibri" w:eastAsia="Calibri" w:hAnsi="Calibri" w:cs="Calibri"/>
          <w:color w:val="000000"/>
          <w:sz w:val="24"/>
          <w:szCs w:val="24"/>
          <w:lang w:eastAsia="en-GB"/>
        </w:rPr>
      </w:pPr>
      <w:r w:rsidRPr="00E04E4F">
        <w:rPr>
          <w:rFonts w:ascii="Calibri" w:hAnsi="Calibri" w:cs="Calibri"/>
          <w:sz w:val="24"/>
          <w:szCs w:val="24"/>
        </w:rPr>
        <w:t xml:space="preserve">Stock is currently available free of charge to contractors however this may change as </w:t>
      </w:r>
      <w:r w:rsidR="00C569A3" w:rsidRPr="00E04E4F">
        <w:rPr>
          <w:rFonts w:ascii="Calibri" w:hAnsi="Calibri" w:cs="Calibri"/>
          <w:sz w:val="24"/>
          <w:szCs w:val="24"/>
        </w:rPr>
        <w:t>n</w:t>
      </w:r>
      <w:r w:rsidRPr="00E04E4F">
        <w:rPr>
          <w:rFonts w:ascii="Calibri" w:hAnsi="Calibri" w:cs="Calibri"/>
          <w:sz w:val="24"/>
          <w:szCs w:val="24"/>
        </w:rPr>
        <w:t>ationally procured stock is used or expires.</w:t>
      </w:r>
      <w:r w:rsidR="002F536B" w:rsidRPr="00E04E4F">
        <w:rPr>
          <w:rFonts w:ascii="Calibri" w:hAnsi="Calibri" w:cs="Calibri"/>
          <w:sz w:val="24"/>
          <w:szCs w:val="24"/>
        </w:rPr>
        <w:t xml:space="preserve">    </w:t>
      </w:r>
    </w:p>
    <w:p w14:paraId="7D67EB0C" w14:textId="77777777" w:rsidR="00DE5CE3" w:rsidRDefault="00DE5CE3" w:rsidP="002F536B">
      <w:pPr>
        <w:autoSpaceDE w:val="0"/>
        <w:autoSpaceDN w:val="0"/>
        <w:adjustRightInd w:val="0"/>
        <w:spacing w:after="0" w:line="240" w:lineRule="auto"/>
        <w:jc w:val="both"/>
        <w:rPr>
          <w:rFonts w:cstheme="minorHAnsi"/>
          <w:b/>
          <w:bCs/>
          <w:color w:val="000000"/>
          <w:sz w:val="24"/>
          <w:szCs w:val="24"/>
        </w:rPr>
      </w:pPr>
    </w:p>
    <w:p w14:paraId="620DC238" w14:textId="455C34F1" w:rsidR="002F536B" w:rsidRDefault="002F536B" w:rsidP="002F536B">
      <w:pPr>
        <w:autoSpaceDE w:val="0"/>
        <w:autoSpaceDN w:val="0"/>
        <w:adjustRightInd w:val="0"/>
        <w:spacing w:after="0" w:line="240" w:lineRule="auto"/>
        <w:jc w:val="both"/>
        <w:rPr>
          <w:rFonts w:cstheme="minorHAnsi"/>
          <w:b/>
          <w:bCs/>
          <w:color w:val="000000"/>
          <w:sz w:val="24"/>
          <w:szCs w:val="24"/>
        </w:rPr>
      </w:pPr>
      <w:r w:rsidRPr="00E04E4F">
        <w:rPr>
          <w:rFonts w:cstheme="minorHAnsi"/>
          <w:b/>
          <w:bCs/>
          <w:color w:val="000000"/>
          <w:sz w:val="24"/>
          <w:szCs w:val="24"/>
        </w:rPr>
        <w:t xml:space="preserve">Patient Information Leaflets </w:t>
      </w:r>
    </w:p>
    <w:p w14:paraId="2471159D" w14:textId="77777777" w:rsidR="00DE5CE3" w:rsidRPr="00E04E4F" w:rsidRDefault="00DE5CE3" w:rsidP="002F536B">
      <w:pPr>
        <w:autoSpaceDE w:val="0"/>
        <w:autoSpaceDN w:val="0"/>
        <w:adjustRightInd w:val="0"/>
        <w:spacing w:after="0" w:line="240" w:lineRule="auto"/>
        <w:jc w:val="both"/>
        <w:rPr>
          <w:rFonts w:cstheme="minorHAnsi"/>
          <w:color w:val="000000"/>
          <w:sz w:val="24"/>
          <w:szCs w:val="24"/>
        </w:rPr>
      </w:pPr>
    </w:p>
    <w:p w14:paraId="3A488820" w14:textId="43EE6CCF" w:rsidR="00FF70D0" w:rsidRPr="00E04E4F" w:rsidRDefault="00582E11" w:rsidP="002F536B">
      <w:pPr>
        <w:jc w:val="both"/>
        <w:rPr>
          <w:rFonts w:cstheme="minorHAnsi"/>
          <w:color w:val="000000"/>
          <w:sz w:val="24"/>
          <w:szCs w:val="24"/>
        </w:rPr>
      </w:pPr>
      <w:r w:rsidRPr="00E04E4F">
        <w:rPr>
          <w:rFonts w:cstheme="minorHAnsi"/>
          <w:sz w:val="24"/>
          <w:szCs w:val="24"/>
        </w:rPr>
        <w:t xml:space="preserve">EMC </w:t>
      </w:r>
      <w:r w:rsidR="0091329A" w:rsidRPr="00E04E4F">
        <w:rPr>
          <w:rFonts w:cstheme="minorHAnsi"/>
          <w:sz w:val="24"/>
          <w:szCs w:val="24"/>
        </w:rPr>
        <w:t xml:space="preserve">Paxlovid </w:t>
      </w:r>
      <w:hyperlink r:id="rId9" w:history="1">
        <w:r w:rsidR="002F536B" w:rsidRPr="00E04E4F">
          <w:rPr>
            <w:rStyle w:val="Hyperlink"/>
            <w:rFonts w:cstheme="minorHAnsi"/>
            <w:sz w:val="24"/>
            <w:szCs w:val="24"/>
          </w:rPr>
          <w:t>Pfizer leaflet</w:t>
        </w:r>
      </w:hyperlink>
      <w:r w:rsidR="002F536B" w:rsidRPr="00E04E4F">
        <w:rPr>
          <w:rFonts w:cstheme="minorHAnsi"/>
          <w:color w:val="0462C1"/>
          <w:sz w:val="24"/>
          <w:szCs w:val="24"/>
        </w:rPr>
        <w:t xml:space="preserve"> </w:t>
      </w:r>
      <w:r w:rsidR="008A28A2" w:rsidRPr="00E04E4F">
        <w:rPr>
          <w:rFonts w:cstheme="minorHAnsi"/>
          <w:color w:val="0462C1"/>
          <w:sz w:val="24"/>
          <w:szCs w:val="24"/>
        </w:rPr>
        <w:t xml:space="preserve"> - </w:t>
      </w:r>
      <w:r w:rsidR="002F536B" w:rsidRPr="00E04E4F">
        <w:rPr>
          <w:rFonts w:cstheme="minorHAnsi"/>
          <w:color w:val="000000"/>
          <w:sz w:val="24"/>
          <w:szCs w:val="24"/>
        </w:rPr>
        <w:t xml:space="preserve">supplied in carton.        </w:t>
      </w:r>
    </w:p>
    <w:p w14:paraId="499EEAB8" w14:textId="2D1DC9EA" w:rsidR="002F536B" w:rsidRPr="00E04E4F" w:rsidRDefault="00FF70D0" w:rsidP="002F536B">
      <w:pPr>
        <w:jc w:val="both"/>
        <w:rPr>
          <w:rFonts w:cstheme="minorHAnsi"/>
          <w:color w:val="000000"/>
          <w:sz w:val="24"/>
          <w:szCs w:val="24"/>
        </w:rPr>
      </w:pPr>
      <w:hyperlink r:id="rId10" w:tooltip="https://rightdecisions.scot.nhs.uk/media/3871/appendix-4-ukhsa_12222_covid-19_patient-discharge-information-molnupiravir.pdf" w:history="1">
        <w:r w:rsidRPr="00E04E4F">
          <w:rPr>
            <w:rFonts w:eastAsia="Times New Roman" w:cstheme="minorHAnsi"/>
            <w:color w:val="0563C1"/>
            <w:sz w:val="24"/>
            <w:szCs w:val="24"/>
            <w:u w:val="single"/>
          </w:rPr>
          <w:t>Molnupiravir Leaflet on TAM</w:t>
        </w:r>
      </w:hyperlink>
      <w:r w:rsidRPr="00E04E4F">
        <w:rPr>
          <w:rFonts w:eastAsia="Times New Roman" w:cstheme="minorHAnsi"/>
          <w:color w:val="0563C1"/>
          <w:sz w:val="24"/>
          <w:szCs w:val="24"/>
          <w:u w:val="single"/>
        </w:rPr>
        <w:t xml:space="preserve"> </w:t>
      </w:r>
      <w:r w:rsidR="00C8109E" w:rsidRPr="00E04E4F">
        <w:rPr>
          <w:rFonts w:cstheme="minorHAnsi"/>
          <w:color w:val="FF0000"/>
          <w:sz w:val="24"/>
          <w:szCs w:val="24"/>
        </w:rPr>
        <w:t xml:space="preserve">  - p</w:t>
      </w:r>
      <w:r w:rsidR="002F536B" w:rsidRPr="00E04E4F">
        <w:rPr>
          <w:rFonts w:cstheme="minorHAnsi"/>
          <w:color w:val="FF0000"/>
          <w:sz w:val="24"/>
          <w:szCs w:val="24"/>
        </w:rPr>
        <w:t>lease print and give to</w:t>
      </w:r>
      <w:r w:rsidR="00DC597A" w:rsidRPr="00E04E4F">
        <w:rPr>
          <w:rFonts w:cstheme="minorHAnsi"/>
          <w:color w:val="FF0000"/>
          <w:sz w:val="24"/>
          <w:szCs w:val="24"/>
        </w:rPr>
        <w:t xml:space="preserve"> </w:t>
      </w:r>
      <w:r w:rsidR="001B2B2B" w:rsidRPr="00E04E4F">
        <w:rPr>
          <w:rFonts w:cstheme="minorHAnsi"/>
          <w:color w:val="FF0000"/>
          <w:sz w:val="24"/>
          <w:szCs w:val="24"/>
        </w:rPr>
        <w:t>women</w:t>
      </w:r>
      <w:r w:rsidR="002F536B" w:rsidRPr="00E04E4F">
        <w:rPr>
          <w:rFonts w:cstheme="minorHAnsi"/>
          <w:color w:val="FF0000"/>
          <w:sz w:val="24"/>
          <w:szCs w:val="24"/>
        </w:rPr>
        <w:t xml:space="preserve"> of child-bearing </w:t>
      </w:r>
      <w:r w:rsidR="000C750E" w:rsidRPr="00E04E4F">
        <w:rPr>
          <w:rFonts w:cstheme="minorHAnsi"/>
          <w:color w:val="FF0000"/>
          <w:sz w:val="24"/>
          <w:szCs w:val="24"/>
        </w:rPr>
        <w:t>potential</w:t>
      </w:r>
      <w:r w:rsidR="00DC597A" w:rsidRPr="00E04E4F">
        <w:rPr>
          <w:rFonts w:cstheme="minorHAnsi"/>
          <w:color w:val="FF0000"/>
          <w:sz w:val="24"/>
          <w:szCs w:val="24"/>
        </w:rPr>
        <w:t>.</w:t>
      </w:r>
    </w:p>
    <w:p w14:paraId="0C825C36" w14:textId="18E55FF8" w:rsidR="002F536B" w:rsidRPr="00E04E4F" w:rsidRDefault="00670CF5" w:rsidP="00670CF5">
      <w:pPr>
        <w:spacing w:after="0"/>
        <w:jc w:val="both"/>
        <w:rPr>
          <w:rFonts w:cstheme="minorHAnsi"/>
          <w:color w:val="000000"/>
          <w:sz w:val="24"/>
          <w:szCs w:val="24"/>
        </w:rPr>
      </w:pPr>
      <w:r w:rsidRPr="00E04E4F">
        <w:rPr>
          <w:rFonts w:cstheme="minorHAnsi"/>
          <w:color w:val="000000"/>
          <w:sz w:val="24"/>
          <w:szCs w:val="24"/>
        </w:rPr>
        <w:t>Paxlovid Reduced Dose PIL – please provide to the patient where a reduced dose has been requested</w:t>
      </w:r>
      <w:r w:rsidR="00D70855" w:rsidRPr="00E04E4F">
        <w:rPr>
          <w:rFonts w:cstheme="minorHAnsi"/>
          <w:color w:val="000000"/>
          <w:sz w:val="24"/>
          <w:szCs w:val="24"/>
        </w:rPr>
        <w:t xml:space="preserve"> (attached)</w:t>
      </w:r>
      <w:r w:rsidRPr="00E04E4F">
        <w:rPr>
          <w:rFonts w:cstheme="minorHAnsi"/>
          <w:color w:val="000000"/>
          <w:sz w:val="24"/>
          <w:szCs w:val="24"/>
        </w:rPr>
        <w:t>.</w:t>
      </w:r>
    </w:p>
    <w:p w14:paraId="2179E55A" w14:textId="77777777" w:rsidR="00DE5CE3" w:rsidRDefault="00DE5CE3" w:rsidP="00D70855">
      <w:pPr>
        <w:pStyle w:val="Heading1"/>
        <w:rPr>
          <w:szCs w:val="24"/>
        </w:rPr>
      </w:pPr>
      <w:bookmarkStart w:id="5" w:name="_Toc96413292"/>
    </w:p>
    <w:p w14:paraId="0BC51DA1" w14:textId="77777777" w:rsidR="00FF138F" w:rsidRPr="00FF138F" w:rsidRDefault="00FF138F" w:rsidP="00FF138F">
      <w:pPr>
        <w:rPr>
          <w:rFonts w:cstheme="minorHAnsi"/>
          <w:sz w:val="24"/>
          <w:szCs w:val="24"/>
        </w:rPr>
      </w:pPr>
      <w:bookmarkStart w:id="6" w:name="_Toc96413294"/>
      <w:bookmarkEnd w:id="5"/>
      <w:r w:rsidRPr="00FF138F">
        <w:rPr>
          <w:rFonts w:cstheme="minorHAnsi"/>
          <w:b/>
          <w:bCs/>
          <w:sz w:val="24"/>
          <w:szCs w:val="24"/>
        </w:rPr>
        <w:t>Training</w:t>
      </w:r>
    </w:p>
    <w:p w14:paraId="490B22D7" w14:textId="36856411" w:rsidR="00B35CF0" w:rsidRPr="00B35CF0" w:rsidRDefault="00FF138F" w:rsidP="00B35CF0">
      <w:pPr>
        <w:pStyle w:val="ListParagraph"/>
        <w:numPr>
          <w:ilvl w:val="0"/>
          <w:numId w:val="20"/>
        </w:numPr>
        <w:rPr>
          <w:rFonts w:cstheme="minorHAnsi"/>
          <w:sz w:val="24"/>
          <w:szCs w:val="24"/>
        </w:rPr>
      </w:pPr>
      <w:r w:rsidRPr="00B35CF0">
        <w:rPr>
          <w:rFonts w:cstheme="minorHAnsi"/>
          <w:sz w:val="24"/>
          <w:szCs w:val="24"/>
        </w:rPr>
        <w:t xml:space="preserve">University of Liverpool COVID-19 Drug Interactions website has a section on </w:t>
      </w:r>
      <w:hyperlink r:id="rId11" w:tooltip="https://www.covid19-druginteractions.org/prescribing_resources" w:history="1">
        <w:r w:rsidRPr="00B35CF0">
          <w:rPr>
            <w:rStyle w:val="Hyperlink"/>
            <w:rFonts w:cstheme="minorHAnsi"/>
            <w:sz w:val="24"/>
            <w:szCs w:val="24"/>
          </w:rPr>
          <w:t>Prescribing Resources</w:t>
        </w:r>
      </w:hyperlink>
      <w:r w:rsidRPr="00B35CF0">
        <w:rPr>
          <w:rFonts w:cstheme="minorHAnsi"/>
          <w:sz w:val="24"/>
          <w:szCs w:val="24"/>
        </w:rPr>
        <w:t> This tab contains a number of useful documents including "Evaluating the interaction risk - methods and metabolism" (molnupiravir is on page 9 and nirmatrelvir/ritonavir is on page 10), a tab with "Resources for nirmatrelvir/ritonavir (Paxlovid)" and a tab with "Prescribing and Dosing Guidance".    </w:t>
      </w:r>
    </w:p>
    <w:p w14:paraId="5ECDF196" w14:textId="2C404698" w:rsidR="00B35CF0" w:rsidRPr="00B35CF0" w:rsidRDefault="00FF138F" w:rsidP="00B35CF0">
      <w:pPr>
        <w:pStyle w:val="ListParagraph"/>
        <w:numPr>
          <w:ilvl w:val="0"/>
          <w:numId w:val="20"/>
        </w:numPr>
        <w:rPr>
          <w:rFonts w:cstheme="minorHAnsi"/>
          <w:sz w:val="24"/>
          <w:szCs w:val="24"/>
        </w:rPr>
      </w:pPr>
      <w:r w:rsidRPr="00B35CF0">
        <w:rPr>
          <w:rFonts w:cstheme="minorHAnsi"/>
          <w:sz w:val="24"/>
          <w:szCs w:val="24"/>
        </w:rPr>
        <w:t>Clinical guidance documents shared by NHS Highland via TAM, see supporting resources.</w:t>
      </w:r>
    </w:p>
    <w:bookmarkStart w:id="7" w:name="_Hlk184725862"/>
    <w:p w14:paraId="465B5E64" w14:textId="1B604ACF" w:rsidR="00B35CF0" w:rsidRPr="00A31144" w:rsidRDefault="00A31144" w:rsidP="00B35CF0">
      <w:pPr>
        <w:pStyle w:val="ListParagraph"/>
        <w:numPr>
          <w:ilvl w:val="0"/>
          <w:numId w:val="18"/>
        </w:numPr>
        <w:rPr>
          <w:rStyle w:val="Hyperlink"/>
          <w:rFonts w:cstheme="minorHAnsi"/>
          <w:sz w:val="24"/>
          <w:szCs w:val="24"/>
        </w:rPr>
      </w:pPr>
      <w:r>
        <w:rPr>
          <w:rFonts w:cstheme="minorHAnsi"/>
          <w:sz w:val="24"/>
          <w:szCs w:val="24"/>
        </w:rPr>
        <w:fldChar w:fldCharType="begin"/>
      </w:r>
      <w:r>
        <w:rPr>
          <w:rFonts w:cstheme="minorHAnsi"/>
          <w:sz w:val="24"/>
          <w:szCs w:val="24"/>
        </w:rPr>
        <w:instrText>HYPERLINK "https://www.bing.com/search?q=1utgq37fynfe3ojp883mj72k2mga+(liverpool-covid19.s3.eu-west-2.amazonaws.com&amp;cvid=0952a2c1fcf14c4cbc9472af2782c590&amp;gs_lcrp=EgZjaHJvbWUyBggAEEUYOdIBCDE4NjhqMGo0qAIAsAIA&amp;FORM=ANAB01&amp;PC=U531"</w:instrText>
      </w:r>
      <w:r>
        <w:rPr>
          <w:rFonts w:cstheme="minorHAnsi"/>
          <w:sz w:val="24"/>
          <w:szCs w:val="24"/>
        </w:rPr>
      </w:r>
      <w:r>
        <w:rPr>
          <w:rFonts w:cstheme="minorHAnsi"/>
          <w:sz w:val="24"/>
          <w:szCs w:val="24"/>
        </w:rPr>
        <w:fldChar w:fldCharType="separate"/>
      </w:r>
      <w:r w:rsidRPr="00A31144">
        <w:rPr>
          <w:rStyle w:val="Hyperlink"/>
          <w:rFonts w:cstheme="minorHAnsi"/>
          <w:sz w:val="24"/>
          <w:szCs w:val="24"/>
        </w:rPr>
        <w:t>Information about molnupiravir and nirmatrelvir/ritonavir (Paxlovid)</w:t>
      </w:r>
    </w:p>
    <w:p w14:paraId="62E2DEC8" w14:textId="5C7BC323" w:rsidR="00FF138F" w:rsidRPr="00FF138F" w:rsidRDefault="00A31144" w:rsidP="00FF138F">
      <w:pPr>
        <w:rPr>
          <w:rFonts w:cstheme="minorHAnsi"/>
          <w:sz w:val="24"/>
          <w:szCs w:val="24"/>
        </w:rPr>
      </w:pPr>
      <w:r>
        <w:rPr>
          <w:rFonts w:cstheme="minorHAnsi"/>
          <w:sz w:val="24"/>
          <w:szCs w:val="24"/>
        </w:rPr>
        <w:fldChar w:fldCharType="end"/>
      </w:r>
      <w:bookmarkEnd w:id="7"/>
      <w:r w:rsidR="00FF138F" w:rsidRPr="00FF138F">
        <w:rPr>
          <w:rFonts w:cstheme="minorHAnsi"/>
          <w:b/>
          <w:bCs/>
          <w:sz w:val="24"/>
          <w:szCs w:val="24"/>
        </w:rPr>
        <w:t>Supporting Resources</w:t>
      </w:r>
    </w:p>
    <w:p w14:paraId="348987B5" w14:textId="4F2A652C" w:rsidR="00FF138F" w:rsidRPr="0067069E" w:rsidRDefault="00FF138F" w:rsidP="0067069E">
      <w:pPr>
        <w:pStyle w:val="ListParagraph"/>
        <w:numPr>
          <w:ilvl w:val="0"/>
          <w:numId w:val="22"/>
        </w:numPr>
        <w:rPr>
          <w:rFonts w:cstheme="minorHAnsi"/>
          <w:sz w:val="24"/>
          <w:szCs w:val="24"/>
        </w:rPr>
      </w:pPr>
      <w:r w:rsidRPr="0067069E">
        <w:rPr>
          <w:rFonts w:cstheme="minorHAnsi"/>
          <w:sz w:val="24"/>
          <w:szCs w:val="24"/>
        </w:rPr>
        <w:t xml:space="preserve">NHS Inform, COVID19 Treatments: </w:t>
      </w:r>
      <w:hyperlink r:id="rId12" w:history="1">
        <w:r w:rsidRPr="0067069E">
          <w:rPr>
            <w:rStyle w:val="Hyperlink"/>
            <w:rFonts w:cstheme="minorHAnsi"/>
            <w:sz w:val="24"/>
            <w:szCs w:val="24"/>
          </w:rPr>
          <w:t>Coronavirus (COVID-19): Treatments | NHS inform</w:t>
        </w:r>
      </w:hyperlink>
    </w:p>
    <w:p w14:paraId="1B27F78F" w14:textId="7490F765" w:rsidR="00FF138F" w:rsidRPr="0067069E" w:rsidRDefault="00FF138F" w:rsidP="0067069E">
      <w:pPr>
        <w:pStyle w:val="ListParagraph"/>
        <w:numPr>
          <w:ilvl w:val="0"/>
          <w:numId w:val="22"/>
        </w:numPr>
        <w:rPr>
          <w:rFonts w:cstheme="minorHAnsi"/>
          <w:sz w:val="24"/>
          <w:szCs w:val="24"/>
        </w:rPr>
      </w:pPr>
      <w:r w:rsidRPr="0067069E">
        <w:rPr>
          <w:rFonts w:cstheme="minorHAnsi"/>
          <w:sz w:val="24"/>
          <w:szCs w:val="24"/>
        </w:rPr>
        <w:t>Antivirals and neutralising Monoclonal Antibodies (</w:t>
      </w:r>
      <w:proofErr w:type="spellStart"/>
      <w:r w:rsidRPr="0067069E">
        <w:rPr>
          <w:rFonts w:cstheme="minorHAnsi"/>
          <w:sz w:val="24"/>
          <w:szCs w:val="24"/>
        </w:rPr>
        <w:t>nMABs</w:t>
      </w:r>
      <w:proofErr w:type="spellEnd"/>
      <w:r w:rsidRPr="0067069E">
        <w:rPr>
          <w:rFonts w:cstheme="minorHAnsi"/>
          <w:sz w:val="24"/>
          <w:szCs w:val="24"/>
        </w:rPr>
        <w:t xml:space="preserve">) for COVID-19 - Non-hospitalised patients with symptomatic COVID-19 infection (available on </w:t>
      </w:r>
      <w:hyperlink r:id="rId13" w:history="1">
        <w:r w:rsidRPr="0067069E">
          <w:rPr>
            <w:rStyle w:val="Hyperlink"/>
            <w:rFonts w:cstheme="minorHAnsi"/>
            <w:sz w:val="24"/>
            <w:szCs w:val="24"/>
          </w:rPr>
          <w:t>TAM</w:t>
        </w:r>
      </w:hyperlink>
      <w:r w:rsidRPr="0067069E">
        <w:rPr>
          <w:rFonts w:cstheme="minorHAnsi"/>
          <w:sz w:val="24"/>
          <w:szCs w:val="24"/>
        </w:rPr>
        <w:t xml:space="preserve"> website </w:t>
      </w:r>
      <w:hyperlink r:id="rId14" w:history="1">
        <w:r w:rsidRPr="0067069E">
          <w:rPr>
            <w:rStyle w:val="Hyperlink"/>
            <w:rFonts w:cstheme="minorHAnsi"/>
            <w:sz w:val="24"/>
            <w:szCs w:val="24"/>
          </w:rPr>
          <w:t>Non-hospitalised patients with symptomatic COVID-19 infection (Guidelines) | Right Decisions (scot.nhs.uk)</w:t>
        </w:r>
      </w:hyperlink>
      <w:r w:rsidRPr="0067069E">
        <w:rPr>
          <w:rFonts w:cstheme="minorHAnsi"/>
          <w:sz w:val="24"/>
          <w:szCs w:val="24"/>
        </w:rPr>
        <w:t>)</w:t>
      </w:r>
    </w:p>
    <w:p w14:paraId="6750E364" w14:textId="5FA582D8" w:rsidR="00FF138F" w:rsidRPr="0067069E" w:rsidRDefault="00FF138F" w:rsidP="0067069E">
      <w:pPr>
        <w:pStyle w:val="ListParagraph"/>
        <w:numPr>
          <w:ilvl w:val="0"/>
          <w:numId w:val="22"/>
        </w:numPr>
        <w:rPr>
          <w:rFonts w:cstheme="minorHAnsi"/>
          <w:sz w:val="24"/>
          <w:szCs w:val="24"/>
        </w:rPr>
      </w:pPr>
      <w:r w:rsidRPr="0067069E">
        <w:rPr>
          <w:rFonts w:cstheme="minorHAnsi"/>
          <w:sz w:val="24"/>
          <w:szCs w:val="24"/>
        </w:rPr>
        <w:t xml:space="preserve">Drug interactions are checked by FNC Clinicians using </w:t>
      </w:r>
      <w:hyperlink r:id="rId15" w:history="1">
        <w:r w:rsidRPr="0067069E">
          <w:rPr>
            <w:rStyle w:val="Hyperlink"/>
            <w:rFonts w:cstheme="minorHAnsi"/>
            <w:sz w:val="24"/>
            <w:szCs w:val="24"/>
          </w:rPr>
          <w:t>https://www.covid19-druginteractions.org/checker</w:t>
        </w:r>
      </w:hyperlink>
      <w:r w:rsidRPr="0067069E">
        <w:rPr>
          <w:rFonts w:cstheme="minorHAnsi"/>
          <w:sz w:val="24"/>
          <w:szCs w:val="24"/>
        </w:rPr>
        <w:t>. This website also contains other prescribing resources including resuming paused medication and crushing tablets.</w:t>
      </w:r>
    </w:p>
    <w:p w14:paraId="713D2147" w14:textId="358FDDD1" w:rsidR="00112DB1" w:rsidRPr="00E04E4F" w:rsidRDefault="00112DB1" w:rsidP="00096BD8">
      <w:pPr>
        <w:rPr>
          <w:rFonts w:eastAsia="Arial" w:cstheme="minorHAnsi"/>
          <w:b/>
          <w:bCs/>
          <w:color w:val="0070C0"/>
          <w:sz w:val="24"/>
          <w:szCs w:val="24"/>
        </w:rPr>
      </w:pPr>
      <w:r w:rsidRPr="00E04E4F">
        <w:rPr>
          <w:rFonts w:cstheme="minorHAnsi"/>
          <w:b/>
          <w:bCs/>
          <w:sz w:val="24"/>
          <w:szCs w:val="24"/>
        </w:rPr>
        <w:t>Claims and payment</w:t>
      </w:r>
      <w:bookmarkEnd w:id="6"/>
    </w:p>
    <w:p w14:paraId="793D439B" w14:textId="5917870B" w:rsidR="00390959" w:rsidRPr="00E04E4F" w:rsidRDefault="0091714A" w:rsidP="00390959">
      <w:pPr>
        <w:pStyle w:val="Heading2"/>
        <w:jc w:val="both"/>
        <w:rPr>
          <w:rFonts w:asciiTheme="minorHAnsi" w:hAnsiTheme="minorHAnsi" w:cstheme="minorHAnsi"/>
          <w:color w:val="auto"/>
          <w:sz w:val="24"/>
          <w:szCs w:val="24"/>
          <w:u w:val="single"/>
          <w:lang w:eastAsia="en-GB"/>
        </w:rPr>
      </w:pPr>
      <w:r w:rsidRPr="00E04E4F">
        <w:rPr>
          <w:rFonts w:asciiTheme="minorHAnsi" w:hAnsiTheme="minorHAnsi" w:cstheme="minorHAnsi"/>
          <w:color w:val="auto"/>
          <w:sz w:val="24"/>
          <w:szCs w:val="24"/>
          <w:lang w:eastAsia="en-GB"/>
        </w:rPr>
        <w:t>Pharmacies should opt in to this service by completing th</w:t>
      </w:r>
      <w:r w:rsidR="00F264E6" w:rsidRPr="00E04E4F">
        <w:rPr>
          <w:rFonts w:asciiTheme="minorHAnsi" w:hAnsiTheme="minorHAnsi" w:cstheme="minorHAnsi"/>
          <w:color w:val="auto"/>
          <w:sz w:val="24"/>
          <w:szCs w:val="24"/>
          <w:lang w:eastAsia="en-GB"/>
        </w:rPr>
        <w:t xml:space="preserve">is </w:t>
      </w:r>
      <w:hyperlink r:id="rId16" w:history="1">
        <w:r w:rsidR="00F264E6" w:rsidRPr="00962810">
          <w:rPr>
            <w:rStyle w:val="Hyperlink"/>
            <w:rFonts w:asciiTheme="minorHAnsi" w:hAnsiTheme="minorHAnsi" w:cstheme="minorHAnsi"/>
            <w:sz w:val="24"/>
            <w:szCs w:val="24"/>
            <w:lang w:eastAsia="en-GB"/>
          </w:rPr>
          <w:t>Microsoft Form</w:t>
        </w:r>
      </w:hyperlink>
    </w:p>
    <w:p w14:paraId="73CAF0A9" w14:textId="1919F499" w:rsidR="00F264E6" w:rsidRPr="00E04E4F" w:rsidRDefault="009E292F" w:rsidP="00F264E6">
      <w:pPr>
        <w:rPr>
          <w:rFonts w:cstheme="minorHAnsi"/>
          <w:sz w:val="24"/>
          <w:szCs w:val="24"/>
          <w:lang w:eastAsia="en-GB"/>
        </w:rPr>
      </w:pPr>
      <w:r w:rsidRPr="00E04E4F">
        <w:rPr>
          <w:rFonts w:cstheme="minorHAnsi"/>
          <w:sz w:val="24"/>
          <w:szCs w:val="24"/>
          <w:lang w:eastAsia="en-GB"/>
        </w:rPr>
        <w:t>First supply by pharmacy paid at £45, subsequent supplies attracts a fee of £15</w:t>
      </w:r>
    </w:p>
    <w:p w14:paraId="5426DC1C" w14:textId="582E30A2" w:rsidR="00112DB1" w:rsidRPr="00DE5CE3" w:rsidRDefault="00112DB1" w:rsidP="00DE5CE3">
      <w:pPr>
        <w:jc w:val="both"/>
        <w:rPr>
          <w:rFonts w:cstheme="minorHAnsi"/>
          <w:bCs/>
          <w:sz w:val="24"/>
          <w:szCs w:val="24"/>
        </w:rPr>
      </w:pPr>
      <w:r w:rsidRPr="00E04E4F">
        <w:rPr>
          <w:rFonts w:cstheme="minorHAnsi"/>
          <w:bCs/>
          <w:sz w:val="24"/>
          <w:szCs w:val="24"/>
        </w:rPr>
        <w:t xml:space="preserve">Delivery fee </w:t>
      </w:r>
      <w:r w:rsidR="00390959" w:rsidRPr="00E04E4F">
        <w:rPr>
          <w:rFonts w:cstheme="minorHAnsi"/>
          <w:bCs/>
          <w:sz w:val="24"/>
          <w:szCs w:val="24"/>
        </w:rPr>
        <w:t>only if</w:t>
      </w:r>
      <w:r w:rsidR="00757033" w:rsidRPr="00E04E4F">
        <w:rPr>
          <w:rFonts w:cstheme="minorHAnsi"/>
          <w:bCs/>
          <w:sz w:val="24"/>
          <w:szCs w:val="24"/>
        </w:rPr>
        <w:t xml:space="preserve"> patient</w:t>
      </w:r>
      <w:r w:rsidR="00390959" w:rsidRPr="00E04E4F">
        <w:rPr>
          <w:rFonts w:cstheme="minorHAnsi"/>
          <w:bCs/>
          <w:sz w:val="24"/>
          <w:szCs w:val="24"/>
        </w:rPr>
        <w:t xml:space="preserve"> unable to arrange collection, </w:t>
      </w:r>
      <w:r w:rsidR="00390959" w:rsidRPr="00E04E4F">
        <w:rPr>
          <w:rFonts w:cstheme="minorHAnsi"/>
          <w:bCs/>
          <w:color w:val="FF0000"/>
          <w:sz w:val="24"/>
          <w:szCs w:val="24"/>
        </w:rPr>
        <w:t>should be by exception</w:t>
      </w:r>
      <w:r w:rsidR="00BB5398" w:rsidRPr="00E04E4F">
        <w:rPr>
          <w:rFonts w:cstheme="minorHAnsi"/>
          <w:bCs/>
          <w:color w:val="FF0000"/>
          <w:sz w:val="24"/>
          <w:szCs w:val="24"/>
        </w:rPr>
        <w:t>.</w:t>
      </w:r>
    </w:p>
    <w:p w14:paraId="535299B8" w14:textId="77777777" w:rsidR="00300B2B" w:rsidRDefault="00300B2B" w:rsidP="00A0306C">
      <w:pPr>
        <w:rPr>
          <w:rFonts w:ascii="Calibri" w:hAnsi="Calibri" w:cs="Calibri"/>
          <w:b/>
          <w:sz w:val="24"/>
          <w:szCs w:val="24"/>
        </w:rPr>
      </w:pPr>
    </w:p>
    <w:p w14:paraId="06E125EC" w14:textId="77777777" w:rsidR="00300B2B" w:rsidRDefault="00300B2B" w:rsidP="00A0306C">
      <w:pPr>
        <w:rPr>
          <w:rFonts w:ascii="Calibri" w:hAnsi="Calibri" w:cs="Calibri"/>
          <w:b/>
          <w:sz w:val="24"/>
          <w:szCs w:val="24"/>
        </w:rPr>
      </w:pPr>
    </w:p>
    <w:p w14:paraId="58789FAB" w14:textId="77777777" w:rsidR="00300B2B" w:rsidRDefault="00300B2B" w:rsidP="00A0306C">
      <w:pPr>
        <w:rPr>
          <w:rFonts w:ascii="Calibri" w:hAnsi="Calibri" w:cs="Calibri"/>
          <w:b/>
          <w:sz w:val="24"/>
          <w:szCs w:val="24"/>
        </w:rPr>
      </w:pPr>
    </w:p>
    <w:p w14:paraId="531CBC55" w14:textId="77777777" w:rsidR="00300B2B" w:rsidRDefault="00300B2B" w:rsidP="00A0306C">
      <w:pPr>
        <w:rPr>
          <w:rFonts w:ascii="Calibri" w:hAnsi="Calibri" w:cs="Calibri"/>
          <w:b/>
          <w:sz w:val="24"/>
          <w:szCs w:val="24"/>
        </w:rPr>
      </w:pPr>
    </w:p>
    <w:p w14:paraId="7C6F7A60" w14:textId="77777777" w:rsidR="00300B2B" w:rsidRDefault="00300B2B" w:rsidP="00A0306C">
      <w:pPr>
        <w:rPr>
          <w:rFonts w:ascii="Calibri" w:hAnsi="Calibri" w:cs="Calibri"/>
          <w:b/>
          <w:sz w:val="24"/>
          <w:szCs w:val="24"/>
        </w:rPr>
      </w:pPr>
    </w:p>
    <w:p w14:paraId="2B0F06DA" w14:textId="1071E51E" w:rsidR="00A0306C" w:rsidRPr="00E04E4F" w:rsidRDefault="00A50636" w:rsidP="00A0306C">
      <w:pPr>
        <w:rPr>
          <w:rFonts w:ascii="Calibri" w:hAnsi="Calibri" w:cs="Calibri"/>
          <w:b/>
          <w:sz w:val="24"/>
          <w:szCs w:val="24"/>
        </w:rPr>
      </w:pPr>
      <w:r w:rsidRPr="00E04E4F">
        <w:rPr>
          <w:rFonts w:ascii="Calibri" w:hAnsi="Calibri" w:cs="Calibri"/>
          <w:b/>
          <w:sz w:val="24"/>
          <w:szCs w:val="24"/>
        </w:rPr>
        <w:lastRenderedPageBreak/>
        <w:t>Additional Information</w:t>
      </w:r>
    </w:p>
    <w:p w14:paraId="7A86AD69" w14:textId="41E9241C" w:rsidR="00A0306C" w:rsidRPr="00E04E4F" w:rsidRDefault="00A0306C" w:rsidP="00A0306C">
      <w:pPr>
        <w:rPr>
          <w:rFonts w:ascii="Calibri" w:hAnsi="Calibri" w:cs="Calibri"/>
          <w:b/>
          <w:sz w:val="24"/>
          <w:szCs w:val="24"/>
          <w:u w:val="single"/>
        </w:rPr>
      </w:pPr>
      <w:r w:rsidRPr="00E04E4F">
        <w:rPr>
          <w:rFonts w:ascii="Calibri" w:hAnsi="Calibri" w:cs="Calibri"/>
          <w:b/>
          <w:sz w:val="24"/>
          <w:szCs w:val="24"/>
          <w:u w:val="single"/>
        </w:rPr>
        <w:t>Pre-dispensing checklist</w:t>
      </w:r>
      <w:r w:rsidR="008F669C" w:rsidRPr="00E04E4F">
        <w:rPr>
          <w:rFonts w:ascii="Calibri" w:hAnsi="Calibri" w:cs="Calibri"/>
          <w:b/>
          <w:sz w:val="24"/>
          <w:szCs w:val="24"/>
          <w:u w:val="single"/>
        </w:rPr>
        <w:t xml:space="preserve"> </w:t>
      </w:r>
      <w:proofErr w:type="gramStart"/>
      <w:r w:rsidR="008F669C" w:rsidRPr="00E04E4F">
        <w:rPr>
          <w:rFonts w:ascii="Calibri" w:hAnsi="Calibri" w:cs="Calibri"/>
          <w:b/>
          <w:sz w:val="24"/>
          <w:szCs w:val="24"/>
          <w:u w:val="single"/>
        </w:rPr>
        <w:t xml:space="preserve">Paxlovid </w:t>
      </w:r>
      <w:r w:rsidRPr="00E04E4F">
        <w:rPr>
          <w:rFonts w:ascii="Calibri" w:hAnsi="Calibri" w:cs="Calibri"/>
          <w:b/>
          <w:sz w:val="24"/>
          <w:szCs w:val="24"/>
          <w:u w:val="single"/>
        </w:rPr>
        <w:t>:</w:t>
      </w:r>
      <w:proofErr w:type="gramEnd"/>
    </w:p>
    <w:p w14:paraId="1BB79BA5" w14:textId="77777777" w:rsidR="00A0306C" w:rsidRPr="00E04E4F" w:rsidRDefault="00A0306C" w:rsidP="00A0306C">
      <w:pPr>
        <w:pStyle w:val="ListParagraph"/>
        <w:numPr>
          <w:ilvl w:val="0"/>
          <w:numId w:val="11"/>
        </w:numPr>
        <w:spacing w:after="200" w:line="276" w:lineRule="auto"/>
        <w:ind w:left="567" w:hanging="567"/>
        <w:rPr>
          <w:rFonts w:cstheme="minorHAnsi"/>
          <w:sz w:val="24"/>
          <w:szCs w:val="24"/>
        </w:rPr>
      </w:pPr>
      <w:r w:rsidRPr="00E04E4F">
        <w:rPr>
          <w:rFonts w:cstheme="minorHAnsi"/>
          <w:sz w:val="24"/>
          <w:szCs w:val="24"/>
        </w:rPr>
        <w:t>Patient counselled on administration and missed doses</w:t>
      </w:r>
    </w:p>
    <w:p w14:paraId="6DDABE37" w14:textId="77777777" w:rsidR="00A0306C" w:rsidRPr="00E04E4F" w:rsidRDefault="00A0306C" w:rsidP="00A0306C">
      <w:pPr>
        <w:pStyle w:val="ListParagraph"/>
        <w:numPr>
          <w:ilvl w:val="0"/>
          <w:numId w:val="11"/>
        </w:numPr>
        <w:spacing w:after="200" w:line="276" w:lineRule="auto"/>
        <w:ind w:left="567" w:hanging="567"/>
        <w:rPr>
          <w:rFonts w:cstheme="minorHAnsi"/>
          <w:sz w:val="24"/>
          <w:szCs w:val="24"/>
        </w:rPr>
      </w:pPr>
      <w:r w:rsidRPr="00E04E4F">
        <w:rPr>
          <w:rFonts w:cstheme="minorHAnsi"/>
          <w:sz w:val="24"/>
          <w:szCs w:val="24"/>
        </w:rPr>
        <w:t xml:space="preserve">If the patient is of child-bearing age, confirm they are not pregnant and have been counselled on pregnancy risk and the need for effective contraception during the treatment course and until one full menstrual cycle after.  </w:t>
      </w:r>
    </w:p>
    <w:p w14:paraId="7BC02370" w14:textId="77777777" w:rsidR="00A0306C" w:rsidRPr="00E04E4F" w:rsidRDefault="00A0306C" w:rsidP="00A0306C">
      <w:pPr>
        <w:pStyle w:val="ListParagraph"/>
        <w:numPr>
          <w:ilvl w:val="0"/>
          <w:numId w:val="11"/>
        </w:numPr>
        <w:spacing w:after="200" w:line="276" w:lineRule="auto"/>
        <w:ind w:left="567" w:hanging="567"/>
        <w:rPr>
          <w:rFonts w:cstheme="minorHAnsi"/>
          <w:sz w:val="24"/>
          <w:szCs w:val="24"/>
        </w:rPr>
      </w:pPr>
      <w:r w:rsidRPr="00E04E4F">
        <w:rPr>
          <w:rFonts w:cstheme="minorHAnsi"/>
          <w:sz w:val="24"/>
          <w:szCs w:val="24"/>
        </w:rPr>
        <w:t>In moderate renal impairment, the patient has been counselled on the reduced dose to be taken</w:t>
      </w:r>
    </w:p>
    <w:p w14:paraId="55BB5F9C" w14:textId="77777777" w:rsidR="00C569A3" w:rsidRPr="00E04E4F" w:rsidRDefault="00A0306C" w:rsidP="00C569A3">
      <w:pPr>
        <w:pStyle w:val="NoSpacing"/>
        <w:rPr>
          <w:rFonts w:cstheme="minorHAnsi"/>
          <w:i/>
          <w:sz w:val="24"/>
          <w:szCs w:val="24"/>
        </w:rPr>
      </w:pPr>
      <w:r w:rsidRPr="00E04E4F">
        <w:rPr>
          <w:rFonts w:cstheme="minorHAnsi"/>
          <w:i/>
          <w:noProof/>
          <w:sz w:val="24"/>
          <w:szCs w:val="24"/>
        </w:rPr>
        <mc:AlternateContent>
          <mc:Choice Requires="wps">
            <w:drawing>
              <wp:anchor distT="0" distB="0" distL="114300" distR="114300" simplePos="0" relativeHeight="251658240" behindDoc="0" locked="0" layoutInCell="1" allowOverlap="1" wp14:anchorId="038DD500" wp14:editId="2F55485A">
                <wp:simplePos x="0" y="0"/>
                <wp:positionH relativeFrom="column">
                  <wp:posOffset>12700</wp:posOffset>
                </wp:positionH>
                <wp:positionV relativeFrom="paragraph">
                  <wp:posOffset>82550</wp:posOffset>
                </wp:positionV>
                <wp:extent cx="5683250" cy="25400"/>
                <wp:effectExtent l="0" t="0" r="31750" b="31750"/>
                <wp:wrapNone/>
                <wp:docPr id="2" name="Straight Connector 2"/>
                <wp:cNvGraphicFramePr/>
                <a:graphic xmlns:a="http://schemas.openxmlformats.org/drawingml/2006/main">
                  <a:graphicData uri="http://schemas.microsoft.com/office/word/2010/wordprocessingShape">
                    <wps:wsp>
                      <wps:cNvCnPr/>
                      <wps:spPr>
                        <a:xfrm flipV="1">
                          <a:off x="0" y="0"/>
                          <a:ext cx="5683250" cy="254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4E49E"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5pt" to="4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" strokecolor="black [3200]">
                <v:stroke dashstyle="dash"/>
              </v:line>
            </w:pict>
          </mc:Fallback>
        </mc:AlternateContent>
      </w:r>
    </w:p>
    <w:p w14:paraId="2DCAF9C4" w14:textId="652EF6B5" w:rsidR="00A0306C" w:rsidRPr="00E04E4F" w:rsidRDefault="00A0306C" w:rsidP="00C569A3">
      <w:pPr>
        <w:pStyle w:val="NoSpacing"/>
        <w:rPr>
          <w:rFonts w:cstheme="minorHAnsi"/>
          <w:i/>
          <w:sz w:val="24"/>
          <w:szCs w:val="24"/>
        </w:rPr>
      </w:pPr>
      <w:r w:rsidRPr="00E04E4F">
        <w:rPr>
          <w:rFonts w:cstheme="minorHAnsi"/>
          <w:i/>
          <w:sz w:val="24"/>
          <w:szCs w:val="24"/>
        </w:rPr>
        <w:t>For reduced dose in renal impairment</w:t>
      </w:r>
    </w:p>
    <w:p w14:paraId="5EDC9FBB" w14:textId="77777777" w:rsidR="00A0306C" w:rsidRPr="00E04E4F" w:rsidRDefault="00A0306C" w:rsidP="00A0306C">
      <w:pPr>
        <w:pStyle w:val="NoSpacing"/>
        <w:numPr>
          <w:ilvl w:val="0"/>
          <w:numId w:val="12"/>
        </w:numPr>
        <w:spacing w:line="276" w:lineRule="auto"/>
        <w:ind w:left="284" w:hanging="284"/>
        <w:rPr>
          <w:rFonts w:cstheme="minorHAnsi"/>
          <w:sz w:val="24"/>
          <w:szCs w:val="24"/>
        </w:rPr>
      </w:pPr>
      <w:r w:rsidRPr="00E04E4F">
        <w:rPr>
          <w:rFonts w:cstheme="minorHAnsi"/>
          <w:sz w:val="24"/>
          <w:szCs w:val="24"/>
        </w:rPr>
        <w:t xml:space="preserve">confirm extra tablets removed from each blister </w:t>
      </w:r>
    </w:p>
    <w:p w14:paraId="50E8A65E" w14:textId="77777777" w:rsidR="00A0306C" w:rsidRPr="00E04E4F" w:rsidRDefault="00A0306C" w:rsidP="00A0306C">
      <w:pPr>
        <w:pStyle w:val="NoSpacing"/>
        <w:numPr>
          <w:ilvl w:val="0"/>
          <w:numId w:val="12"/>
        </w:numPr>
        <w:spacing w:line="276" w:lineRule="auto"/>
        <w:ind w:left="284" w:hanging="284"/>
        <w:rPr>
          <w:rFonts w:cstheme="minorHAnsi"/>
          <w:sz w:val="24"/>
          <w:szCs w:val="24"/>
        </w:rPr>
      </w:pPr>
      <w:r w:rsidRPr="00E04E4F">
        <w:rPr>
          <w:rFonts w:cstheme="minorHAnsi"/>
          <w:sz w:val="24"/>
          <w:szCs w:val="24"/>
        </w:rPr>
        <w:t xml:space="preserve">patient counselled </w:t>
      </w:r>
    </w:p>
    <w:p w14:paraId="2D62546B" w14:textId="77777777" w:rsidR="00C569A3" w:rsidRPr="00E04E4F" w:rsidRDefault="00C569A3" w:rsidP="00C569A3">
      <w:pPr>
        <w:pStyle w:val="NoSpacing"/>
        <w:spacing w:line="276" w:lineRule="auto"/>
        <w:rPr>
          <w:rFonts w:cstheme="minorHAnsi"/>
          <w:b/>
          <w:bCs/>
          <w:sz w:val="24"/>
          <w:szCs w:val="24"/>
          <w:u w:val="single"/>
        </w:rPr>
      </w:pPr>
    </w:p>
    <w:p w14:paraId="4298E1C6" w14:textId="77777777" w:rsidR="00C569A3" w:rsidRPr="00E04E4F" w:rsidRDefault="00C569A3" w:rsidP="00C569A3">
      <w:pPr>
        <w:pStyle w:val="NoSpacing"/>
        <w:spacing w:line="276" w:lineRule="auto"/>
        <w:rPr>
          <w:rFonts w:cstheme="minorHAnsi"/>
          <w:b/>
          <w:bCs/>
          <w:sz w:val="24"/>
          <w:szCs w:val="24"/>
          <w:u w:val="single"/>
        </w:rPr>
      </w:pPr>
      <w:r w:rsidRPr="00E04E4F">
        <w:rPr>
          <w:rFonts w:cstheme="minorHAnsi"/>
          <w:b/>
          <w:bCs/>
          <w:sz w:val="24"/>
          <w:szCs w:val="24"/>
          <w:u w:val="single"/>
        </w:rPr>
        <w:t>Molnupiravir</w:t>
      </w:r>
    </w:p>
    <w:p w14:paraId="4A7B8E99" w14:textId="77777777" w:rsidR="00C569A3" w:rsidRPr="00E04E4F" w:rsidRDefault="00C569A3" w:rsidP="00C569A3">
      <w:pPr>
        <w:pStyle w:val="NoSpacing"/>
        <w:spacing w:line="276" w:lineRule="auto"/>
        <w:rPr>
          <w:rFonts w:cstheme="minorHAnsi"/>
          <w:b/>
          <w:bCs/>
          <w:sz w:val="24"/>
          <w:szCs w:val="24"/>
          <w:u w:val="single"/>
        </w:rPr>
      </w:pPr>
    </w:p>
    <w:p w14:paraId="24D760E0" w14:textId="14D50369" w:rsidR="00C569A3" w:rsidRPr="00E04E4F" w:rsidRDefault="006D5714" w:rsidP="00C569A3">
      <w:pPr>
        <w:pStyle w:val="NoSpacing"/>
        <w:spacing w:line="276" w:lineRule="auto"/>
        <w:rPr>
          <w:rFonts w:cstheme="minorHAnsi"/>
          <w:sz w:val="24"/>
          <w:szCs w:val="24"/>
        </w:rPr>
      </w:pPr>
      <w:r>
        <w:rPr>
          <w:rFonts w:cstheme="minorHAnsi"/>
          <w:sz w:val="24"/>
          <w:szCs w:val="24"/>
        </w:rPr>
        <w:t>N</w:t>
      </w:r>
      <w:r w:rsidRPr="00E04E4F">
        <w:rPr>
          <w:rFonts w:cstheme="minorHAnsi"/>
          <w:sz w:val="24"/>
          <w:szCs w:val="24"/>
        </w:rPr>
        <w:t xml:space="preserve">o dose reduction </w:t>
      </w:r>
      <w:r>
        <w:rPr>
          <w:rFonts w:cstheme="minorHAnsi"/>
          <w:sz w:val="24"/>
          <w:szCs w:val="24"/>
        </w:rPr>
        <w:t xml:space="preserve">is required for </w:t>
      </w:r>
      <w:r w:rsidRPr="00E04E4F">
        <w:rPr>
          <w:rFonts w:cstheme="minorHAnsi"/>
          <w:sz w:val="24"/>
          <w:szCs w:val="24"/>
        </w:rPr>
        <w:t>molnupiravir</w:t>
      </w:r>
      <w:r>
        <w:rPr>
          <w:rFonts w:cstheme="minorHAnsi"/>
          <w:sz w:val="24"/>
          <w:szCs w:val="24"/>
        </w:rPr>
        <w:t xml:space="preserve"> </w:t>
      </w:r>
      <w:r w:rsidRPr="00E04E4F">
        <w:rPr>
          <w:rFonts w:cstheme="minorHAnsi"/>
          <w:sz w:val="24"/>
          <w:szCs w:val="24"/>
        </w:rPr>
        <w:t xml:space="preserve">in renal </w:t>
      </w:r>
      <w:proofErr w:type="gramStart"/>
      <w:r w:rsidRPr="00E04E4F">
        <w:rPr>
          <w:rFonts w:cstheme="minorHAnsi"/>
          <w:sz w:val="24"/>
          <w:szCs w:val="24"/>
        </w:rPr>
        <w:t>impairment</w:t>
      </w:r>
      <w:proofErr w:type="gramEnd"/>
      <w:r w:rsidRPr="00E04E4F">
        <w:rPr>
          <w:rFonts w:cstheme="minorHAnsi"/>
          <w:sz w:val="24"/>
          <w:szCs w:val="24"/>
        </w:rPr>
        <w:t xml:space="preserve"> but the drug must be avoided in pregnancy.  There is an additional MHRA patient information leaflet (on </w:t>
      </w:r>
      <w:hyperlink r:id="rId17" w:tooltip="https://rightdecisions.scot.nhs.uk/media/3871/appendix-4-ukhsa_12222_covid-19_patient-discharge-information-molnupiravir.pdf" w:history="1">
        <w:r w:rsidRPr="00E04E4F">
          <w:rPr>
            <w:rFonts w:eastAsia="Times New Roman" w:cstheme="minorHAnsi"/>
            <w:color w:val="0563C1"/>
            <w:sz w:val="24"/>
            <w:szCs w:val="24"/>
            <w:u w:val="single"/>
            <w:lang w:eastAsia="en-US"/>
          </w:rPr>
          <w:t>TAM</w:t>
        </w:r>
      </w:hyperlink>
      <w:r w:rsidRPr="00E04E4F">
        <w:rPr>
          <w:rFonts w:cstheme="minorHAnsi"/>
          <w:sz w:val="24"/>
          <w:szCs w:val="24"/>
        </w:rPr>
        <w:t xml:space="preserve">) which </w:t>
      </w:r>
      <w:r w:rsidRPr="00E04E4F">
        <w:rPr>
          <w:rFonts w:cstheme="minorHAnsi"/>
          <w:color w:val="FF0000"/>
          <w:sz w:val="24"/>
          <w:szCs w:val="24"/>
        </w:rPr>
        <w:t>must be supplied with the drug if the patient is a female of child-bearing potential</w:t>
      </w:r>
      <w:r w:rsidRPr="00E04E4F">
        <w:rPr>
          <w:rFonts w:cstheme="minorHAnsi"/>
          <w:sz w:val="24"/>
          <w:szCs w:val="24"/>
        </w:rPr>
        <w:t xml:space="preserve">.  </w:t>
      </w:r>
      <w:r w:rsidR="00C569A3" w:rsidRPr="00E04E4F">
        <w:rPr>
          <w:rFonts w:cstheme="minorHAnsi"/>
          <w:sz w:val="24"/>
          <w:szCs w:val="24"/>
        </w:rPr>
        <w:t xml:space="preserve"> </w:t>
      </w:r>
    </w:p>
    <w:p w14:paraId="5E0DAF79" w14:textId="77777777" w:rsidR="00293F20" w:rsidRPr="00E04E4F" w:rsidRDefault="00293F20" w:rsidP="00293F20">
      <w:pPr>
        <w:pStyle w:val="NoSpacing"/>
        <w:spacing w:line="276" w:lineRule="auto"/>
        <w:rPr>
          <w:rFonts w:cstheme="minorHAnsi"/>
          <w:sz w:val="24"/>
          <w:szCs w:val="24"/>
        </w:rPr>
      </w:pPr>
    </w:p>
    <w:p w14:paraId="4E11A07B" w14:textId="77777777" w:rsidR="00293F20" w:rsidRPr="00E04E4F" w:rsidRDefault="00293F20" w:rsidP="00293F20">
      <w:pPr>
        <w:pStyle w:val="NoSpacing"/>
        <w:spacing w:line="276" w:lineRule="auto"/>
        <w:rPr>
          <w:rFonts w:cstheme="minorHAnsi"/>
          <w:sz w:val="24"/>
          <w:szCs w:val="24"/>
        </w:rPr>
      </w:pPr>
    </w:p>
    <w:p w14:paraId="3685F79C" w14:textId="15465B43" w:rsidR="00A4511D" w:rsidRDefault="00A4511D" w:rsidP="00A4511D">
      <w:pPr>
        <w:pStyle w:val="NoSpacing"/>
        <w:rPr>
          <w:b/>
        </w:rPr>
      </w:pPr>
    </w:p>
    <w:p w14:paraId="5FEA542F" w14:textId="77777777" w:rsidR="002A18F9" w:rsidRDefault="002A18F9" w:rsidP="00A4511D">
      <w:pPr>
        <w:pStyle w:val="NoSpacing"/>
        <w:rPr>
          <w:b/>
        </w:rPr>
      </w:pPr>
    </w:p>
    <w:p w14:paraId="6097E6CC" w14:textId="77777777" w:rsidR="002A18F9" w:rsidRDefault="002A18F9" w:rsidP="00A4511D">
      <w:pPr>
        <w:pStyle w:val="NoSpacing"/>
        <w:rPr>
          <w:b/>
        </w:rPr>
      </w:pPr>
    </w:p>
    <w:p w14:paraId="06517E42" w14:textId="77777777" w:rsidR="002A18F9" w:rsidRDefault="002A18F9" w:rsidP="00A4511D">
      <w:pPr>
        <w:pStyle w:val="NoSpacing"/>
        <w:rPr>
          <w:b/>
        </w:rPr>
      </w:pPr>
    </w:p>
    <w:p w14:paraId="6E0CC4D4" w14:textId="77777777" w:rsidR="002A18F9" w:rsidRDefault="002A18F9" w:rsidP="00A4511D">
      <w:pPr>
        <w:pStyle w:val="NoSpacing"/>
        <w:rPr>
          <w:b/>
        </w:rPr>
      </w:pPr>
    </w:p>
    <w:p w14:paraId="2E4B425F" w14:textId="77777777" w:rsidR="002A18F9" w:rsidRDefault="002A18F9" w:rsidP="00A4511D">
      <w:pPr>
        <w:pStyle w:val="NoSpacing"/>
        <w:rPr>
          <w:b/>
        </w:rPr>
      </w:pPr>
    </w:p>
    <w:p w14:paraId="1D31BEF6" w14:textId="77777777" w:rsidR="002A18F9" w:rsidRDefault="002A18F9" w:rsidP="00A4511D">
      <w:pPr>
        <w:pStyle w:val="NoSpacing"/>
        <w:rPr>
          <w:b/>
        </w:rPr>
      </w:pPr>
    </w:p>
    <w:p w14:paraId="3F38EA43" w14:textId="77777777" w:rsidR="002A18F9" w:rsidRDefault="002A18F9" w:rsidP="00A4511D">
      <w:pPr>
        <w:pStyle w:val="NoSpacing"/>
        <w:rPr>
          <w:b/>
        </w:rPr>
      </w:pPr>
    </w:p>
    <w:p w14:paraId="08EFE6BE" w14:textId="77777777" w:rsidR="002A18F9" w:rsidRDefault="002A18F9" w:rsidP="00A4511D">
      <w:pPr>
        <w:pStyle w:val="NoSpacing"/>
        <w:rPr>
          <w:b/>
        </w:rPr>
      </w:pPr>
    </w:p>
    <w:p w14:paraId="50E630C0" w14:textId="76A48DC2" w:rsidR="002A18F9" w:rsidRDefault="00962810" w:rsidP="00962810">
      <w:pPr>
        <w:pStyle w:val="NoSpacing"/>
        <w:tabs>
          <w:tab w:val="left" w:pos="1780"/>
        </w:tabs>
        <w:rPr>
          <w:b/>
        </w:rPr>
      </w:pPr>
      <w:r>
        <w:rPr>
          <w:b/>
        </w:rPr>
        <w:tab/>
      </w:r>
    </w:p>
    <w:p w14:paraId="0B5C26EF" w14:textId="77777777" w:rsidR="00962810" w:rsidRDefault="00962810" w:rsidP="00962810">
      <w:pPr>
        <w:pStyle w:val="NoSpacing"/>
        <w:tabs>
          <w:tab w:val="left" w:pos="1780"/>
        </w:tabs>
        <w:rPr>
          <w:b/>
        </w:rPr>
      </w:pPr>
    </w:p>
    <w:p w14:paraId="77903EAB" w14:textId="77777777" w:rsidR="0097240F" w:rsidRDefault="0097240F" w:rsidP="00962810">
      <w:pPr>
        <w:pStyle w:val="NoSpacing"/>
        <w:tabs>
          <w:tab w:val="left" w:pos="1780"/>
        </w:tabs>
        <w:rPr>
          <w:b/>
        </w:rPr>
      </w:pPr>
    </w:p>
    <w:p w14:paraId="547D892C" w14:textId="77777777" w:rsidR="0097240F" w:rsidRDefault="0097240F" w:rsidP="00962810">
      <w:pPr>
        <w:pStyle w:val="NoSpacing"/>
        <w:tabs>
          <w:tab w:val="left" w:pos="1780"/>
        </w:tabs>
        <w:rPr>
          <w:b/>
        </w:rPr>
      </w:pPr>
    </w:p>
    <w:p w14:paraId="13166788" w14:textId="77777777" w:rsidR="0097240F" w:rsidRDefault="0097240F" w:rsidP="00962810">
      <w:pPr>
        <w:pStyle w:val="NoSpacing"/>
        <w:tabs>
          <w:tab w:val="left" w:pos="1780"/>
        </w:tabs>
        <w:rPr>
          <w:b/>
        </w:rPr>
      </w:pPr>
    </w:p>
    <w:p w14:paraId="7D4ABF0C" w14:textId="77777777" w:rsidR="00962810" w:rsidRDefault="00962810" w:rsidP="00962810">
      <w:pPr>
        <w:pStyle w:val="NoSpacing"/>
        <w:tabs>
          <w:tab w:val="left" w:pos="1780"/>
        </w:tabs>
        <w:rPr>
          <w:b/>
        </w:rPr>
      </w:pPr>
    </w:p>
    <w:p w14:paraId="3A860CD4" w14:textId="77777777" w:rsidR="004335C2" w:rsidRDefault="004335C2" w:rsidP="00845C32">
      <w:pPr>
        <w:pStyle w:val="Default"/>
        <w:jc w:val="center"/>
        <w:rPr>
          <w:rFonts w:asciiTheme="minorHAnsi" w:eastAsia="Arial" w:hAnsiTheme="minorHAnsi" w:cstheme="minorHAnsi"/>
          <w:b/>
          <w:bCs/>
          <w:color w:val="0070C0"/>
          <w:sz w:val="28"/>
          <w:szCs w:val="28"/>
        </w:rPr>
      </w:pPr>
    </w:p>
    <w:p w14:paraId="1BF6CDB3" w14:textId="77777777" w:rsidR="004335C2" w:rsidRDefault="004335C2" w:rsidP="00DE5CE3">
      <w:pPr>
        <w:pStyle w:val="Default"/>
        <w:rPr>
          <w:rFonts w:asciiTheme="minorHAnsi" w:eastAsia="Arial" w:hAnsiTheme="minorHAnsi" w:cstheme="minorHAnsi"/>
          <w:b/>
          <w:bCs/>
          <w:color w:val="0070C0"/>
          <w:sz w:val="28"/>
          <w:szCs w:val="28"/>
        </w:rPr>
      </w:pPr>
    </w:p>
    <w:p w14:paraId="77B5B909" w14:textId="77777777" w:rsidR="004335C2" w:rsidRDefault="004335C2" w:rsidP="00845C32">
      <w:pPr>
        <w:pStyle w:val="Default"/>
        <w:jc w:val="center"/>
        <w:rPr>
          <w:rFonts w:asciiTheme="minorHAnsi" w:eastAsia="Arial" w:hAnsiTheme="minorHAnsi" w:cstheme="minorHAnsi"/>
          <w:b/>
          <w:bCs/>
          <w:color w:val="0070C0"/>
          <w:sz w:val="28"/>
          <w:szCs w:val="28"/>
        </w:rPr>
      </w:pPr>
    </w:p>
    <w:p w14:paraId="05036B25" w14:textId="663E1B99" w:rsidR="00845C32" w:rsidRPr="00D70855" w:rsidRDefault="00845C32" w:rsidP="00845C32">
      <w:pPr>
        <w:pStyle w:val="Default"/>
        <w:jc w:val="center"/>
        <w:rPr>
          <w:rFonts w:asciiTheme="minorHAnsi" w:eastAsia="Arial" w:hAnsiTheme="minorHAnsi" w:cstheme="minorHAnsi"/>
          <w:b/>
          <w:bCs/>
          <w:color w:val="0070C0"/>
          <w:sz w:val="28"/>
          <w:szCs w:val="28"/>
        </w:rPr>
      </w:pPr>
      <w:r w:rsidRPr="00D70855">
        <w:rPr>
          <w:rFonts w:asciiTheme="minorHAnsi" w:eastAsia="Arial" w:hAnsiTheme="minorHAnsi" w:cstheme="minorHAnsi"/>
          <w:b/>
          <w:bCs/>
          <w:color w:val="0070C0"/>
          <w:sz w:val="28"/>
          <w:szCs w:val="28"/>
        </w:rPr>
        <w:lastRenderedPageBreak/>
        <w:t>NHS Highland Com</w:t>
      </w:r>
      <w:r w:rsidRPr="00D70855">
        <w:rPr>
          <w:rFonts w:asciiTheme="minorHAnsi" w:eastAsia="Arial" w:hAnsiTheme="minorHAnsi" w:cstheme="minorHAnsi"/>
          <w:b/>
          <w:bCs/>
          <w:color w:val="0070C0"/>
          <w:spacing w:val="-2"/>
          <w:sz w:val="28"/>
          <w:szCs w:val="28"/>
        </w:rPr>
        <w:t>m</w:t>
      </w:r>
      <w:r w:rsidRPr="00D70855">
        <w:rPr>
          <w:rFonts w:asciiTheme="minorHAnsi" w:eastAsia="Arial" w:hAnsiTheme="minorHAnsi" w:cstheme="minorHAnsi"/>
          <w:b/>
          <w:bCs/>
          <w:color w:val="0070C0"/>
          <w:sz w:val="28"/>
          <w:szCs w:val="28"/>
        </w:rPr>
        <w:t>uni</w:t>
      </w:r>
      <w:r w:rsidRPr="00D70855">
        <w:rPr>
          <w:rFonts w:asciiTheme="minorHAnsi" w:eastAsia="Arial" w:hAnsiTheme="minorHAnsi" w:cstheme="minorHAnsi"/>
          <w:b/>
          <w:bCs/>
          <w:color w:val="0070C0"/>
          <w:spacing w:val="1"/>
          <w:sz w:val="28"/>
          <w:szCs w:val="28"/>
        </w:rPr>
        <w:t>t</w:t>
      </w:r>
      <w:r w:rsidRPr="00D70855">
        <w:rPr>
          <w:rFonts w:asciiTheme="minorHAnsi" w:eastAsia="Arial" w:hAnsiTheme="minorHAnsi" w:cstheme="minorHAnsi"/>
          <w:b/>
          <w:bCs/>
          <w:color w:val="0070C0"/>
          <w:sz w:val="28"/>
          <w:szCs w:val="28"/>
        </w:rPr>
        <w:t>y</w:t>
      </w:r>
      <w:r w:rsidRPr="00D70855">
        <w:rPr>
          <w:rFonts w:asciiTheme="minorHAnsi" w:eastAsia="Arial" w:hAnsiTheme="minorHAnsi" w:cstheme="minorHAnsi"/>
          <w:b/>
          <w:bCs/>
          <w:color w:val="0070C0"/>
          <w:spacing w:val="-6"/>
          <w:sz w:val="28"/>
          <w:szCs w:val="28"/>
        </w:rPr>
        <w:t xml:space="preserve"> P</w:t>
      </w:r>
      <w:r w:rsidRPr="00D70855">
        <w:rPr>
          <w:rFonts w:asciiTheme="minorHAnsi" w:eastAsia="Arial" w:hAnsiTheme="minorHAnsi" w:cstheme="minorHAnsi"/>
          <w:b/>
          <w:bCs/>
          <w:color w:val="0070C0"/>
          <w:sz w:val="28"/>
          <w:szCs w:val="28"/>
        </w:rPr>
        <w:t>harmacy</w:t>
      </w:r>
      <w:r>
        <w:rPr>
          <w:rFonts w:asciiTheme="minorHAnsi" w:eastAsia="Arial" w:hAnsiTheme="minorHAnsi" w:cstheme="minorHAnsi"/>
          <w:b/>
          <w:bCs/>
          <w:color w:val="0070C0"/>
          <w:sz w:val="28"/>
          <w:szCs w:val="28"/>
        </w:rPr>
        <w:t xml:space="preserve"> </w:t>
      </w:r>
      <w:r w:rsidRPr="00D70855">
        <w:rPr>
          <w:rFonts w:asciiTheme="minorHAnsi" w:eastAsia="Arial" w:hAnsiTheme="minorHAnsi" w:cstheme="minorHAnsi"/>
          <w:b/>
          <w:bCs/>
          <w:color w:val="0070C0"/>
          <w:sz w:val="28"/>
          <w:szCs w:val="28"/>
        </w:rPr>
        <w:t>Dispensing Oral Antiviral Agents for the Treatment of Covid-19</w:t>
      </w:r>
    </w:p>
    <w:p w14:paraId="5B3AD0D8" w14:textId="77777777" w:rsidR="002A18F9" w:rsidRDefault="002A18F9" w:rsidP="00A4511D">
      <w:pPr>
        <w:pStyle w:val="NoSpacing"/>
        <w:rPr>
          <w:b/>
        </w:rPr>
      </w:pPr>
    </w:p>
    <w:p w14:paraId="715924EA" w14:textId="1ABFA908" w:rsidR="002A18F9" w:rsidRDefault="002A18F9" w:rsidP="00A4511D">
      <w:pPr>
        <w:pStyle w:val="NoSpacing"/>
        <w:rPr>
          <w:b/>
        </w:rPr>
      </w:pPr>
      <w:r w:rsidRPr="002A18F9">
        <w:rPr>
          <w:b/>
        </w:rPr>
        <w:t>Declaration</w:t>
      </w:r>
      <w:r>
        <w:rPr>
          <w:b/>
        </w:rPr>
        <w:t>:</w:t>
      </w:r>
    </w:p>
    <w:p w14:paraId="18168E8F" w14:textId="77777777" w:rsidR="002A18F9" w:rsidRDefault="002A18F9" w:rsidP="00A4511D">
      <w:pPr>
        <w:pStyle w:val="NoSpacing"/>
        <w:rPr>
          <w:b/>
        </w:rPr>
      </w:pPr>
    </w:p>
    <w:p w14:paraId="0B84304C" w14:textId="4727A0B7" w:rsidR="002A18F9" w:rsidRDefault="002A18F9" w:rsidP="00A4511D">
      <w:pPr>
        <w:pStyle w:val="NoSpacing"/>
        <w:rPr>
          <w:b/>
        </w:rPr>
      </w:pPr>
      <w:r w:rsidRPr="002A18F9">
        <w:rPr>
          <w:b/>
        </w:rPr>
        <w:sym w:font="Symbol" w:char="F0B7"/>
      </w:r>
      <w:r w:rsidRPr="002A18F9">
        <w:rPr>
          <w:b/>
        </w:rPr>
        <w:t xml:space="preserve"> I am the representative of the Community Pharmacy NHS Contractor detailed below</w:t>
      </w:r>
    </w:p>
    <w:p w14:paraId="2AE64A33" w14:textId="5C8C1E2E" w:rsidR="002A18F9" w:rsidRDefault="002A18F9" w:rsidP="00A4511D">
      <w:pPr>
        <w:pStyle w:val="NoSpacing"/>
        <w:rPr>
          <w:b/>
        </w:rPr>
      </w:pPr>
      <w:r w:rsidRPr="002A18F9">
        <w:rPr>
          <w:b/>
        </w:rPr>
        <w:sym w:font="Symbol" w:char="F0B7"/>
      </w:r>
      <w:r w:rsidRPr="002A18F9">
        <w:rPr>
          <w:b/>
        </w:rPr>
        <w:t xml:space="preserve"> I understand that:</w:t>
      </w:r>
    </w:p>
    <w:p w14:paraId="35633C0E" w14:textId="77777777" w:rsidR="00234A4C" w:rsidRDefault="00234A4C" w:rsidP="00A4511D">
      <w:pPr>
        <w:pStyle w:val="NoSpacing"/>
        <w:rPr>
          <w:b/>
        </w:rPr>
      </w:pPr>
    </w:p>
    <w:p w14:paraId="19F6F951" w14:textId="34B2FD5F" w:rsidR="00234A4C" w:rsidRPr="00234A4C" w:rsidRDefault="00234A4C" w:rsidP="00234A4C">
      <w:pPr>
        <w:pStyle w:val="NoSpacing"/>
        <w:numPr>
          <w:ilvl w:val="0"/>
          <w:numId w:val="15"/>
        </w:numPr>
        <w:rPr>
          <w:bCs/>
        </w:rPr>
      </w:pPr>
      <w:r w:rsidRPr="00234A4C">
        <w:rPr>
          <w:bCs/>
        </w:rPr>
        <w:t>I have completed the required training</w:t>
      </w:r>
      <w:r w:rsidR="00845C32">
        <w:rPr>
          <w:bCs/>
        </w:rPr>
        <w:t>.</w:t>
      </w:r>
    </w:p>
    <w:p w14:paraId="54455B1B" w14:textId="77777777" w:rsidR="00234A4C" w:rsidRDefault="00234A4C" w:rsidP="00A4511D">
      <w:pPr>
        <w:pStyle w:val="NoSpacing"/>
        <w:rPr>
          <w:b/>
        </w:rPr>
      </w:pPr>
    </w:p>
    <w:p w14:paraId="370AE8E0" w14:textId="5A6D8BC4" w:rsidR="00F9753B" w:rsidRPr="00234A4C" w:rsidRDefault="00F9753B" w:rsidP="00234A4C">
      <w:pPr>
        <w:pStyle w:val="NoSpacing"/>
        <w:numPr>
          <w:ilvl w:val="0"/>
          <w:numId w:val="14"/>
        </w:numPr>
        <w:rPr>
          <w:bCs/>
        </w:rPr>
      </w:pPr>
      <w:r w:rsidRPr="00F9753B">
        <w:rPr>
          <w:bCs/>
        </w:rPr>
        <w:t>This service must be provided in accordance with the SLA including only sourcing medicines from the specific supply route set out in the relevant service pack within this agreement.</w:t>
      </w:r>
    </w:p>
    <w:p w14:paraId="4042AB98" w14:textId="77777777" w:rsidR="00F9753B" w:rsidRDefault="00F9753B" w:rsidP="00F9753B">
      <w:pPr>
        <w:pStyle w:val="NoSpacing"/>
        <w:rPr>
          <w:bCs/>
        </w:rPr>
      </w:pPr>
    </w:p>
    <w:p w14:paraId="1B26C2CD" w14:textId="493BF08A" w:rsidR="00F9753B" w:rsidRDefault="00F9753B" w:rsidP="00F9753B">
      <w:pPr>
        <w:pStyle w:val="NoSpacing"/>
        <w:numPr>
          <w:ilvl w:val="0"/>
          <w:numId w:val="14"/>
        </w:numPr>
        <w:rPr>
          <w:bCs/>
        </w:rPr>
      </w:pPr>
      <w:r w:rsidRPr="00F9753B">
        <w:rPr>
          <w:bCs/>
        </w:rPr>
        <w:t>The information I have given on this form is both accurate and complete.</w:t>
      </w:r>
    </w:p>
    <w:p w14:paraId="126607FB" w14:textId="3C611910" w:rsidR="00F9753B" w:rsidRPr="00F9753B" w:rsidRDefault="00F9753B" w:rsidP="00F9753B">
      <w:pPr>
        <w:tabs>
          <w:tab w:val="left" w:pos="960"/>
        </w:tabs>
        <w:rPr>
          <w:lang w:eastAsia="en-GB"/>
        </w:rPr>
      </w:pPr>
    </w:p>
    <w:tbl>
      <w:tblPr>
        <w:tblStyle w:val="TableGrid"/>
        <w:tblW w:w="0" w:type="auto"/>
        <w:tblLook w:val="04A0" w:firstRow="1" w:lastRow="0" w:firstColumn="1" w:lastColumn="0" w:noHBand="0" w:noVBand="1"/>
      </w:tblPr>
      <w:tblGrid>
        <w:gridCol w:w="4868"/>
        <w:gridCol w:w="3916"/>
      </w:tblGrid>
      <w:tr w:rsidR="00F9753B" w14:paraId="3F272583" w14:textId="77777777" w:rsidTr="00F9753B">
        <w:tc>
          <w:tcPr>
            <w:tcW w:w="8784" w:type="dxa"/>
            <w:gridSpan w:val="2"/>
          </w:tcPr>
          <w:p w14:paraId="71DAFAEA" w14:textId="77777777" w:rsidR="00F9753B" w:rsidRPr="00F9753B" w:rsidRDefault="00F9753B" w:rsidP="00F9753B">
            <w:pPr>
              <w:tabs>
                <w:tab w:val="left" w:pos="960"/>
              </w:tabs>
              <w:rPr>
                <w:b/>
                <w:bCs/>
                <w:lang w:eastAsia="en-GB"/>
              </w:rPr>
            </w:pPr>
            <w:r w:rsidRPr="00F9753B">
              <w:rPr>
                <w:b/>
                <w:bCs/>
                <w:lang w:eastAsia="en-GB"/>
              </w:rPr>
              <w:t>Trading name of pharmacy</w:t>
            </w:r>
          </w:p>
          <w:p w14:paraId="3277AD0A" w14:textId="77777777" w:rsidR="00F9753B" w:rsidRDefault="00F9753B" w:rsidP="00F9753B">
            <w:pPr>
              <w:tabs>
                <w:tab w:val="left" w:pos="960"/>
              </w:tabs>
              <w:rPr>
                <w:lang w:eastAsia="en-GB"/>
              </w:rPr>
            </w:pPr>
          </w:p>
          <w:p w14:paraId="2832C7C9" w14:textId="27F6A693" w:rsidR="00F9753B" w:rsidRDefault="00F9753B" w:rsidP="00F9753B">
            <w:pPr>
              <w:tabs>
                <w:tab w:val="left" w:pos="960"/>
              </w:tabs>
              <w:rPr>
                <w:lang w:eastAsia="en-GB"/>
              </w:rPr>
            </w:pPr>
          </w:p>
        </w:tc>
      </w:tr>
      <w:tr w:rsidR="00F9753B" w14:paraId="458E8CC7" w14:textId="77777777" w:rsidTr="00F9753B">
        <w:tc>
          <w:tcPr>
            <w:tcW w:w="4868" w:type="dxa"/>
          </w:tcPr>
          <w:p w14:paraId="55B5D1D5" w14:textId="77777777" w:rsidR="00F9753B" w:rsidRPr="00F9753B" w:rsidRDefault="00F9753B" w:rsidP="00F9753B">
            <w:pPr>
              <w:tabs>
                <w:tab w:val="left" w:pos="960"/>
              </w:tabs>
              <w:rPr>
                <w:b/>
                <w:bCs/>
                <w:lang w:eastAsia="en-GB"/>
              </w:rPr>
            </w:pPr>
            <w:r w:rsidRPr="00F9753B">
              <w:rPr>
                <w:b/>
                <w:bCs/>
                <w:lang w:eastAsia="en-GB"/>
              </w:rPr>
              <w:t>Contractor Code</w:t>
            </w:r>
          </w:p>
          <w:p w14:paraId="184B417F" w14:textId="77777777" w:rsidR="00F9753B" w:rsidRDefault="00F9753B" w:rsidP="00F9753B">
            <w:pPr>
              <w:tabs>
                <w:tab w:val="left" w:pos="960"/>
              </w:tabs>
              <w:rPr>
                <w:lang w:eastAsia="en-GB"/>
              </w:rPr>
            </w:pPr>
          </w:p>
          <w:p w14:paraId="5029668C" w14:textId="77777777" w:rsidR="00F9753B" w:rsidRDefault="00F9753B" w:rsidP="00F9753B">
            <w:pPr>
              <w:tabs>
                <w:tab w:val="left" w:pos="960"/>
              </w:tabs>
              <w:rPr>
                <w:lang w:eastAsia="en-GB"/>
              </w:rPr>
            </w:pPr>
          </w:p>
          <w:p w14:paraId="433F738F" w14:textId="77777777" w:rsidR="00F9753B" w:rsidRDefault="00F9753B" w:rsidP="00F9753B">
            <w:pPr>
              <w:tabs>
                <w:tab w:val="left" w:pos="960"/>
              </w:tabs>
              <w:rPr>
                <w:lang w:eastAsia="en-GB"/>
              </w:rPr>
            </w:pPr>
          </w:p>
          <w:p w14:paraId="5BD6F4F8" w14:textId="04A4A991" w:rsidR="00F9753B" w:rsidRDefault="00F9753B" w:rsidP="00F9753B">
            <w:pPr>
              <w:tabs>
                <w:tab w:val="left" w:pos="960"/>
              </w:tabs>
              <w:rPr>
                <w:lang w:eastAsia="en-GB"/>
              </w:rPr>
            </w:pPr>
          </w:p>
        </w:tc>
        <w:tc>
          <w:tcPr>
            <w:tcW w:w="3916" w:type="dxa"/>
          </w:tcPr>
          <w:p w14:paraId="6080BAE3" w14:textId="3CA067B5" w:rsidR="00F9753B" w:rsidRPr="00F9753B" w:rsidRDefault="00F9753B" w:rsidP="00F9753B">
            <w:pPr>
              <w:tabs>
                <w:tab w:val="left" w:pos="960"/>
              </w:tabs>
              <w:rPr>
                <w:b/>
                <w:bCs/>
                <w:lang w:eastAsia="en-GB"/>
              </w:rPr>
            </w:pPr>
            <w:r w:rsidRPr="00F9753B">
              <w:rPr>
                <w:b/>
                <w:bCs/>
                <w:lang w:eastAsia="en-GB"/>
              </w:rPr>
              <w:t>Pharmacy Stamp/ Pharmacy Address</w:t>
            </w:r>
          </w:p>
        </w:tc>
      </w:tr>
      <w:tr w:rsidR="00F9753B" w14:paraId="17436A2D" w14:textId="77777777" w:rsidTr="00F9753B">
        <w:tc>
          <w:tcPr>
            <w:tcW w:w="4868" w:type="dxa"/>
          </w:tcPr>
          <w:p w14:paraId="7C845166" w14:textId="77777777" w:rsidR="00F9753B" w:rsidRPr="00F9753B" w:rsidRDefault="00F9753B" w:rsidP="00F9753B">
            <w:pPr>
              <w:tabs>
                <w:tab w:val="left" w:pos="960"/>
              </w:tabs>
              <w:rPr>
                <w:b/>
                <w:bCs/>
                <w:lang w:eastAsia="en-GB"/>
              </w:rPr>
            </w:pPr>
            <w:r w:rsidRPr="00F9753B">
              <w:rPr>
                <w:b/>
                <w:bCs/>
                <w:lang w:eastAsia="en-GB"/>
              </w:rPr>
              <w:t>Contractor Representative Name</w:t>
            </w:r>
          </w:p>
          <w:p w14:paraId="06F5958E" w14:textId="77777777" w:rsidR="00F9753B" w:rsidRPr="00F9753B" w:rsidRDefault="00F9753B" w:rsidP="00F9753B">
            <w:pPr>
              <w:tabs>
                <w:tab w:val="left" w:pos="960"/>
              </w:tabs>
              <w:rPr>
                <w:b/>
                <w:bCs/>
                <w:lang w:eastAsia="en-GB"/>
              </w:rPr>
            </w:pPr>
          </w:p>
          <w:p w14:paraId="74BB499E" w14:textId="77777777" w:rsidR="00F9753B" w:rsidRPr="00F9753B" w:rsidRDefault="00F9753B" w:rsidP="00F9753B">
            <w:pPr>
              <w:tabs>
                <w:tab w:val="left" w:pos="960"/>
              </w:tabs>
              <w:rPr>
                <w:b/>
                <w:bCs/>
                <w:lang w:eastAsia="en-GB"/>
              </w:rPr>
            </w:pPr>
          </w:p>
          <w:p w14:paraId="08BB80DE" w14:textId="314A375C" w:rsidR="00F9753B" w:rsidRPr="00F9753B" w:rsidRDefault="00F9753B" w:rsidP="00F9753B">
            <w:pPr>
              <w:tabs>
                <w:tab w:val="left" w:pos="960"/>
              </w:tabs>
              <w:rPr>
                <w:b/>
                <w:bCs/>
                <w:lang w:eastAsia="en-GB"/>
              </w:rPr>
            </w:pPr>
          </w:p>
        </w:tc>
        <w:tc>
          <w:tcPr>
            <w:tcW w:w="3916" w:type="dxa"/>
          </w:tcPr>
          <w:p w14:paraId="1C4B7E92" w14:textId="754FDDA7" w:rsidR="00F9753B" w:rsidRPr="00F9753B" w:rsidRDefault="00F9753B" w:rsidP="00F9753B">
            <w:pPr>
              <w:tabs>
                <w:tab w:val="left" w:pos="960"/>
              </w:tabs>
              <w:rPr>
                <w:b/>
                <w:bCs/>
                <w:lang w:eastAsia="en-GB"/>
              </w:rPr>
            </w:pPr>
            <w:r w:rsidRPr="00F9753B">
              <w:rPr>
                <w:b/>
                <w:bCs/>
                <w:lang w:eastAsia="en-GB"/>
              </w:rPr>
              <w:t>Contractor Representative Signature</w:t>
            </w:r>
          </w:p>
        </w:tc>
      </w:tr>
      <w:tr w:rsidR="00F9753B" w14:paraId="654E9A8E" w14:textId="77777777" w:rsidTr="00B111A9">
        <w:tc>
          <w:tcPr>
            <w:tcW w:w="8784" w:type="dxa"/>
            <w:gridSpan w:val="2"/>
          </w:tcPr>
          <w:p w14:paraId="1E524462" w14:textId="77777777" w:rsidR="00F9753B" w:rsidRPr="00F9753B" w:rsidRDefault="00F9753B" w:rsidP="00F9753B">
            <w:pPr>
              <w:tabs>
                <w:tab w:val="left" w:pos="960"/>
              </w:tabs>
              <w:rPr>
                <w:b/>
                <w:bCs/>
                <w:lang w:eastAsia="en-GB"/>
              </w:rPr>
            </w:pPr>
            <w:r w:rsidRPr="00F9753B">
              <w:rPr>
                <w:b/>
                <w:bCs/>
                <w:lang w:eastAsia="en-GB"/>
              </w:rPr>
              <w:t>Date</w:t>
            </w:r>
          </w:p>
          <w:p w14:paraId="778285A9" w14:textId="44776317" w:rsidR="00F9753B" w:rsidRDefault="00F9753B" w:rsidP="00F9753B">
            <w:pPr>
              <w:tabs>
                <w:tab w:val="left" w:pos="960"/>
              </w:tabs>
              <w:rPr>
                <w:lang w:eastAsia="en-GB"/>
              </w:rPr>
            </w:pPr>
          </w:p>
        </w:tc>
      </w:tr>
    </w:tbl>
    <w:p w14:paraId="4EA61278" w14:textId="4ED311FD" w:rsidR="00F9753B" w:rsidRDefault="00F9753B" w:rsidP="00F9753B">
      <w:pPr>
        <w:tabs>
          <w:tab w:val="left" w:pos="960"/>
        </w:tabs>
        <w:rPr>
          <w:lang w:eastAsia="en-GB"/>
        </w:rPr>
      </w:pPr>
    </w:p>
    <w:p w14:paraId="2F2C50B8" w14:textId="0FF5926B" w:rsidR="00F9753B" w:rsidRDefault="00F9753B" w:rsidP="00F9753B">
      <w:pPr>
        <w:tabs>
          <w:tab w:val="left" w:pos="960"/>
        </w:tabs>
        <w:rPr>
          <w:lang w:eastAsia="en-GB"/>
        </w:rPr>
      </w:pPr>
      <w:r w:rsidRPr="00F9753B">
        <w:rPr>
          <w:lang w:eastAsia="en-GB"/>
        </w:rPr>
        <w:t xml:space="preserve">This document will become part of the annual contractor’s review and sign-up process each April. NHS Highland reserves the right to cancel this SLA and withdraw this service </w:t>
      </w:r>
      <w:r w:rsidR="00234A4C">
        <w:rPr>
          <w:lang w:eastAsia="en-GB"/>
        </w:rPr>
        <w:t>if required.</w:t>
      </w:r>
    </w:p>
    <w:p w14:paraId="52CF239D" w14:textId="77B59C41" w:rsidR="00F9753B" w:rsidRDefault="00F9753B" w:rsidP="00F9753B">
      <w:pPr>
        <w:tabs>
          <w:tab w:val="left" w:pos="960"/>
        </w:tabs>
        <w:rPr>
          <w:lang w:eastAsia="en-GB"/>
        </w:rPr>
      </w:pPr>
      <w:r w:rsidRPr="00F9753B">
        <w:rPr>
          <w:lang w:eastAsia="en-GB"/>
        </w:rPr>
        <w:t>Please</w:t>
      </w:r>
      <w:r w:rsidR="00962810">
        <w:rPr>
          <w:lang w:eastAsia="en-GB"/>
        </w:rPr>
        <w:t xml:space="preserve"> retain a copy of this in the pharmacy and</w:t>
      </w:r>
      <w:r w:rsidRPr="00F9753B">
        <w:rPr>
          <w:lang w:eastAsia="en-GB"/>
        </w:rPr>
        <w:t xml:space="preserve"> return the completed </w:t>
      </w:r>
      <w:r w:rsidR="00962810">
        <w:rPr>
          <w:lang w:eastAsia="en-GB"/>
        </w:rPr>
        <w:t>declaration form</w:t>
      </w:r>
      <w:r w:rsidRPr="00F9753B">
        <w:rPr>
          <w:lang w:eastAsia="en-GB"/>
        </w:rPr>
        <w:t xml:space="preserve"> to: </w:t>
      </w:r>
      <w:proofErr w:type="spellStart"/>
      <w:r w:rsidRPr="00F9753B">
        <w:rPr>
          <w:lang w:eastAsia="en-GB"/>
        </w:rPr>
        <w:t>nhsh.cpsoffice@nhs.scot</w:t>
      </w:r>
      <w:proofErr w:type="spellEnd"/>
      <w:r w:rsidRPr="00F9753B">
        <w:rPr>
          <w:lang w:eastAsia="en-GB"/>
        </w:rPr>
        <w:t xml:space="preserve"> </w:t>
      </w:r>
      <w:r w:rsidR="00234A4C">
        <w:rPr>
          <w:lang w:eastAsia="en-GB"/>
        </w:rPr>
        <w:t>by return.</w:t>
      </w:r>
    </w:p>
    <w:p w14:paraId="2EABF972" w14:textId="179B1C1B" w:rsidR="00962810" w:rsidRPr="00F9753B" w:rsidRDefault="00962810" w:rsidP="00F9753B">
      <w:pPr>
        <w:tabs>
          <w:tab w:val="left" w:pos="960"/>
        </w:tabs>
        <w:rPr>
          <w:lang w:eastAsia="en-GB"/>
        </w:rPr>
      </w:pPr>
    </w:p>
    <w:sectPr w:rsidR="00962810" w:rsidRPr="00F9753B" w:rsidSect="001B7FCC">
      <w:headerReference w:type="default" r:id="rId18"/>
      <w:footerReference w:type="default" r:id="rId19"/>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6642" w14:textId="77777777" w:rsidR="00B33E40" w:rsidRDefault="00B33E40" w:rsidP="00BA29C1">
      <w:pPr>
        <w:spacing w:after="0" w:line="240" w:lineRule="auto"/>
      </w:pPr>
      <w:r>
        <w:separator/>
      </w:r>
    </w:p>
  </w:endnote>
  <w:endnote w:type="continuationSeparator" w:id="0">
    <w:p w14:paraId="1BBE7D0A" w14:textId="77777777" w:rsidR="00B33E40" w:rsidRDefault="00B33E40" w:rsidP="00BA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1800"/>
      <w:gridCol w:w="1800"/>
      <w:gridCol w:w="3760"/>
    </w:tblGrid>
    <w:tr w:rsidR="00AC41E8" w:rsidRPr="000F4AA1" w14:paraId="350F3AF1" w14:textId="77777777" w:rsidTr="00CF656C">
      <w:trPr>
        <w:cantSplit/>
        <w:trHeight w:val="369"/>
      </w:trPr>
      <w:tc>
        <w:tcPr>
          <w:tcW w:w="2720" w:type="dxa"/>
        </w:tcPr>
        <w:p w14:paraId="367AFDD2" w14:textId="4ACDE74E" w:rsidR="00AC41E8" w:rsidRPr="000F4AA1" w:rsidRDefault="00AC41E8" w:rsidP="00AC41E8">
          <w:pPr>
            <w:pStyle w:val="Footer"/>
            <w:rPr>
              <w:i/>
              <w:sz w:val="18"/>
              <w:szCs w:val="18"/>
            </w:rPr>
          </w:pPr>
          <w:r w:rsidRPr="000F4AA1">
            <w:rPr>
              <w:i/>
              <w:sz w:val="18"/>
              <w:szCs w:val="18"/>
            </w:rPr>
            <w:t xml:space="preserve">SOP NAME: </w:t>
          </w:r>
        </w:p>
        <w:p w14:paraId="27682600" w14:textId="081C8B3B" w:rsidR="00AC41E8" w:rsidRPr="000F4AA1" w:rsidRDefault="00AC41E8" w:rsidP="00AC41E8">
          <w:pPr>
            <w:pStyle w:val="Footer"/>
            <w:rPr>
              <w:i/>
              <w:sz w:val="18"/>
              <w:szCs w:val="18"/>
            </w:rPr>
          </w:pPr>
          <w:r>
            <w:rPr>
              <w:i/>
              <w:sz w:val="18"/>
              <w:szCs w:val="18"/>
            </w:rPr>
            <w:t>Covid Antiviral</w:t>
          </w:r>
          <w:r w:rsidR="004335C2">
            <w:rPr>
              <w:i/>
              <w:sz w:val="18"/>
              <w:szCs w:val="18"/>
            </w:rPr>
            <w:t xml:space="preserve"> Supply</w:t>
          </w:r>
        </w:p>
      </w:tc>
      <w:tc>
        <w:tcPr>
          <w:tcW w:w="3600" w:type="dxa"/>
          <w:gridSpan w:val="2"/>
        </w:tcPr>
        <w:p w14:paraId="61869721" w14:textId="77777777" w:rsidR="00AC41E8" w:rsidRPr="000F4AA1" w:rsidRDefault="00AC41E8" w:rsidP="00AC41E8">
          <w:pPr>
            <w:pStyle w:val="Footer"/>
            <w:rPr>
              <w:i/>
              <w:sz w:val="18"/>
              <w:szCs w:val="18"/>
            </w:rPr>
          </w:pPr>
          <w:r w:rsidRPr="000F4AA1">
            <w:rPr>
              <w:i/>
              <w:sz w:val="18"/>
              <w:szCs w:val="18"/>
            </w:rPr>
            <w:t xml:space="preserve">CONTROLLED DOCUMENT </w:t>
          </w:r>
        </w:p>
        <w:p w14:paraId="0360B19F" w14:textId="77777777" w:rsidR="00AC41E8" w:rsidRPr="000F4AA1" w:rsidRDefault="00AC41E8" w:rsidP="00AC41E8">
          <w:pPr>
            <w:pStyle w:val="Footer"/>
            <w:rPr>
              <w:i/>
              <w:sz w:val="18"/>
              <w:szCs w:val="18"/>
            </w:rPr>
          </w:pPr>
        </w:p>
      </w:tc>
      <w:tc>
        <w:tcPr>
          <w:tcW w:w="3760" w:type="dxa"/>
          <w:vAlign w:val="center"/>
        </w:tcPr>
        <w:p w14:paraId="7BA99D94" w14:textId="2AEF10E2" w:rsidR="00AC41E8" w:rsidRPr="000F4AA1" w:rsidRDefault="00AC41E8" w:rsidP="00AC41E8">
          <w:pPr>
            <w:pStyle w:val="Footer"/>
            <w:rPr>
              <w:i/>
              <w:sz w:val="18"/>
              <w:szCs w:val="18"/>
            </w:rPr>
          </w:pPr>
        </w:p>
      </w:tc>
    </w:tr>
    <w:tr w:rsidR="00AC41E8" w:rsidRPr="000F4AA1" w14:paraId="27E371C0" w14:textId="77777777" w:rsidTr="00CF656C">
      <w:trPr>
        <w:cantSplit/>
        <w:trHeight w:val="376"/>
      </w:trPr>
      <w:tc>
        <w:tcPr>
          <w:tcW w:w="2720" w:type="dxa"/>
          <w:vMerge w:val="restart"/>
          <w:tcBorders>
            <w:left w:val="single" w:sz="4" w:space="0" w:color="auto"/>
          </w:tcBorders>
        </w:tcPr>
        <w:p w14:paraId="2454F2EA" w14:textId="77777777" w:rsidR="00AC41E8" w:rsidRPr="000F4AA1" w:rsidRDefault="00AC41E8" w:rsidP="00AC41E8">
          <w:pPr>
            <w:pStyle w:val="Footer"/>
            <w:rPr>
              <w:i/>
              <w:sz w:val="18"/>
              <w:szCs w:val="18"/>
            </w:rPr>
          </w:pPr>
          <w:r w:rsidRPr="000F4AA1">
            <w:rPr>
              <w:i/>
              <w:sz w:val="18"/>
              <w:szCs w:val="18"/>
            </w:rPr>
            <w:t xml:space="preserve">Prepared by: </w:t>
          </w:r>
        </w:p>
        <w:p w14:paraId="5F9FA930" w14:textId="772E15DB" w:rsidR="00AC41E8" w:rsidRPr="000F4AA1" w:rsidRDefault="00AC41E8" w:rsidP="00AC41E8">
          <w:pPr>
            <w:pStyle w:val="Footer"/>
            <w:rPr>
              <w:i/>
              <w:sz w:val="18"/>
              <w:szCs w:val="18"/>
            </w:rPr>
          </w:pPr>
          <w:r w:rsidRPr="000F4AA1">
            <w:rPr>
              <w:i/>
              <w:sz w:val="18"/>
              <w:szCs w:val="18"/>
            </w:rPr>
            <w:t>Fiona Macfarlane</w:t>
          </w:r>
        </w:p>
        <w:p w14:paraId="0B2A8DBA" w14:textId="77777777" w:rsidR="00AC41E8" w:rsidRPr="000F4AA1" w:rsidRDefault="00AC41E8" w:rsidP="00AC41E8">
          <w:pPr>
            <w:pStyle w:val="Footer"/>
            <w:rPr>
              <w:i/>
              <w:sz w:val="18"/>
              <w:szCs w:val="18"/>
            </w:rPr>
          </w:pPr>
        </w:p>
      </w:tc>
      <w:tc>
        <w:tcPr>
          <w:tcW w:w="1800" w:type="dxa"/>
          <w:vMerge w:val="restart"/>
        </w:tcPr>
        <w:p w14:paraId="7A8BD2A3" w14:textId="77777777" w:rsidR="00AC41E8" w:rsidRPr="000F4AA1" w:rsidRDefault="00AC41E8" w:rsidP="00AC41E8">
          <w:pPr>
            <w:pStyle w:val="Footer"/>
            <w:rPr>
              <w:i/>
              <w:sz w:val="18"/>
              <w:szCs w:val="18"/>
            </w:rPr>
          </w:pPr>
        </w:p>
        <w:p w14:paraId="611CAEA6" w14:textId="77777777" w:rsidR="00AC41E8" w:rsidRPr="000F4AA1" w:rsidRDefault="00AC41E8" w:rsidP="00AC41E8">
          <w:pPr>
            <w:pStyle w:val="Footer"/>
            <w:rPr>
              <w:i/>
              <w:sz w:val="18"/>
              <w:szCs w:val="18"/>
            </w:rPr>
          </w:pPr>
        </w:p>
      </w:tc>
      <w:tc>
        <w:tcPr>
          <w:tcW w:w="1800" w:type="dxa"/>
          <w:vMerge w:val="restart"/>
        </w:tcPr>
        <w:p w14:paraId="246504D3" w14:textId="0BAF3E91" w:rsidR="00AC41E8" w:rsidRPr="000F4AA1" w:rsidRDefault="00AC41E8" w:rsidP="00AC41E8">
          <w:pPr>
            <w:pStyle w:val="Footer"/>
            <w:rPr>
              <w:i/>
              <w:sz w:val="18"/>
              <w:szCs w:val="18"/>
            </w:rPr>
          </w:pPr>
          <w:r w:rsidRPr="000F4AA1">
            <w:rPr>
              <w:i/>
              <w:sz w:val="18"/>
              <w:szCs w:val="18"/>
            </w:rPr>
            <w:t xml:space="preserve">Version: </w:t>
          </w:r>
          <w:r>
            <w:rPr>
              <w:i/>
              <w:sz w:val="18"/>
              <w:szCs w:val="18"/>
            </w:rPr>
            <w:t>1</w:t>
          </w:r>
        </w:p>
        <w:p w14:paraId="5276E96B" w14:textId="77777777" w:rsidR="00AC41E8" w:rsidRPr="000F4AA1" w:rsidRDefault="00AC41E8" w:rsidP="00AC41E8">
          <w:pPr>
            <w:pStyle w:val="Footer"/>
            <w:rPr>
              <w:i/>
              <w:sz w:val="18"/>
              <w:szCs w:val="18"/>
            </w:rPr>
          </w:pPr>
        </w:p>
      </w:tc>
      <w:tc>
        <w:tcPr>
          <w:tcW w:w="3760" w:type="dxa"/>
        </w:tcPr>
        <w:p w14:paraId="36E594C0" w14:textId="035C002F" w:rsidR="00AC41E8" w:rsidRPr="000F4AA1" w:rsidRDefault="00AC41E8" w:rsidP="00AC41E8">
          <w:pPr>
            <w:pStyle w:val="Footer"/>
            <w:rPr>
              <w:i/>
              <w:sz w:val="18"/>
              <w:szCs w:val="18"/>
            </w:rPr>
          </w:pPr>
          <w:r w:rsidRPr="000F4AA1">
            <w:rPr>
              <w:i/>
              <w:sz w:val="18"/>
              <w:szCs w:val="18"/>
            </w:rPr>
            <w:t xml:space="preserve">Date of last review:  </w:t>
          </w:r>
          <w:r>
            <w:rPr>
              <w:i/>
              <w:sz w:val="18"/>
              <w:szCs w:val="18"/>
            </w:rPr>
            <w:t>November</w:t>
          </w:r>
          <w:r w:rsidRPr="000F4AA1">
            <w:rPr>
              <w:i/>
              <w:sz w:val="18"/>
              <w:szCs w:val="18"/>
            </w:rPr>
            <w:t xml:space="preserve"> 2024</w:t>
          </w:r>
        </w:p>
        <w:p w14:paraId="20884C4A" w14:textId="77777777" w:rsidR="00AC41E8" w:rsidRPr="000F4AA1" w:rsidRDefault="00AC41E8" w:rsidP="00AC41E8">
          <w:pPr>
            <w:pStyle w:val="Footer"/>
            <w:rPr>
              <w:i/>
              <w:sz w:val="18"/>
              <w:szCs w:val="18"/>
            </w:rPr>
          </w:pPr>
        </w:p>
      </w:tc>
    </w:tr>
    <w:tr w:rsidR="00AC41E8" w:rsidRPr="000F4AA1" w14:paraId="6650DEB5" w14:textId="77777777" w:rsidTr="00CF656C">
      <w:trPr>
        <w:cantSplit/>
        <w:trHeight w:val="323"/>
      </w:trPr>
      <w:tc>
        <w:tcPr>
          <w:tcW w:w="2720" w:type="dxa"/>
          <w:vMerge/>
          <w:tcBorders>
            <w:left w:val="single" w:sz="4" w:space="0" w:color="auto"/>
          </w:tcBorders>
        </w:tcPr>
        <w:p w14:paraId="5B8F956F" w14:textId="77777777" w:rsidR="00AC41E8" w:rsidRPr="000F4AA1" w:rsidRDefault="00AC41E8" w:rsidP="00AC41E8">
          <w:pPr>
            <w:pStyle w:val="Footer"/>
            <w:rPr>
              <w:i/>
              <w:sz w:val="18"/>
              <w:szCs w:val="18"/>
            </w:rPr>
          </w:pPr>
        </w:p>
      </w:tc>
      <w:tc>
        <w:tcPr>
          <w:tcW w:w="1800" w:type="dxa"/>
          <w:vMerge/>
        </w:tcPr>
        <w:p w14:paraId="2E64B67E" w14:textId="77777777" w:rsidR="00AC41E8" w:rsidRPr="000F4AA1" w:rsidRDefault="00AC41E8" w:rsidP="00AC41E8">
          <w:pPr>
            <w:pStyle w:val="Footer"/>
            <w:rPr>
              <w:i/>
              <w:sz w:val="18"/>
              <w:szCs w:val="18"/>
            </w:rPr>
          </w:pPr>
        </w:p>
      </w:tc>
      <w:tc>
        <w:tcPr>
          <w:tcW w:w="1800" w:type="dxa"/>
          <w:vMerge/>
        </w:tcPr>
        <w:p w14:paraId="68B9BA37" w14:textId="77777777" w:rsidR="00AC41E8" w:rsidRPr="000F4AA1" w:rsidRDefault="00AC41E8" w:rsidP="00AC41E8">
          <w:pPr>
            <w:pStyle w:val="Footer"/>
            <w:rPr>
              <w:i/>
              <w:sz w:val="18"/>
              <w:szCs w:val="18"/>
            </w:rPr>
          </w:pPr>
        </w:p>
      </w:tc>
      <w:tc>
        <w:tcPr>
          <w:tcW w:w="3760" w:type="dxa"/>
        </w:tcPr>
        <w:p w14:paraId="3829C3E5" w14:textId="059B326B" w:rsidR="00AC41E8" w:rsidRPr="000F4AA1" w:rsidRDefault="00AC41E8" w:rsidP="00AC41E8">
          <w:pPr>
            <w:pStyle w:val="Footer"/>
            <w:rPr>
              <w:i/>
              <w:sz w:val="18"/>
              <w:szCs w:val="18"/>
            </w:rPr>
          </w:pPr>
          <w:r w:rsidRPr="000F4AA1">
            <w:rPr>
              <w:i/>
              <w:sz w:val="18"/>
              <w:szCs w:val="18"/>
            </w:rPr>
            <w:t xml:space="preserve">Date of next review: </w:t>
          </w:r>
          <w:r>
            <w:rPr>
              <w:i/>
              <w:sz w:val="18"/>
              <w:szCs w:val="18"/>
            </w:rPr>
            <w:t>May</w:t>
          </w:r>
          <w:r w:rsidRPr="000F4AA1">
            <w:rPr>
              <w:i/>
              <w:sz w:val="18"/>
              <w:szCs w:val="18"/>
            </w:rPr>
            <w:t xml:space="preserve"> 2025</w:t>
          </w:r>
        </w:p>
        <w:p w14:paraId="354D01F5" w14:textId="77777777" w:rsidR="00AC41E8" w:rsidRPr="000F4AA1" w:rsidRDefault="00AC41E8" w:rsidP="00AC41E8">
          <w:pPr>
            <w:pStyle w:val="Footer"/>
            <w:rPr>
              <w:i/>
              <w:sz w:val="18"/>
              <w:szCs w:val="18"/>
            </w:rPr>
          </w:pPr>
        </w:p>
      </w:tc>
    </w:tr>
  </w:tbl>
  <w:p w14:paraId="0BC79BC5" w14:textId="77777777" w:rsidR="00BA29C1" w:rsidRDefault="00BA29C1" w:rsidP="00FE5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8D2D" w14:textId="77777777" w:rsidR="00B33E40" w:rsidRDefault="00B33E40" w:rsidP="00BA29C1">
      <w:pPr>
        <w:spacing w:after="0" w:line="240" w:lineRule="auto"/>
      </w:pPr>
      <w:r>
        <w:separator/>
      </w:r>
    </w:p>
  </w:footnote>
  <w:footnote w:type="continuationSeparator" w:id="0">
    <w:p w14:paraId="79918FD5" w14:textId="77777777" w:rsidR="00B33E40" w:rsidRDefault="00B33E40" w:rsidP="00BA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0FE7" w14:textId="5856A189" w:rsidR="001B7FCC" w:rsidRDefault="004109D5">
    <w:pPr>
      <w:pStyle w:val="Header"/>
      <w:jc w:val="right"/>
    </w:pPr>
    <w:r>
      <w:rPr>
        <w:noProof/>
      </w:rPr>
      <w:drawing>
        <wp:anchor distT="0" distB="0" distL="114300" distR="114300" simplePos="0" relativeHeight="251658752" behindDoc="1" locked="0" layoutInCell="1" allowOverlap="1" wp14:anchorId="2CD57B0B" wp14:editId="57ABC6A9">
          <wp:simplePos x="0" y="0"/>
          <wp:positionH relativeFrom="column">
            <wp:posOffset>5473700</wp:posOffset>
          </wp:positionH>
          <wp:positionV relativeFrom="paragraph">
            <wp:posOffset>-335280</wp:posOffset>
          </wp:positionV>
          <wp:extent cx="1316990" cy="801370"/>
          <wp:effectExtent l="0" t="0" r="0" b="0"/>
          <wp:wrapNone/>
          <wp:docPr id="1" name="Picture"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A blue and white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316990" cy="801370"/>
                  </a:xfrm>
                  <a:prstGeom prst="rect">
                    <a:avLst/>
                  </a:prstGeom>
                </pic:spPr>
              </pic:pic>
            </a:graphicData>
          </a:graphic>
        </wp:anchor>
      </w:drawing>
    </w:r>
  </w:p>
  <w:p w14:paraId="76E85243" w14:textId="77777777" w:rsidR="001B7FCC" w:rsidRDefault="001B7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059E"/>
    <w:multiLevelType w:val="hybridMultilevel"/>
    <w:tmpl w:val="91FCE1F4"/>
    <w:lvl w:ilvl="0" w:tplc="D9E84D82">
      <w:start w:val="1"/>
      <w:numFmt w:val="bullet"/>
      <w:lvlText w:val="□"/>
      <w:lvlJc w:val="left"/>
      <w:pPr>
        <w:ind w:left="720" w:hanging="360"/>
      </w:pPr>
      <w:rPr>
        <w:rFonts w:ascii="Courier New" w:hAnsi="Courier New"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523D4"/>
    <w:multiLevelType w:val="hybridMultilevel"/>
    <w:tmpl w:val="89540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B39EB"/>
    <w:multiLevelType w:val="hybridMultilevel"/>
    <w:tmpl w:val="5B6A8DA4"/>
    <w:lvl w:ilvl="0" w:tplc="08090001">
      <w:start w:val="1"/>
      <w:numFmt w:val="bullet"/>
      <w:lvlText w:val=""/>
      <w:lvlJc w:val="left"/>
      <w:pPr>
        <w:ind w:left="1101" w:hanging="360"/>
      </w:pPr>
      <w:rPr>
        <w:rFonts w:ascii="Symbol" w:hAnsi="Symbol" w:hint="default"/>
      </w:rPr>
    </w:lvl>
    <w:lvl w:ilvl="1" w:tplc="08090003" w:tentative="1">
      <w:start w:val="1"/>
      <w:numFmt w:val="bullet"/>
      <w:lvlText w:val="o"/>
      <w:lvlJc w:val="left"/>
      <w:pPr>
        <w:ind w:left="1821" w:hanging="360"/>
      </w:pPr>
      <w:rPr>
        <w:rFonts w:ascii="Courier New" w:hAnsi="Courier New" w:cs="Courier New" w:hint="default"/>
      </w:rPr>
    </w:lvl>
    <w:lvl w:ilvl="2" w:tplc="08090005" w:tentative="1">
      <w:start w:val="1"/>
      <w:numFmt w:val="bullet"/>
      <w:lvlText w:val=""/>
      <w:lvlJc w:val="left"/>
      <w:pPr>
        <w:ind w:left="2541" w:hanging="360"/>
      </w:pPr>
      <w:rPr>
        <w:rFonts w:ascii="Wingdings" w:hAnsi="Wingdings" w:hint="default"/>
      </w:rPr>
    </w:lvl>
    <w:lvl w:ilvl="3" w:tplc="08090001" w:tentative="1">
      <w:start w:val="1"/>
      <w:numFmt w:val="bullet"/>
      <w:lvlText w:val=""/>
      <w:lvlJc w:val="left"/>
      <w:pPr>
        <w:ind w:left="3261" w:hanging="360"/>
      </w:pPr>
      <w:rPr>
        <w:rFonts w:ascii="Symbol" w:hAnsi="Symbol" w:hint="default"/>
      </w:rPr>
    </w:lvl>
    <w:lvl w:ilvl="4" w:tplc="08090003" w:tentative="1">
      <w:start w:val="1"/>
      <w:numFmt w:val="bullet"/>
      <w:lvlText w:val="o"/>
      <w:lvlJc w:val="left"/>
      <w:pPr>
        <w:ind w:left="3981" w:hanging="360"/>
      </w:pPr>
      <w:rPr>
        <w:rFonts w:ascii="Courier New" w:hAnsi="Courier New" w:cs="Courier New" w:hint="default"/>
      </w:rPr>
    </w:lvl>
    <w:lvl w:ilvl="5" w:tplc="08090005" w:tentative="1">
      <w:start w:val="1"/>
      <w:numFmt w:val="bullet"/>
      <w:lvlText w:val=""/>
      <w:lvlJc w:val="left"/>
      <w:pPr>
        <w:ind w:left="4701" w:hanging="360"/>
      </w:pPr>
      <w:rPr>
        <w:rFonts w:ascii="Wingdings" w:hAnsi="Wingdings" w:hint="default"/>
      </w:rPr>
    </w:lvl>
    <w:lvl w:ilvl="6" w:tplc="08090001" w:tentative="1">
      <w:start w:val="1"/>
      <w:numFmt w:val="bullet"/>
      <w:lvlText w:val=""/>
      <w:lvlJc w:val="left"/>
      <w:pPr>
        <w:ind w:left="5421" w:hanging="360"/>
      </w:pPr>
      <w:rPr>
        <w:rFonts w:ascii="Symbol" w:hAnsi="Symbol" w:hint="default"/>
      </w:rPr>
    </w:lvl>
    <w:lvl w:ilvl="7" w:tplc="08090003" w:tentative="1">
      <w:start w:val="1"/>
      <w:numFmt w:val="bullet"/>
      <w:lvlText w:val="o"/>
      <w:lvlJc w:val="left"/>
      <w:pPr>
        <w:ind w:left="6141" w:hanging="360"/>
      </w:pPr>
      <w:rPr>
        <w:rFonts w:ascii="Courier New" w:hAnsi="Courier New" w:cs="Courier New" w:hint="default"/>
      </w:rPr>
    </w:lvl>
    <w:lvl w:ilvl="8" w:tplc="08090005" w:tentative="1">
      <w:start w:val="1"/>
      <w:numFmt w:val="bullet"/>
      <w:lvlText w:val=""/>
      <w:lvlJc w:val="left"/>
      <w:pPr>
        <w:ind w:left="6861" w:hanging="360"/>
      </w:pPr>
      <w:rPr>
        <w:rFonts w:ascii="Wingdings" w:hAnsi="Wingdings" w:hint="default"/>
      </w:rPr>
    </w:lvl>
  </w:abstractNum>
  <w:abstractNum w:abstractNumId="3" w15:restartNumberingAfterBreak="0">
    <w:nsid w:val="134020EF"/>
    <w:multiLevelType w:val="hybridMultilevel"/>
    <w:tmpl w:val="A6B60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B332B"/>
    <w:multiLevelType w:val="hybridMultilevel"/>
    <w:tmpl w:val="DFB4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869D2"/>
    <w:multiLevelType w:val="hybridMultilevel"/>
    <w:tmpl w:val="FCC6E4D8"/>
    <w:lvl w:ilvl="0" w:tplc="08090001">
      <w:start w:val="1"/>
      <w:numFmt w:val="bullet"/>
      <w:lvlText w:val=""/>
      <w:lvlJc w:val="left"/>
      <w:pPr>
        <w:ind w:left="741"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6" w15:restartNumberingAfterBreak="0">
    <w:nsid w:val="2669372C"/>
    <w:multiLevelType w:val="hybridMultilevel"/>
    <w:tmpl w:val="6632EC7E"/>
    <w:lvl w:ilvl="0" w:tplc="4E243C92">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741FE"/>
    <w:multiLevelType w:val="hybridMultilevel"/>
    <w:tmpl w:val="4784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56167"/>
    <w:multiLevelType w:val="hybridMultilevel"/>
    <w:tmpl w:val="C66EE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25D16"/>
    <w:multiLevelType w:val="multilevel"/>
    <w:tmpl w:val="28606802"/>
    <w:lvl w:ilvl="0">
      <w:start w:val="1"/>
      <w:numFmt w:val="decimal"/>
      <w:lvlText w:val="%1."/>
      <w:lvlJc w:val="left"/>
      <w:pPr>
        <w:ind w:left="381" w:hanging="360"/>
      </w:pPr>
      <w:rPr>
        <w:rFonts w:hint="default"/>
      </w:rPr>
    </w:lvl>
    <w:lvl w:ilvl="1">
      <w:start w:val="1"/>
      <w:numFmt w:val="decimal"/>
      <w:isLgl/>
      <w:lvlText w:val="%1.%2"/>
      <w:lvlJc w:val="left"/>
      <w:pPr>
        <w:ind w:left="516" w:hanging="495"/>
      </w:pPr>
      <w:rPr>
        <w:rFonts w:hint="default"/>
        <w:color w:val="000000"/>
      </w:rPr>
    </w:lvl>
    <w:lvl w:ilvl="2">
      <w:start w:val="1"/>
      <w:numFmt w:val="decimal"/>
      <w:isLgl/>
      <w:lvlText w:val="%1.%2.%3"/>
      <w:lvlJc w:val="left"/>
      <w:pPr>
        <w:ind w:left="741" w:hanging="720"/>
      </w:pPr>
      <w:rPr>
        <w:rFonts w:hint="default"/>
        <w:color w:val="000000"/>
      </w:rPr>
    </w:lvl>
    <w:lvl w:ilvl="3">
      <w:start w:val="1"/>
      <w:numFmt w:val="decimal"/>
      <w:isLgl/>
      <w:lvlText w:val="%1.%2.%3.%4"/>
      <w:lvlJc w:val="left"/>
      <w:pPr>
        <w:ind w:left="1101" w:hanging="1080"/>
      </w:pPr>
      <w:rPr>
        <w:rFonts w:hint="default"/>
        <w:color w:val="000000"/>
      </w:rPr>
    </w:lvl>
    <w:lvl w:ilvl="4">
      <w:start w:val="1"/>
      <w:numFmt w:val="decimal"/>
      <w:isLgl/>
      <w:lvlText w:val="%1.%2.%3.%4.%5"/>
      <w:lvlJc w:val="left"/>
      <w:pPr>
        <w:ind w:left="1101" w:hanging="1080"/>
      </w:pPr>
      <w:rPr>
        <w:rFonts w:hint="default"/>
        <w:color w:val="000000"/>
      </w:rPr>
    </w:lvl>
    <w:lvl w:ilvl="5">
      <w:start w:val="1"/>
      <w:numFmt w:val="decimal"/>
      <w:isLgl/>
      <w:lvlText w:val="%1.%2.%3.%4.%5.%6"/>
      <w:lvlJc w:val="left"/>
      <w:pPr>
        <w:ind w:left="1461" w:hanging="1440"/>
      </w:pPr>
      <w:rPr>
        <w:rFonts w:hint="default"/>
        <w:color w:val="000000"/>
      </w:rPr>
    </w:lvl>
    <w:lvl w:ilvl="6">
      <w:start w:val="1"/>
      <w:numFmt w:val="decimal"/>
      <w:isLgl/>
      <w:lvlText w:val="%1.%2.%3.%4.%5.%6.%7"/>
      <w:lvlJc w:val="left"/>
      <w:pPr>
        <w:ind w:left="1461" w:hanging="1440"/>
      </w:pPr>
      <w:rPr>
        <w:rFonts w:hint="default"/>
        <w:color w:val="000000"/>
      </w:rPr>
    </w:lvl>
    <w:lvl w:ilvl="7">
      <w:start w:val="1"/>
      <w:numFmt w:val="decimal"/>
      <w:isLgl/>
      <w:lvlText w:val="%1.%2.%3.%4.%5.%6.%7.%8"/>
      <w:lvlJc w:val="left"/>
      <w:pPr>
        <w:ind w:left="1821" w:hanging="1800"/>
      </w:pPr>
      <w:rPr>
        <w:rFonts w:hint="default"/>
        <w:color w:val="000000"/>
      </w:rPr>
    </w:lvl>
    <w:lvl w:ilvl="8">
      <w:start w:val="1"/>
      <w:numFmt w:val="decimal"/>
      <w:isLgl/>
      <w:lvlText w:val="%1.%2.%3.%4.%5.%6.%7.%8.%9"/>
      <w:lvlJc w:val="left"/>
      <w:pPr>
        <w:ind w:left="1821" w:hanging="1800"/>
      </w:pPr>
      <w:rPr>
        <w:rFonts w:hint="default"/>
        <w:color w:val="000000"/>
      </w:rPr>
    </w:lvl>
  </w:abstractNum>
  <w:abstractNum w:abstractNumId="10" w15:restartNumberingAfterBreak="0">
    <w:nsid w:val="50E524B7"/>
    <w:multiLevelType w:val="hybridMultilevel"/>
    <w:tmpl w:val="7EFE7294"/>
    <w:lvl w:ilvl="0" w:tplc="5C629D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4392E"/>
    <w:multiLevelType w:val="hybridMultilevel"/>
    <w:tmpl w:val="34089CD8"/>
    <w:lvl w:ilvl="0" w:tplc="7C8C99A8">
      <w:start w:val="1"/>
      <w:numFmt w:val="bullet"/>
      <w:lvlText w:val=""/>
      <w:lvlJc w:val="left"/>
      <w:pPr>
        <w:ind w:left="720" w:hanging="360"/>
      </w:pPr>
      <w:rPr>
        <w:rFonts w:ascii="Symbol" w:hAnsi="Symbol" w:hint="default"/>
        <w:color w:val="auto"/>
      </w:rPr>
    </w:lvl>
    <w:lvl w:ilvl="1" w:tplc="93D49F0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81530"/>
    <w:multiLevelType w:val="hybridMultilevel"/>
    <w:tmpl w:val="10AAA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2AE0726"/>
    <w:multiLevelType w:val="hybridMultilevel"/>
    <w:tmpl w:val="D446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CC7072"/>
    <w:multiLevelType w:val="hybridMultilevel"/>
    <w:tmpl w:val="260AB70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5" w15:restartNumberingAfterBreak="0">
    <w:nsid w:val="64EF0084"/>
    <w:multiLevelType w:val="hybridMultilevel"/>
    <w:tmpl w:val="02F489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7B676C"/>
    <w:multiLevelType w:val="hybridMultilevel"/>
    <w:tmpl w:val="0A06F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CE169D"/>
    <w:multiLevelType w:val="hybridMultilevel"/>
    <w:tmpl w:val="235AA83E"/>
    <w:lvl w:ilvl="0" w:tplc="D360C1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C7327"/>
    <w:multiLevelType w:val="hybridMultilevel"/>
    <w:tmpl w:val="E696CF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751845">
    <w:abstractNumId w:val="9"/>
  </w:num>
  <w:num w:numId="2" w16cid:durableId="1153835624">
    <w:abstractNumId w:val="14"/>
  </w:num>
  <w:num w:numId="3" w16cid:durableId="410548518">
    <w:abstractNumId w:val="3"/>
  </w:num>
  <w:num w:numId="4" w16cid:durableId="1185439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442363">
    <w:abstractNumId w:val="9"/>
  </w:num>
  <w:num w:numId="6" w16cid:durableId="115829007">
    <w:abstractNumId w:val="9"/>
    <w:lvlOverride w:ilvl="0">
      <w:startOverride w:val="6"/>
    </w:lvlOverride>
  </w:num>
  <w:num w:numId="7" w16cid:durableId="1672485871">
    <w:abstractNumId w:val="2"/>
  </w:num>
  <w:num w:numId="8" w16cid:durableId="1553231850">
    <w:abstractNumId w:val="12"/>
  </w:num>
  <w:num w:numId="9" w16cid:durableId="572159079">
    <w:abstractNumId w:val="5"/>
  </w:num>
  <w:num w:numId="10" w16cid:durableId="419255064">
    <w:abstractNumId w:val="0"/>
  </w:num>
  <w:num w:numId="11" w16cid:durableId="921524121">
    <w:abstractNumId w:val="6"/>
  </w:num>
  <w:num w:numId="12" w16cid:durableId="566306452">
    <w:abstractNumId w:val="10"/>
  </w:num>
  <w:num w:numId="13" w16cid:durableId="1614632660">
    <w:abstractNumId w:val="16"/>
  </w:num>
  <w:num w:numId="14" w16cid:durableId="1188370404">
    <w:abstractNumId w:val="8"/>
  </w:num>
  <w:num w:numId="15" w16cid:durableId="583806244">
    <w:abstractNumId w:val="18"/>
  </w:num>
  <w:num w:numId="16" w16cid:durableId="1730836067">
    <w:abstractNumId w:val="1"/>
  </w:num>
  <w:num w:numId="17" w16cid:durableId="125203620">
    <w:abstractNumId w:val="15"/>
  </w:num>
  <w:num w:numId="18" w16cid:durableId="1395205334">
    <w:abstractNumId w:val="11"/>
  </w:num>
  <w:num w:numId="19" w16cid:durableId="209149480">
    <w:abstractNumId w:val="17"/>
  </w:num>
  <w:num w:numId="20" w16cid:durableId="467362706">
    <w:abstractNumId w:val="4"/>
  </w:num>
  <w:num w:numId="21" w16cid:durableId="426311711">
    <w:abstractNumId w:val="13"/>
  </w:num>
  <w:num w:numId="22" w16cid:durableId="865096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99"/>
    <w:rsid w:val="00035114"/>
    <w:rsid w:val="00042FBE"/>
    <w:rsid w:val="0004508C"/>
    <w:rsid w:val="000538D1"/>
    <w:rsid w:val="000764BE"/>
    <w:rsid w:val="00096BD8"/>
    <w:rsid w:val="0009771A"/>
    <w:rsid w:val="000B63C7"/>
    <w:rsid w:val="000C2152"/>
    <w:rsid w:val="000C6C50"/>
    <w:rsid w:val="000C750E"/>
    <w:rsid w:val="000F6B99"/>
    <w:rsid w:val="00112DB1"/>
    <w:rsid w:val="00174E7A"/>
    <w:rsid w:val="001A5747"/>
    <w:rsid w:val="001B2B2B"/>
    <w:rsid w:val="001B5C16"/>
    <w:rsid w:val="001B7FCC"/>
    <w:rsid w:val="001C3560"/>
    <w:rsid w:val="001C7754"/>
    <w:rsid w:val="00234A4C"/>
    <w:rsid w:val="002650FA"/>
    <w:rsid w:val="00293F20"/>
    <w:rsid w:val="0029594A"/>
    <w:rsid w:val="002A18F9"/>
    <w:rsid w:val="002F4A32"/>
    <w:rsid w:val="002F536B"/>
    <w:rsid w:val="00300B2B"/>
    <w:rsid w:val="00320D2F"/>
    <w:rsid w:val="003767F5"/>
    <w:rsid w:val="00390959"/>
    <w:rsid w:val="003A38FB"/>
    <w:rsid w:val="003C3E73"/>
    <w:rsid w:val="003F6094"/>
    <w:rsid w:val="004109D5"/>
    <w:rsid w:val="004335C2"/>
    <w:rsid w:val="00445C77"/>
    <w:rsid w:val="004578F2"/>
    <w:rsid w:val="00462ABF"/>
    <w:rsid w:val="004C2BFC"/>
    <w:rsid w:val="00550019"/>
    <w:rsid w:val="00564EF9"/>
    <w:rsid w:val="00582E11"/>
    <w:rsid w:val="00582F38"/>
    <w:rsid w:val="005C3F2A"/>
    <w:rsid w:val="005E755B"/>
    <w:rsid w:val="00615E83"/>
    <w:rsid w:val="00636E15"/>
    <w:rsid w:val="00653D07"/>
    <w:rsid w:val="0067069E"/>
    <w:rsid w:val="00670CF5"/>
    <w:rsid w:val="00681EA3"/>
    <w:rsid w:val="006A69E6"/>
    <w:rsid w:val="006D5714"/>
    <w:rsid w:val="00757033"/>
    <w:rsid w:val="00794754"/>
    <w:rsid w:val="007B3836"/>
    <w:rsid w:val="00845C32"/>
    <w:rsid w:val="008A28A2"/>
    <w:rsid w:val="008C44F3"/>
    <w:rsid w:val="008D4E56"/>
    <w:rsid w:val="008F669C"/>
    <w:rsid w:val="00901DD5"/>
    <w:rsid w:val="0091329A"/>
    <w:rsid w:val="0091714A"/>
    <w:rsid w:val="00933BC7"/>
    <w:rsid w:val="00962810"/>
    <w:rsid w:val="0097240F"/>
    <w:rsid w:val="009E292F"/>
    <w:rsid w:val="00A0306C"/>
    <w:rsid w:val="00A31144"/>
    <w:rsid w:val="00A4511D"/>
    <w:rsid w:val="00A50636"/>
    <w:rsid w:val="00A51AEB"/>
    <w:rsid w:val="00A61A64"/>
    <w:rsid w:val="00A761B2"/>
    <w:rsid w:val="00A93960"/>
    <w:rsid w:val="00AC0C02"/>
    <w:rsid w:val="00AC41E8"/>
    <w:rsid w:val="00AC546D"/>
    <w:rsid w:val="00B04A2B"/>
    <w:rsid w:val="00B05F5D"/>
    <w:rsid w:val="00B33E40"/>
    <w:rsid w:val="00B3571D"/>
    <w:rsid w:val="00B35CF0"/>
    <w:rsid w:val="00B4110E"/>
    <w:rsid w:val="00B428B8"/>
    <w:rsid w:val="00BA29C1"/>
    <w:rsid w:val="00BB0FA7"/>
    <w:rsid w:val="00BB1822"/>
    <w:rsid w:val="00BB5398"/>
    <w:rsid w:val="00C31CD4"/>
    <w:rsid w:val="00C569A3"/>
    <w:rsid w:val="00C8109E"/>
    <w:rsid w:val="00C979AC"/>
    <w:rsid w:val="00CA72DC"/>
    <w:rsid w:val="00CB358F"/>
    <w:rsid w:val="00D1546D"/>
    <w:rsid w:val="00D70855"/>
    <w:rsid w:val="00D71DC7"/>
    <w:rsid w:val="00D97AC0"/>
    <w:rsid w:val="00DA07EE"/>
    <w:rsid w:val="00DA1630"/>
    <w:rsid w:val="00DA713F"/>
    <w:rsid w:val="00DC597A"/>
    <w:rsid w:val="00DC7EFB"/>
    <w:rsid w:val="00DE51B7"/>
    <w:rsid w:val="00DE5CE3"/>
    <w:rsid w:val="00DE7B88"/>
    <w:rsid w:val="00E04E4F"/>
    <w:rsid w:val="00E273C9"/>
    <w:rsid w:val="00E3349D"/>
    <w:rsid w:val="00EB68A9"/>
    <w:rsid w:val="00EE7E13"/>
    <w:rsid w:val="00F05AF3"/>
    <w:rsid w:val="00F21BA9"/>
    <w:rsid w:val="00F22ACC"/>
    <w:rsid w:val="00F264E6"/>
    <w:rsid w:val="00F52C01"/>
    <w:rsid w:val="00F9753B"/>
    <w:rsid w:val="00FA77B7"/>
    <w:rsid w:val="00FD01B8"/>
    <w:rsid w:val="00FE5084"/>
    <w:rsid w:val="00FE6CE5"/>
    <w:rsid w:val="00FF138F"/>
    <w:rsid w:val="00FF6A55"/>
    <w:rsid w:val="00FF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740E8"/>
  <w15:chartTrackingRefBased/>
  <w15:docId w15:val="{BA4045CB-7E30-490D-B6C7-D7B1F29E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70855"/>
    <w:pPr>
      <w:keepNext/>
      <w:keepLines/>
      <w:spacing w:after="120" w:line="240" w:lineRule="auto"/>
      <w:outlineLvl w:val="0"/>
    </w:pPr>
    <w:rPr>
      <w:rFonts w:eastAsiaTheme="majorEastAsia" w:cstheme="minorHAnsi"/>
      <w:b/>
      <w:bCs/>
      <w:sz w:val="24"/>
      <w:szCs w:val="32"/>
      <w:lang w:eastAsia="en-GB"/>
    </w:rPr>
  </w:style>
  <w:style w:type="paragraph" w:styleId="Heading2">
    <w:name w:val="heading 2"/>
    <w:basedOn w:val="Normal"/>
    <w:next w:val="Normal"/>
    <w:link w:val="Heading2Char"/>
    <w:uiPriority w:val="9"/>
    <w:unhideWhenUsed/>
    <w:qFormat/>
    <w:rsid w:val="00615E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8B8"/>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BA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9C1"/>
  </w:style>
  <w:style w:type="paragraph" w:styleId="Footer">
    <w:name w:val="footer"/>
    <w:basedOn w:val="Normal"/>
    <w:link w:val="FooterChar"/>
    <w:unhideWhenUsed/>
    <w:rsid w:val="00BA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9C1"/>
  </w:style>
  <w:style w:type="character" w:customStyle="1" w:styleId="Heading1Char">
    <w:name w:val="Heading 1 Char"/>
    <w:basedOn w:val="DefaultParagraphFont"/>
    <w:link w:val="Heading1"/>
    <w:uiPriority w:val="9"/>
    <w:rsid w:val="00D70855"/>
    <w:rPr>
      <w:rFonts w:eastAsiaTheme="majorEastAsia" w:cstheme="minorHAnsi"/>
      <w:b/>
      <w:bCs/>
      <w:sz w:val="24"/>
      <w:szCs w:val="32"/>
      <w:lang w:eastAsia="en-GB"/>
    </w:rPr>
  </w:style>
  <w:style w:type="character" w:customStyle="1" w:styleId="Heading2Char">
    <w:name w:val="Heading 2 Char"/>
    <w:basedOn w:val="DefaultParagraphFont"/>
    <w:link w:val="Heading2"/>
    <w:uiPriority w:val="9"/>
    <w:rsid w:val="00615E8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15E83"/>
    <w:pPr>
      <w:ind w:left="720"/>
      <w:contextualSpacing/>
    </w:pPr>
  </w:style>
  <w:style w:type="character" w:styleId="Hyperlink">
    <w:name w:val="Hyperlink"/>
    <w:basedOn w:val="DefaultParagraphFont"/>
    <w:uiPriority w:val="99"/>
    <w:unhideWhenUsed/>
    <w:rsid w:val="00615E83"/>
    <w:rPr>
      <w:color w:val="0563C1" w:themeColor="hyperlink"/>
      <w:u w:val="single"/>
    </w:rPr>
  </w:style>
  <w:style w:type="character" w:styleId="CommentReference">
    <w:name w:val="annotation reference"/>
    <w:basedOn w:val="DefaultParagraphFont"/>
    <w:uiPriority w:val="99"/>
    <w:semiHidden/>
    <w:unhideWhenUsed/>
    <w:rsid w:val="002F536B"/>
    <w:rPr>
      <w:sz w:val="16"/>
      <w:szCs w:val="16"/>
    </w:rPr>
  </w:style>
  <w:style w:type="paragraph" w:styleId="CommentText">
    <w:name w:val="annotation text"/>
    <w:basedOn w:val="Normal"/>
    <w:link w:val="CommentTextChar"/>
    <w:uiPriority w:val="99"/>
    <w:semiHidden/>
    <w:unhideWhenUsed/>
    <w:rsid w:val="002F536B"/>
    <w:pPr>
      <w:spacing w:line="240" w:lineRule="auto"/>
    </w:pPr>
    <w:rPr>
      <w:sz w:val="20"/>
      <w:szCs w:val="20"/>
    </w:rPr>
  </w:style>
  <w:style w:type="character" w:customStyle="1" w:styleId="CommentTextChar">
    <w:name w:val="Comment Text Char"/>
    <w:basedOn w:val="DefaultParagraphFont"/>
    <w:link w:val="CommentText"/>
    <w:uiPriority w:val="99"/>
    <w:semiHidden/>
    <w:rsid w:val="002F536B"/>
    <w:rPr>
      <w:sz w:val="20"/>
      <w:szCs w:val="20"/>
    </w:rPr>
  </w:style>
  <w:style w:type="table" w:styleId="TableGrid">
    <w:name w:val="Table Grid"/>
    <w:basedOn w:val="TableNormal"/>
    <w:uiPriority w:val="59"/>
    <w:rsid w:val="00112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2DB1"/>
    <w:rPr>
      <w:color w:val="605E5C"/>
      <w:shd w:val="clear" w:color="auto" w:fill="E1DFDD"/>
    </w:rPr>
  </w:style>
  <w:style w:type="character" w:styleId="FollowedHyperlink">
    <w:name w:val="FollowedHyperlink"/>
    <w:basedOn w:val="DefaultParagraphFont"/>
    <w:uiPriority w:val="99"/>
    <w:semiHidden/>
    <w:unhideWhenUsed/>
    <w:rsid w:val="00A4511D"/>
    <w:rPr>
      <w:color w:val="954F72" w:themeColor="followedHyperlink"/>
      <w:u w:val="single"/>
    </w:rPr>
  </w:style>
  <w:style w:type="paragraph" w:styleId="NoSpacing">
    <w:name w:val="No Spacing"/>
    <w:uiPriority w:val="1"/>
    <w:qFormat/>
    <w:rsid w:val="00A4511D"/>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0829">
      <w:bodyDiv w:val="1"/>
      <w:marLeft w:val="0"/>
      <w:marRight w:val="0"/>
      <w:marTop w:val="0"/>
      <w:marBottom w:val="0"/>
      <w:divBdr>
        <w:top w:val="none" w:sz="0" w:space="0" w:color="auto"/>
        <w:left w:val="none" w:sz="0" w:space="0" w:color="auto"/>
        <w:bottom w:val="none" w:sz="0" w:space="0" w:color="auto"/>
        <w:right w:val="none" w:sz="0" w:space="0" w:color="auto"/>
      </w:divBdr>
    </w:div>
    <w:div w:id="6706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illnesses-and-conditions/infections-and-poisoning/coronavirus-covid-19/coronavirus-covid-19-treatments" TargetMode="External"/><Relationship Id="rId13" Type="http://schemas.openxmlformats.org/officeDocument/2006/relationships/hyperlink" Target="https://eur01.safelinks.protection.outlook.com/?url=https%3A%2F%2Ftam.nhsh.scot%2Ffor-healthcare-professionals%2Fcovid-19-coronavirus%2Ftreatment-covid-19%2Fantivirals-and-neutralising-monoclonal-antibodies-nmabs-for-covid-19%2Fnon-hospitalised-patients-with-symptomatic-covid-19-infection%2F&amp;data=05%7C02%7Cfiona.clark9%40nhs.scot%7C2c99858553524ced73b708dd1450eacf%7C10efe0bda0304bca809cb5e6745e499a%7C0%7C0%7C638689059951280046%7CUnknown%7CTWFpbGZsb3d8eyJFbXB0eU1hcGkiOnRydWUsIlYiOiIwLjAuMDAwMCIsIlAiOiJXaW4zMiIsIkFOIjoiTWFpbCIsIldUIjoyfQ%3D%3D%7C0%7C%7C%7C&amp;sdata=gAJv3tW0HJeAJoilPplBZGFVFWv8UY2KVsTI9iTAhMc%3D&amp;reserved=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01.safelinks.protection.outlook.com/?url=https%3A%2F%2Fwww.nhsinform.scot%2Fcovid19treatments&amp;data=05%7C02%7Cfiona.clark9%40nhs.scot%7C2c99858553524ced73b708dd1450eacf%7C10efe0bda0304bca809cb5e6745e499a%7C0%7C0%7C638689059951260642%7CUnknown%7CTWFpbGZsb3d8eyJFbXB0eU1hcGkiOnRydWUsIlYiOiIwLjAuMDAwMCIsIlAiOiJXaW4zMiIsIkFOIjoiTWFpbCIsIldUIjoyfQ%3D%3D%7C0%7C%7C%7C&amp;sdata=uBmdWbfsY8sWJtQ1AFzmkO0p5Cvyt%2BDPm%2B5T26%2FUpSk%3D&amp;reserved=0" TargetMode="External"/><Relationship Id="rId17" Type="http://schemas.openxmlformats.org/officeDocument/2006/relationships/hyperlink" Target="https://eur01.safelinks.protection.outlook.com/?url=https%3A%2F%2Frightdecisions.scot.nhs.uk%2Fmedia%2F3871%2Fappendix-4-ukhsa_12222_covid-19_patient-discharge-information-molnupiravir.pdf&amp;data=05%7C01%7CFiona.Macfarlane4%40nhs.scot%7C04a7e75ebbbe40b94c7408dbcefaa47e%7C10efe0bda0304bca809cb5e6745e499a%7C0%7C0%7C638331349124536945%7CUnknown%7CTWFpbGZsb3d8eyJWIjoiMC4wLjAwMDAiLCJQIjoiV2luMzIiLCJBTiI6Ik1haWwiLCJXVCI6Mn0%3D%7C3000%7C%7C%7C&amp;sdata=%2FcXmXTFDKYZkvgyKXf4lmXogErsOz8qyVfsYQeac1W8%3D&amp;reserved=0" TargetMode="External"/><Relationship Id="rId2" Type="http://schemas.openxmlformats.org/officeDocument/2006/relationships/numbering" Target="numbering.xml"/><Relationship Id="rId16" Type="http://schemas.openxmlformats.org/officeDocument/2006/relationships/hyperlink" Target="https://forms.office.com/e/kLYrAPBt2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covid19-druginteractions.org%2Fprescribing_resources&amp;data=05%7C02%7Cfiona.clark9%40nhs.scot%7C2c99858553524ced73b708dd1450eacf%7C10efe0bda0304bca809cb5e6745e499a%7C0%7C0%7C638689059951233503%7CUnknown%7CTWFpbGZsb3d8eyJFbXB0eU1hcGkiOnRydWUsIlYiOiIwLjAuMDAwMCIsIlAiOiJXaW4zMiIsIkFOIjoiTWFpbCIsIldUIjoyfQ%3D%3D%7C0%7C%7C%7C&amp;sdata=fwfKyVnw2qp7NvbPfApjZw9fc5VGffo0i%2BCC2p3isjU%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covid19-druginteractions.org%2Fchecker&amp;data=05%7C02%7Cfiona.clark9%40nhs.scot%7C2c99858553524ced73b708dd1450eacf%7C10efe0bda0304bca809cb5e6745e499a%7C0%7C0%7C638689059951317902%7CUnknown%7CTWFpbGZsb3d8eyJFbXB0eU1hcGkiOnRydWUsIlYiOiIwLjAuMDAwMCIsIlAiOiJXaW4zMiIsIkFOIjoiTWFpbCIsIldUIjoyfQ%3D%3D%7C0%7C%7C%7C&amp;sdata=tuBOMepE%2FphMT%2FehhH33ax%2FegwfV1r%2BC9Hy60NXwiPY%3D&amp;reserved=0" TargetMode="External"/><Relationship Id="rId10" Type="http://schemas.openxmlformats.org/officeDocument/2006/relationships/hyperlink" Target="https://eur01.safelinks.protection.outlook.com/?url=https%3A%2F%2Frightdecisions.scot.nhs.uk%2Fmedia%2F3871%2Fappendix-4-ukhsa_12222_covid-19_patient-discharge-information-molnupiravir.pdf&amp;data=05%7C01%7CFiona.Macfarlane4%40nhs.scot%7C04a7e75ebbbe40b94c7408dbcefaa47e%7C10efe0bda0304bca809cb5e6745e499a%7C0%7C0%7C638331349124536945%7CUnknown%7CTWFpbGZsb3d8eyJWIjoiMC4wLjAwMDAiLCJQIjoiV2luMzIiLCJBTiI6Ik1haWwiLCJXVCI6Mn0%3D%7C3000%7C%7C%7C&amp;sdata=%2FcXmXTFDKYZkvgyKXf4lmXogErsOz8qyVfsYQeac1W8%3D&amp;reserved=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dicines.org.uk/emc/product/13145/pil" TargetMode="External"/><Relationship Id="rId14" Type="http://schemas.openxmlformats.org/officeDocument/2006/relationships/hyperlink" Target="https://eur01.safelinks.protection.outlook.com/?url=https%3A%2F%2Frightdecisions.scot.nhs.uk%2Ftam-treatments-and-medicines-nhs-highland%2Ftherapeutic-guidelines%2Fcovid-19-coronavirus%2Ftreatment-covid-19-guidelines%2Fantivirals-and-neutralising-monoclonal-antibodies-nmabs-for-covid-19%2Fnon-hospitalised-patients-with-symptomatic-covid-19-infection-guidelines%2F&amp;data=05%7C02%7Cfiona.clark9%40nhs.scot%7C2c99858553524ced73b708dd1450eacf%7C10efe0bda0304bca809cb5e6745e499a%7C0%7C0%7C638689059951297962%7CUnknown%7CTWFpbGZsb3d8eyJFbXB0eU1hcGkiOnRydWUsIlYiOiIwLjAuMDAwMCIsIlAiOiJXaW4zMiIsIkFOIjoiTWFpbCIsIldUIjoyfQ%3D%3D%7C0%7C%7C%7C&amp;sdata=GnVTtXBVDFas1AqSUbM22lrmU7AGzvfrEIwBA8ROQiM%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8AB0C-304C-4FE4-B523-71DA8FA2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845</Words>
  <Characters>4936</Characters>
  <Application>Microsoft Office Word</Application>
  <DocSecurity>0</DocSecurity>
  <Lines>140</Lines>
  <Paragraphs>55</Paragraphs>
  <ScaleCrop>false</ScaleCrop>
  <HeadingPairs>
    <vt:vector size="2" baseType="variant">
      <vt:variant>
        <vt:lpstr>Title</vt:lpstr>
      </vt:variant>
      <vt:variant>
        <vt:i4>1</vt:i4>
      </vt:variant>
    </vt:vector>
  </HeadingPairs>
  <TitlesOfParts>
    <vt:vector size="1" baseType="lpstr">
      <vt:lpstr>AV supply from community pharmacy nhsH</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 supply from community pharmacy nhsH</dc:title>
  <dc:subject/>
  <dc:creator>fionamacfarlane</dc:creator>
  <cp:keywords/>
  <dc:description/>
  <cp:lastModifiedBy>Nicola Berry (NHS Highland)</cp:lastModifiedBy>
  <cp:revision>23</cp:revision>
  <dcterms:created xsi:type="dcterms:W3CDTF">2024-11-14T07:53:00Z</dcterms:created>
  <dcterms:modified xsi:type="dcterms:W3CDTF">2026-04-23T15:23:00Z</dcterms:modified>
</cp:coreProperties>
</file>