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6B6A" w14:textId="008E1868" w:rsidR="000F574F" w:rsidRPr="00874D69" w:rsidRDefault="0087049C" w:rsidP="000F574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NHS Highland</w:t>
      </w:r>
      <w:r w:rsidR="000F574F" w:rsidRPr="00874D69">
        <w:rPr>
          <w:rFonts w:cs="Arial"/>
          <w:b/>
          <w:szCs w:val="24"/>
        </w:rPr>
        <w:t xml:space="preserve"> Process for Reporting Information on “Lost or Stolen” Prescriptions </w:t>
      </w:r>
    </w:p>
    <w:p w14:paraId="7A8392A7" w14:textId="77777777" w:rsidR="000F574F" w:rsidRDefault="000F574F" w:rsidP="000F574F">
      <w:pPr>
        <w:jc w:val="center"/>
        <w:rPr>
          <w:rFonts w:cs="Arial"/>
        </w:rPr>
      </w:pPr>
    </w:p>
    <w:p w14:paraId="249E0602" w14:textId="102DED2E" w:rsidR="000F574F" w:rsidRPr="000E5E87" w:rsidRDefault="000F574F" w:rsidP="000F574F">
      <w:pPr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NHS </w:t>
      </w:r>
      <w:r w:rsidR="0087049C">
        <w:rPr>
          <w:rFonts w:cs="Arial"/>
          <w:sz w:val="23"/>
          <w:szCs w:val="23"/>
        </w:rPr>
        <w:t xml:space="preserve">Highland Community Pharmacy Services </w:t>
      </w:r>
      <w:r>
        <w:rPr>
          <w:rFonts w:cs="Arial"/>
          <w:sz w:val="23"/>
          <w:szCs w:val="23"/>
        </w:rPr>
        <w:t>operates</w:t>
      </w:r>
      <w:r w:rsidRPr="000E5E87">
        <w:rPr>
          <w:rFonts w:cs="Arial"/>
          <w:sz w:val="23"/>
          <w:szCs w:val="23"/>
        </w:rPr>
        <w:t xml:space="preserve"> a proce</w:t>
      </w:r>
      <w:r>
        <w:rPr>
          <w:rFonts w:cs="Arial"/>
          <w:sz w:val="23"/>
          <w:szCs w:val="23"/>
        </w:rPr>
        <w:t>ss</w:t>
      </w:r>
      <w:r w:rsidRPr="000E5E87">
        <w:rPr>
          <w:rFonts w:cs="Arial"/>
          <w:sz w:val="23"/>
          <w:szCs w:val="23"/>
        </w:rPr>
        <w:t xml:space="preserve"> for circulating information to all community pharmacies in</w:t>
      </w:r>
      <w:r w:rsidR="0087049C">
        <w:rPr>
          <w:rFonts w:cs="Arial"/>
          <w:sz w:val="23"/>
          <w:szCs w:val="23"/>
        </w:rPr>
        <w:t xml:space="preserve"> Highland</w:t>
      </w:r>
      <w:r w:rsidRPr="000E5E8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where</w:t>
      </w:r>
      <w:r w:rsidRPr="000E5E87">
        <w:rPr>
          <w:rFonts w:cs="Arial"/>
          <w:sz w:val="23"/>
          <w:szCs w:val="23"/>
        </w:rPr>
        <w:t xml:space="preserve"> prescriptions </w:t>
      </w:r>
      <w:r>
        <w:rPr>
          <w:rFonts w:cs="Arial"/>
          <w:sz w:val="23"/>
          <w:szCs w:val="23"/>
        </w:rPr>
        <w:t>are</w:t>
      </w:r>
      <w:r w:rsidRPr="000E5E87">
        <w:rPr>
          <w:rFonts w:cs="Arial"/>
          <w:sz w:val="23"/>
          <w:szCs w:val="23"/>
        </w:rPr>
        <w:t xml:space="preserve"> reported as </w:t>
      </w:r>
      <w:r>
        <w:rPr>
          <w:rFonts w:cs="Arial"/>
          <w:sz w:val="23"/>
          <w:szCs w:val="23"/>
        </w:rPr>
        <w:t>having been</w:t>
      </w:r>
      <w:r w:rsidRPr="000E5E87">
        <w:rPr>
          <w:rFonts w:cs="Arial"/>
          <w:sz w:val="23"/>
          <w:szCs w:val="23"/>
        </w:rPr>
        <w:t xml:space="preserve"> lost or stolen.  Information is circulated in a bid to reduce the likelihood of forged prescriptions being presented at pharmacies and </w:t>
      </w:r>
      <w:r>
        <w:rPr>
          <w:rFonts w:cs="Arial"/>
          <w:sz w:val="23"/>
          <w:szCs w:val="23"/>
        </w:rPr>
        <w:t>to prevent</w:t>
      </w:r>
      <w:r w:rsidRPr="000E5E87">
        <w:rPr>
          <w:rFonts w:cs="Arial"/>
          <w:sz w:val="23"/>
          <w:szCs w:val="23"/>
        </w:rPr>
        <w:t xml:space="preserve"> patients</w:t>
      </w:r>
      <w:r>
        <w:rPr>
          <w:rFonts w:cs="Arial"/>
          <w:sz w:val="23"/>
          <w:szCs w:val="23"/>
        </w:rPr>
        <w:t xml:space="preserve"> from</w:t>
      </w:r>
      <w:r w:rsidRPr="000E5E87">
        <w:rPr>
          <w:rFonts w:cs="Arial"/>
          <w:sz w:val="23"/>
          <w:szCs w:val="23"/>
        </w:rPr>
        <w:t xml:space="preserve"> rece</w:t>
      </w:r>
      <w:r>
        <w:rPr>
          <w:rFonts w:cs="Arial"/>
          <w:sz w:val="23"/>
          <w:szCs w:val="23"/>
        </w:rPr>
        <w:t>iving duplicate medication from</w:t>
      </w:r>
      <w:r w:rsidRPr="000E5E8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more than one</w:t>
      </w:r>
      <w:r w:rsidRPr="000E5E87">
        <w:rPr>
          <w:rFonts w:cs="Arial"/>
          <w:sz w:val="23"/>
          <w:szCs w:val="23"/>
        </w:rPr>
        <w:t xml:space="preserve"> pharmac</w:t>
      </w:r>
      <w:r>
        <w:rPr>
          <w:rFonts w:cs="Arial"/>
          <w:sz w:val="23"/>
          <w:szCs w:val="23"/>
        </w:rPr>
        <w:t>y</w:t>
      </w:r>
      <w:r w:rsidRPr="000E5E87">
        <w:rPr>
          <w:rFonts w:cs="Arial"/>
          <w:sz w:val="23"/>
          <w:szCs w:val="23"/>
        </w:rPr>
        <w:t>.  The process applies to lost or stolen prescriptions</w:t>
      </w:r>
      <w:r>
        <w:rPr>
          <w:rFonts w:cs="Arial"/>
          <w:sz w:val="23"/>
          <w:szCs w:val="23"/>
        </w:rPr>
        <w:t xml:space="preserve"> for any controlled drug</w:t>
      </w:r>
      <w:r w:rsidRPr="000E5E8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where</w:t>
      </w:r>
      <w:r w:rsidRPr="000E5E87">
        <w:rPr>
          <w:rFonts w:cs="Arial"/>
          <w:sz w:val="23"/>
          <w:szCs w:val="23"/>
        </w:rPr>
        <w:t xml:space="preserve"> a replacement prescription has been generated</w:t>
      </w:r>
      <w:r>
        <w:rPr>
          <w:rFonts w:cs="Arial"/>
          <w:sz w:val="23"/>
          <w:szCs w:val="23"/>
        </w:rPr>
        <w:t xml:space="preserve"> and issued</w:t>
      </w:r>
      <w:r w:rsidRPr="000E5E87">
        <w:rPr>
          <w:rFonts w:cs="Arial"/>
          <w:sz w:val="23"/>
          <w:szCs w:val="23"/>
        </w:rPr>
        <w:t xml:space="preserve"> due to the currency </w:t>
      </w:r>
      <w:r>
        <w:rPr>
          <w:rFonts w:cs="Arial"/>
          <w:sz w:val="23"/>
          <w:szCs w:val="23"/>
        </w:rPr>
        <w:t>they possess.</w:t>
      </w:r>
      <w:r w:rsidRPr="000E5E87">
        <w:rPr>
          <w:rFonts w:cs="Arial"/>
          <w:sz w:val="23"/>
          <w:szCs w:val="23"/>
        </w:rPr>
        <w:t xml:space="preserve">  </w:t>
      </w:r>
      <w:r>
        <w:rPr>
          <w:rFonts w:cs="Arial"/>
          <w:sz w:val="23"/>
          <w:szCs w:val="23"/>
        </w:rPr>
        <w:t>O</w:t>
      </w:r>
      <w:r w:rsidRPr="000E5E87">
        <w:rPr>
          <w:rFonts w:cs="Arial"/>
          <w:sz w:val="23"/>
          <w:szCs w:val="23"/>
        </w:rPr>
        <w:t>ther medicines may be reported where there is</w:t>
      </w:r>
      <w:r>
        <w:rPr>
          <w:rFonts w:cs="Arial"/>
          <w:sz w:val="23"/>
          <w:szCs w:val="23"/>
        </w:rPr>
        <w:t xml:space="preserve"> a genuine</w:t>
      </w:r>
      <w:r w:rsidRPr="000E5E87">
        <w:rPr>
          <w:rFonts w:cs="Arial"/>
          <w:sz w:val="23"/>
          <w:szCs w:val="23"/>
        </w:rPr>
        <w:t xml:space="preserve"> cause for concern</w:t>
      </w:r>
      <w:r>
        <w:rPr>
          <w:rFonts w:cs="Arial"/>
          <w:sz w:val="23"/>
          <w:szCs w:val="23"/>
        </w:rPr>
        <w:t>.</w:t>
      </w:r>
      <w:r w:rsidRPr="000E5E87">
        <w:rPr>
          <w:rFonts w:cs="Arial"/>
          <w:sz w:val="23"/>
          <w:szCs w:val="23"/>
        </w:rPr>
        <w:t xml:space="preserve">  Clinics and Practices should have their own procedures in place for </w:t>
      </w:r>
      <w:r>
        <w:rPr>
          <w:rFonts w:cs="Arial"/>
          <w:sz w:val="23"/>
          <w:szCs w:val="23"/>
        </w:rPr>
        <w:t xml:space="preserve">cancelling lost prescriptions and </w:t>
      </w:r>
      <w:r w:rsidRPr="000E5E87">
        <w:rPr>
          <w:rFonts w:cs="Arial"/>
          <w:sz w:val="23"/>
          <w:szCs w:val="23"/>
        </w:rPr>
        <w:t>determining the circumstances when issue of a replacement prescription is appropriate.</w:t>
      </w:r>
      <w:r>
        <w:rPr>
          <w:rFonts w:cs="Arial"/>
          <w:sz w:val="23"/>
          <w:szCs w:val="23"/>
        </w:rPr>
        <w:t xml:space="preserve"> </w:t>
      </w:r>
      <w:r w:rsidRPr="000E5E8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A</w:t>
      </w:r>
      <w:r w:rsidRPr="000E5E87">
        <w:rPr>
          <w:rFonts w:cs="Arial"/>
          <w:sz w:val="23"/>
          <w:szCs w:val="23"/>
        </w:rPr>
        <w:t xml:space="preserve">ll </w:t>
      </w:r>
      <w:r>
        <w:rPr>
          <w:rFonts w:cs="Arial"/>
          <w:sz w:val="23"/>
          <w:szCs w:val="23"/>
        </w:rPr>
        <w:t>incidences</w:t>
      </w:r>
      <w:r w:rsidRPr="000E5E87">
        <w:rPr>
          <w:rFonts w:cs="Arial"/>
          <w:sz w:val="23"/>
          <w:szCs w:val="23"/>
        </w:rPr>
        <w:t xml:space="preserve"> of </w:t>
      </w:r>
      <w:r>
        <w:rPr>
          <w:rFonts w:cs="Arial"/>
          <w:sz w:val="23"/>
          <w:szCs w:val="23"/>
        </w:rPr>
        <w:t xml:space="preserve">lost or stolen </w:t>
      </w:r>
      <w:r w:rsidRPr="000E5E87">
        <w:rPr>
          <w:rFonts w:cs="Arial"/>
          <w:sz w:val="23"/>
          <w:szCs w:val="23"/>
        </w:rPr>
        <w:t xml:space="preserve">blank prescription </w:t>
      </w:r>
      <w:r>
        <w:rPr>
          <w:rFonts w:cs="Arial"/>
          <w:sz w:val="23"/>
          <w:szCs w:val="23"/>
        </w:rPr>
        <w:t>stationary should be reported</w:t>
      </w:r>
      <w:r w:rsidRPr="000E5E87">
        <w:rPr>
          <w:rFonts w:cs="Arial"/>
          <w:sz w:val="23"/>
          <w:szCs w:val="23"/>
        </w:rPr>
        <w:t xml:space="preserve">.  </w:t>
      </w:r>
    </w:p>
    <w:p w14:paraId="5D593F96" w14:textId="77777777" w:rsidR="000F574F" w:rsidRPr="000E5E87" w:rsidRDefault="000F574F" w:rsidP="000F574F">
      <w:pPr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   </w:t>
      </w:r>
    </w:p>
    <w:p w14:paraId="43E9348F" w14:textId="77777777" w:rsidR="000F574F" w:rsidRPr="000E5E87" w:rsidRDefault="000F574F" w:rsidP="000F574F">
      <w:pPr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Examples include: </w:t>
      </w:r>
    </w:p>
    <w:p w14:paraId="64922E55" w14:textId="77777777" w:rsidR="000F574F" w:rsidRPr="000E5E87" w:rsidRDefault="000F574F" w:rsidP="000F574F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>A patient reports that a controlled drug prescription such has methadone has been lost or stolen and a replacement prescription is issued.</w:t>
      </w:r>
    </w:p>
    <w:p w14:paraId="570871A8" w14:textId="77777777" w:rsidR="000F574F" w:rsidRPr="000E5E87" w:rsidRDefault="000F574F" w:rsidP="000F574F">
      <w:pPr>
        <w:numPr>
          <w:ilvl w:val="0"/>
          <w:numId w:val="1"/>
        </w:numPr>
        <w:tabs>
          <w:tab w:val="clear" w:pos="720"/>
          <w:tab w:val="num" w:pos="426"/>
        </w:tabs>
        <w:ind w:left="36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>A practice or clinic suspects that</w:t>
      </w:r>
      <w:r>
        <w:rPr>
          <w:rFonts w:cs="Arial"/>
          <w:sz w:val="23"/>
          <w:szCs w:val="23"/>
        </w:rPr>
        <w:t xml:space="preserve"> blank</w:t>
      </w:r>
      <w:r w:rsidRPr="000E5E87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prescription stationary</w:t>
      </w:r>
      <w:r w:rsidRPr="000E5E87">
        <w:rPr>
          <w:rFonts w:cs="Arial"/>
          <w:sz w:val="23"/>
          <w:szCs w:val="23"/>
        </w:rPr>
        <w:t xml:space="preserve"> ha</w:t>
      </w:r>
      <w:r>
        <w:rPr>
          <w:rFonts w:cs="Arial"/>
          <w:sz w:val="23"/>
          <w:szCs w:val="23"/>
        </w:rPr>
        <w:t>s</w:t>
      </w:r>
      <w:r w:rsidRPr="000E5E87">
        <w:rPr>
          <w:rFonts w:cs="Arial"/>
          <w:sz w:val="23"/>
          <w:szCs w:val="23"/>
        </w:rPr>
        <w:t xml:space="preserve"> been stolen.  </w:t>
      </w:r>
    </w:p>
    <w:p w14:paraId="79FD20C1" w14:textId="77777777" w:rsidR="000F574F" w:rsidRPr="000E5E87" w:rsidRDefault="000F574F" w:rsidP="000F574F">
      <w:pPr>
        <w:rPr>
          <w:rFonts w:cs="Arial"/>
          <w:b/>
          <w:sz w:val="23"/>
          <w:szCs w:val="23"/>
        </w:rPr>
      </w:pPr>
    </w:p>
    <w:p w14:paraId="7EDE8D70" w14:textId="77777777" w:rsidR="000F574F" w:rsidRPr="000E5E87" w:rsidRDefault="000F574F" w:rsidP="000F574F">
      <w:pPr>
        <w:rPr>
          <w:rFonts w:cs="Arial"/>
          <w:b/>
          <w:sz w:val="23"/>
          <w:szCs w:val="23"/>
        </w:rPr>
      </w:pPr>
      <w:r w:rsidRPr="000E5E87">
        <w:rPr>
          <w:rFonts w:cs="Arial"/>
          <w:b/>
          <w:sz w:val="23"/>
          <w:szCs w:val="23"/>
        </w:rPr>
        <w:t>The procedure for reporting lost prescriptions is as follows:</w:t>
      </w:r>
    </w:p>
    <w:p w14:paraId="3AE4EF4F" w14:textId="77777777" w:rsidR="000F574F" w:rsidRPr="000E5E87" w:rsidRDefault="000F574F" w:rsidP="000F574F">
      <w:pPr>
        <w:rPr>
          <w:rFonts w:cs="Arial"/>
          <w:sz w:val="23"/>
          <w:szCs w:val="23"/>
        </w:rPr>
      </w:pPr>
    </w:p>
    <w:p w14:paraId="7BBD79A5" w14:textId="2D654991" w:rsidR="000F574F" w:rsidRPr="000E5E87" w:rsidRDefault="000F574F" w:rsidP="000F574F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Collate required information using the appropriate template (Appendix </w:t>
      </w:r>
      <w:r w:rsidR="0087049C">
        <w:rPr>
          <w:rFonts w:cs="Arial"/>
          <w:sz w:val="23"/>
          <w:szCs w:val="23"/>
        </w:rPr>
        <w:t>A</w:t>
      </w:r>
      <w:r w:rsidRPr="000E5E87">
        <w:rPr>
          <w:rFonts w:cs="Arial"/>
          <w:sz w:val="23"/>
          <w:szCs w:val="23"/>
        </w:rPr>
        <w:t xml:space="preserve"> or </w:t>
      </w:r>
      <w:r w:rsidR="0087049C">
        <w:rPr>
          <w:rFonts w:cs="Arial"/>
          <w:sz w:val="23"/>
          <w:szCs w:val="23"/>
        </w:rPr>
        <w:t>B</w:t>
      </w:r>
      <w:r w:rsidRPr="000E5E87">
        <w:rPr>
          <w:rFonts w:cs="Arial"/>
          <w:sz w:val="23"/>
          <w:szCs w:val="23"/>
        </w:rPr>
        <w:t xml:space="preserve">).  Appendix </w:t>
      </w:r>
      <w:r w:rsidR="0087049C">
        <w:rPr>
          <w:rFonts w:cs="Arial"/>
          <w:sz w:val="23"/>
          <w:szCs w:val="23"/>
        </w:rPr>
        <w:t xml:space="preserve">A </w:t>
      </w:r>
      <w:r w:rsidRPr="000E5E87">
        <w:rPr>
          <w:rFonts w:cs="Arial"/>
          <w:sz w:val="23"/>
          <w:szCs w:val="23"/>
        </w:rPr>
        <w:t xml:space="preserve">should be used for </w:t>
      </w:r>
      <w:r w:rsidRPr="0087049C">
        <w:rPr>
          <w:rFonts w:cs="Arial"/>
          <w:b/>
          <w:bCs/>
          <w:sz w:val="23"/>
          <w:szCs w:val="23"/>
        </w:rPr>
        <w:t>completed</w:t>
      </w:r>
      <w:r w:rsidRPr="000E5E87">
        <w:rPr>
          <w:rFonts w:cs="Arial"/>
          <w:sz w:val="23"/>
          <w:szCs w:val="23"/>
        </w:rPr>
        <w:t xml:space="preserve"> prescriptions which have been lost or stolen.  Appendix </w:t>
      </w:r>
      <w:r w:rsidR="0087049C">
        <w:rPr>
          <w:rFonts w:cs="Arial"/>
          <w:sz w:val="23"/>
          <w:szCs w:val="23"/>
        </w:rPr>
        <w:t>B</w:t>
      </w:r>
      <w:r w:rsidRPr="000E5E87">
        <w:rPr>
          <w:rFonts w:cs="Arial"/>
          <w:sz w:val="23"/>
          <w:szCs w:val="23"/>
        </w:rPr>
        <w:t xml:space="preserve"> should be used for </w:t>
      </w:r>
      <w:r w:rsidRPr="0087049C">
        <w:rPr>
          <w:rFonts w:cs="Arial"/>
          <w:b/>
          <w:bCs/>
          <w:sz w:val="23"/>
          <w:szCs w:val="23"/>
        </w:rPr>
        <w:t xml:space="preserve">blank </w:t>
      </w:r>
      <w:r w:rsidRPr="000E5E87">
        <w:rPr>
          <w:rFonts w:cs="Arial"/>
          <w:sz w:val="23"/>
          <w:szCs w:val="23"/>
        </w:rPr>
        <w:t xml:space="preserve">prescriptions which have been stolen from the practice or clinic.  </w:t>
      </w:r>
    </w:p>
    <w:p w14:paraId="2EF0A7E1" w14:textId="77777777" w:rsidR="000F574F" w:rsidRPr="000E5E87" w:rsidRDefault="000F574F" w:rsidP="000F574F">
      <w:pPr>
        <w:tabs>
          <w:tab w:val="num" w:pos="426"/>
        </w:tabs>
        <w:rPr>
          <w:rFonts w:cs="Arial"/>
          <w:sz w:val="23"/>
          <w:szCs w:val="23"/>
        </w:rPr>
      </w:pPr>
    </w:p>
    <w:p w14:paraId="7F0F0245" w14:textId="5CDD90B8" w:rsidR="000F574F" w:rsidRDefault="000F574F" w:rsidP="000F574F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rPr>
          <w:rFonts w:cs="Arial"/>
          <w:sz w:val="23"/>
          <w:szCs w:val="23"/>
        </w:rPr>
      </w:pPr>
      <w:r w:rsidRPr="0087049C">
        <w:rPr>
          <w:rFonts w:cs="Arial"/>
          <w:sz w:val="23"/>
          <w:szCs w:val="23"/>
        </w:rPr>
        <w:t>The prescription serial number or Unique Prescription Number should be recorded to help pharmacists identify the prescription</w:t>
      </w:r>
      <w:r w:rsidR="0087049C">
        <w:rPr>
          <w:rFonts w:cs="Arial"/>
          <w:sz w:val="23"/>
          <w:szCs w:val="23"/>
        </w:rPr>
        <w:t>.</w:t>
      </w:r>
    </w:p>
    <w:p w14:paraId="68F5D6C8" w14:textId="77777777" w:rsidR="0087049C" w:rsidRPr="0087049C" w:rsidRDefault="0087049C" w:rsidP="0087049C">
      <w:pPr>
        <w:tabs>
          <w:tab w:val="num" w:pos="426"/>
        </w:tabs>
        <w:rPr>
          <w:rFonts w:cs="Arial"/>
          <w:sz w:val="23"/>
          <w:szCs w:val="23"/>
        </w:rPr>
      </w:pPr>
    </w:p>
    <w:p w14:paraId="7DD6FF6F" w14:textId="74ECEB8F" w:rsidR="000F574F" w:rsidRPr="000E5E87" w:rsidRDefault="000F574F" w:rsidP="000F574F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Forward information to </w:t>
      </w:r>
      <w:r w:rsidR="0087049C">
        <w:rPr>
          <w:rFonts w:cs="Arial"/>
          <w:sz w:val="23"/>
          <w:szCs w:val="23"/>
        </w:rPr>
        <w:t>CPS office</w:t>
      </w:r>
      <w:r w:rsidRPr="000E5E87">
        <w:rPr>
          <w:rFonts w:cs="Arial"/>
          <w:sz w:val="23"/>
          <w:szCs w:val="23"/>
        </w:rPr>
        <w:t xml:space="preserve"> using the appropriate template by: </w:t>
      </w:r>
    </w:p>
    <w:p w14:paraId="3C123498" w14:textId="4048CF27" w:rsidR="000F574F" w:rsidRPr="000E5E87" w:rsidRDefault="000F574F" w:rsidP="000F574F">
      <w:pPr>
        <w:tabs>
          <w:tab w:val="num" w:pos="426"/>
        </w:tabs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Email (preferred) to </w:t>
      </w:r>
      <w:hyperlink r:id="rId7" w:history="1">
        <w:r w:rsidR="0087049C" w:rsidRPr="00892EEE">
          <w:rPr>
            <w:rStyle w:val="Hyperlink"/>
            <w:rFonts w:cs="Arial"/>
            <w:sz w:val="23"/>
            <w:szCs w:val="23"/>
          </w:rPr>
          <w:t>nhsh.cpsoffice@nhs.scot</w:t>
        </w:r>
      </w:hyperlink>
      <w:r w:rsidR="0087049C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 xml:space="preserve"> </w:t>
      </w:r>
    </w:p>
    <w:p w14:paraId="7006AB4D" w14:textId="77777777" w:rsidR="000F574F" w:rsidRPr="000E5E87" w:rsidRDefault="000F574F" w:rsidP="000F574F">
      <w:pPr>
        <w:tabs>
          <w:tab w:val="num" w:pos="426"/>
        </w:tabs>
        <w:rPr>
          <w:rFonts w:cs="Arial"/>
          <w:sz w:val="23"/>
          <w:szCs w:val="23"/>
        </w:rPr>
      </w:pPr>
    </w:p>
    <w:p w14:paraId="4AE691B9" w14:textId="357532FD" w:rsidR="000F574F" w:rsidRPr="000E5E87" w:rsidRDefault="0087049C" w:rsidP="000F574F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CPS office</w:t>
      </w:r>
      <w:r w:rsidR="000F574F" w:rsidRPr="000E5E87">
        <w:rPr>
          <w:rFonts w:cs="Arial"/>
          <w:sz w:val="23"/>
          <w:szCs w:val="23"/>
        </w:rPr>
        <w:t xml:space="preserve"> will circulate to all community pharmacies in </w:t>
      </w:r>
      <w:r>
        <w:rPr>
          <w:rFonts w:cs="Arial"/>
          <w:sz w:val="23"/>
          <w:szCs w:val="23"/>
        </w:rPr>
        <w:t>Highland</w:t>
      </w:r>
      <w:r w:rsidR="000F574F" w:rsidRPr="000E5E87">
        <w:rPr>
          <w:rFonts w:cs="Arial"/>
          <w:sz w:val="23"/>
          <w:szCs w:val="23"/>
        </w:rPr>
        <w:t xml:space="preserve">.  </w:t>
      </w:r>
    </w:p>
    <w:p w14:paraId="0A713DA7" w14:textId="77777777" w:rsidR="000F574F" w:rsidRPr="000E5E87" w:rsidRDefault="000F574F" w:rsidP="000F574F">
      <w:pPr>
        <w:tabs>
          <w:tab w:val="num" w:pos="426"/>
        </w:tabs>
        <w:rPr>
          <w:rFonts w:cs="Arial"/>
          <w:sz w:val="23"/>
          <w:szCs w:val="23"/>
        </w:rPr>
      </w:pPr>
    </w:p>
    <w:p w14:paraId="3556E22C" w14:textId="77777777" w:rsidR="000F574F" w:rsidRPr="000E5E87" w:rsidRDefault="000F574F" w:rsidP="000F574F">
      <w:pPr>
        <w:numPr>
          <w:ilvl w:val="1"/>
          <w:numId w:val="2"/>
        </w:numPr>
        <w:tabs>
          <w:tab w:val="clear" w:pos="720"/>
          <w:tab w:val="num" w:pos="426"/>
        </w:tabs>
        <w:ind w:left="0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Information is also circulated to: </w:t>
      </w:r>
    </w:p>
    <w:p w14:paraId="612F75CB" w14:textId="77777777" w:rsidR="000F574F" w:rsidRPr="000E5E87" w:rsidRDefault="000F574F" w:rsidP="000F574F">
      <w:pPr>
        <w:numPr>
          <w:ilvl w:val="2"/>
          <w:numId w:val="2"/>
        </w:numPr>
        <w:tabs>
          <w:tab w:val="clear" w:pos="1080"/>
          <w:tab w:val="num" w:pos="426"/>
          <w:tab w:val="num" w:pos="720"/>
        </w:tabs>
        <w:ind w:left="426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Director of Pharmacy </w:t>
      </w:r>
    </w:p>
    <w:p w14:paraId="74C6D558" w14:textId="77777777" w:rsidR="000F574F" w:rsidRPr="000E5E87" w:rsidRDefault="000F574F" w:rsidP="000F574F">
      <w:pPr>
        <w:numPr>
          <w:ilvl w:val="2"/>
          <w:numId w:val="2"/>
        </w:numPr>
        <w:tabs>
          <w:tab w:val="clear" w:pos="1080"/>
          <w:tab w:val="num" w:pos="426"/>
          <w:tab w:val="num" w:pos="720"/>
        </w:tabs>
        <w:ind w:left="426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Substance Misuse Pharmacists </w:t>
      </w:r>
    </w:p>
    <w:p w14:paraId="0AF380B1" w14:textId="480B2830" w:rsidR="000F574F" w:rsidRPr="000E5E87" w:rsidRDefault="000F574F" w:rsidP="000F574F">
      <w:pPr>
        <w:numPr>
          <w:ilvl w:val="2"/>
          <w:numId w:val="2"/>
        </w:numPr>
        <w:tabs>
          <w:tab w:val="clear" w:pos="1080"/>
          <w:tab w:val="num" w:pos="426"/>
          <w:tab w:val="num" w:pos="720"/>
        </w:tabs>
        <w:ind w:left="426" w:firstLine="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Controlled Drugs </w:t>
      </w:r>
      <w:r w:rsidR="0087049C">
        <w:rPr>
          <w:rFonts w:cs="Arial"/>
          <w:sz w:val="23"/>
          <w:szCs w:val="23"/>
        </w:rPr>
        <w:t>Inspectors</w:t>
      </w:r>
    </w:p>
    <w:p w14:paraId="3A9CB32F" w14:textId="08F32F63" w:rsidR="000F574F" w:rsidRPr="003B7BA1" w:rsidRDefault="003B7BA1" w:rsidP="000F574F">
      <w:pPr>
        <w:numPr>
          <w:ilvl w:val="2"/>
          <w:numId w:val="2"/>
        </w:numPr>
        <w:tabs>
          <w:tab w:val="clear" w:pos="1080"/>
          <w:tab w:val="num" w:pos="426"/>
          <w:tab w:val="num" w:pos="720"/>
        </w:tabs>
        <w:ind w:left="426" w:firstLine="0"/>
        <w:rPr>
          <w:rFonts w:cs="Arial"/>
          <w:sz w:val="23"/>
          <w:szCs w:val="23"/>
        </w:rPr>
      </w:pPr>
      <w:r w:rsidRPr="003B7BA1">
        <w:rPr>
          <w:rFonts w:cs="Arial"/>
          <w:sz w:val="23"/>
          <w:szCs w:val="23"/>
        </w:rPr>
        <w:t>Drug and Alcohol Team</w:t>
      </w:r>
    </w:p>
    <w:p w14:paraId="2892E459" w14:textId="746DA488" w:rsidR="000F574F" w:rsidRDefault="000F574F" w:rsidP="000F574F">
      <w:pPr>
        <w:numPr>
          <w:ilvl w:val="2"/>
          <w:numId w:val="2"/>
        </w:numPr>
        <w:tabs>
          <w:tab w:val="clear" w:pos="1080"/>
          <w:tab w:val="num" w:pos="426"/>
          <w:tab w:val="num" w:pos="720"/>
        </w:tabs>
        <w:ind w:left="426" w:firstLine="0"/>
        <w:rPr>
          <w:rFonts w:cs="Arial"/>
          <w:sz w:val="23"/>
          <w:szCs w:val="23"/>
        </w:rPr>
      </w:pPr>
      <w:r w:rsidRPr="003B7BA1">
        <w:rPr>
          <w:rFonts w:cs="Arial"/>
          <w:sz w:val="23"/>
          <w:szCs w:val="23"/>
        </w:rPr>
        <w:t>Police</w:t>
      </w:r>
      <w:r w:rsidR="0087049C" w:rsidRPr="003B7BA1">
        <w:rPr>
          <w:rFonts w:cs="Arial"/>
          <w:sz w:val="23"/>
          <w:szCs w:val="23"/>
        </w:rPr>
        <w:t xml:space="preserve"> </w:t>
      </w:r>
    </w:p>
    <w:p w14:paraId="3B7F79D0" w14:textId="05AE02A6" w:rsidR="007835CF" w:rsidRPr="003B7BA1" w:rsidRDefault="007835CF" w:rsidP="000F574F">
      <w:pPr>
        <w:numPr>
          <w:ilvl w:val="2"/>
          <w:numId w:val="2"/>
        </w:numPr>
        <w:tabs>
          <w:tab w:val="clear" w:pos="1080"/>
          <w:tab w:val="num" w:pos="426"/>
          <w:tab w:val="num" w:pos="720"/>
        </w:tabs>
        <w:ind w:left="426" w:firstLine="0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Counter Fraud Liaison Officer</w:t>
      </w:r>
    </w:p>
    <w:p w14:paraId="2528F80F" w14:textId="77777777" w:rsidR="0087049C" w:rsidRDefault="0087049C" w:rsidP="0087049C">
      <w:pPr>
        <w:rPr>
          <w:rFonts w:cs="Arial"/>
          <w:sz w:val="23"/>
          <w:szCs w:val="23"/>
        </w:rPr>
      </w:pPr>
    </w:p>
    <w:p w14:paraId="061D02B2" w14:textId="394001F9" w:rsidR="000F574F" w:rsidRPr="0087049C" w:rsidRDefault="000F574F" w:rsidP="0087049C">
      <w:pPr>
        <w:rPr>
          <w:rFonts w:cs="Arial"/>
          <w:sz w:val="23"/>
          <w:szCs w:val="23"/>
        </w:rPr>
      </w:pPr>
      <w:r w:rsidRPr="0087049C">
        <w:rPr>
          <w:rFonts w:cs="Arial"/>
          <w:sz w:val="23"/>
          <w:szCs w:val="23"/>
        </w:rPr>
        <w:t xml:space="preserve">If the prescriber, practice or clinic has lost the prescription, </w:t>
      </w:r>
      <w:r w:rsidR="0087049C" w:rsidRPr="0087049C">
        <w:rPr>
          <w:rFonts w:cs="Arial"/>
          <w:sz w:val="23"/>
          <w:szCs w:val="23"/>
        </w:rPr>
        <w:t xml:space="preserve">also contact </w:t>
      </w:r>
      <w:hyperlink r:id="rId8" w:history="1">
        <w:r w:rsidR="0087049C" w:rsidRPr="0087049C">
          <w:rPr>
            <w:rStyle w:val="Hyperlink"/>
            <w:rFonts w:cs="Arial"/>
            <w:sz w:val="23"/>
            <w:szCs w:val="23"/>
          </w:rPr>
          <w:t>nhsh.nhshighland.accountableofficer@nhs.scot</w:t>
        </w:r>
      </w:hyperlink>
      <w:r w:rsidR="0087049C" w:rsidRPr="0087049C">
        <w:rPr>
          <w:rFonts w:cs="Arial"/>
          <w:sz w:val="23"/>
          <w:szCs w:val="23"/>
        </w:rPr>
        <w:t xml:space="preserve"> </w:t>
      </w:r>
    </w:p>
    <w:p w14:paraId="49020FB8" w14:textId="77777777" w:rsidR="0087049C" w:rsidRPr="0087049C" w:rsidRDefault="0087049C" w:rsidP="0087049C">
      <w:pPr>
        <w:rPr>
          <w:rFonts w:cs="Arial"/>
          <w:sz w:val="23"/>
          <w:szCs w:val="23"/>
        </w:rPr>
      </w:pPr>
    </w:p>
    <w:p w14:paraId="21FD1678" w14:textId="77777777" w:rsidR="000F574F" w:rsidRPr="000E5E87" w:rsidRDefault="000F574F" w:rsidP="000F574F">
      <w:pPr>
        <w:numPr>
          <w:ilvl w:val="1"/>
          <w:numId w:val="2"/>
        </w:numPr>
        <w:tabs>
          <w:tab w:val="clear" w:pos="720"/>
          <w:tab w:val="num" w:pos="360"/>
        </w:tabs>
        <w:ind w:left="360"/>
        <w:rPr>
          <w:rFonts w:cs="Arial"/>
          <w:sz w:val="23"/>
          <w:szCs w:val="23"/>
        </w:rPr>
      </w:pPr>
      <w:r w:rsidRPr="000E5E87">
        <w:rPr>
          <w:rFonts w:cs="Arial"/>
          <w:sz w:val="23"/>
          <w:szCs w:val="23"/>
        </w:rPr>
        <w:t xml:space="preserve">Where prescriptions are bar coded the </w:t>
      </w:r>
      <w:proofErr w:type="spellStart"/>
      <w:r w:rsidRPr="000E5E87">
        <w:rPr>
          <w:rFonts w:cs="Arial"/>
          <w:sz w:val="23"/>
          <w:szCs w:val="23"/>
        </w:rPr>
        <w:t>ePharmacy</w:t>
      </w:r>
      <w:proofErr w:type="spellEnd"/>
      <w:r w:rsidRPr="000E5E87">
        <w:rPr>
          <w:rFonts w:cs="Arial"/>
          <w:sz w:val="23"/>
          <w:szCs w:val="23"/>
        </w:rPr>
        <w:t xml:space="preserve"> helpline (0131 275 6600) can be contacted to enquire if the original prescription has been issued already</w:t>
      </w:r>
      <w:r>
        <w:rPr>
          <w:rFonts w:cs="Arial"/>
          <w:sz w:val="23"/>
          <w:szCs w:val="23"/>
        </w:rPr>
        <w:t xml:space="preserve"> and if </w:t>
      </w:r>
      <w:proofErr w:type="gramStart"/>
      <w:r>
        <w:rPr>
          <w:rFonts w:cs="Arial"/>
          <w:sz w:val="23"/>
          <w:szCs w:val="23"/>
        </w:rPr>
        <w:t>not</w:t>
      </w:r>
      <w:proofErr w:type="gramEnd"/>
      <w:r>
        <w:rPr>
          <w:rFonts w:cs="Arial"/>
          <w:sz w:val="23"/>
          <w:szCs w:val="23"/>
        </w:rPr>
        <w:t xml:space="preserve"> the </w:t>
      </w:r>
      <w:r>
        <w:rPr>
          <w:rFonts w:cs="Arial"/>
          <w:sz w:val="23"/>
          <w:szCs w:val="23"/>
        </w:rPr>
        <w:lastRenderedPageBreak/>
        <w:t>original can be cancelled</w:t>
      </w:r>
      <w:r w:rsidRPr="000E5E87">
        <w:rPr>
          <w:rFonts w:cs="Arial"/>
          <w:sz w:val="23"/>
          <w:szCs w:val="23"/>
        </w:rPr>
        <w:t>.  The “Barcode Reference Number” is required to do this.  This does not apply to prescriptions printed using current SMS IT system.</w:t>
      </w:r>
    </w:p>
    <w:p w14:paraId="0553CF17" w14:textId="77777777" w:rsidR="00465B71" w:rsidRDefault="00465B71"/>
    <w:sectPr w:rsidR="00465B7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300D" w14:textId="77777777" w:rsidR="000422B1" w:rsidRDefault="000422B1" w:rsidP="009C77C3">
      <w:r>
        <w:separator/>
      </w:r>
    </w:p>
  </w:endnote>
  <w:endnote w:type="continuationSeparator" w:id="0">
    <w:p w14:paraId="7B0CB8A6" w14:textId="77777777" w:rsidR="000422B1" w:rsidRDefault="000422B1" w:rsidP="009C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4"/>
      <w:gridCol w:w="3978"/>
      <w:gridCol w:w="1560"/>
      <w:gridCol w:w="1224"/>
    </w:tblGrid>
    <w:tr w:rsidR="009C77C3" w14:paraId="150EF655" w14:textId="77777777" w:rsidTr="00BD1E52">
      <w:tc>
        <w:tcPr>
          <w:tcW w:w="9016" w:type="dxa"/>
          <w:gridSpan w:val="4"/>
        </w:tcPr>
        <w:p w14:paraId="681BFEE8" w14:textId="77777777" w:rsidR="009C77C3" w:rsidRPr="00CB2241" w:rsidRDefault="009C77C3" w:rsidP="009C77C3">
          <w:pPr>
            <w:jc w:val="center"/>
            <w:rPr>
              <w:b/>
              <w:bCs/>
            </w:rPr>
          </w:pPr>
          <w:r w:rsidRPr="00CB2241">
            <w:rPr>
              <w:b/>
              <w:bCs/>
            </w:rPr>
            <w:t>Warning – document uncontrolled when printed</w:t>
          </w:r>
        </w:p>
      </w:tc>
    </w:tr>
    <w:tr w:rsidR="009C77C3" w14:paraId="70CF6C1E" w14:textId="77777777" w:rsidTr="00BD1E52">
      <w:tc>
        <w:tcPr>
          <w:tcW w:w="2254" w:type="dxa"/>
        </w:tcPr>
        <w:p w14:paraId="7A0CCB81" w14:textId="77777777" w:rsidR="009C77C3" w:rsidRPr="009C77C3" w:rsidRDefault="009C77C3" w:rsidP="009C77C3">
          <w:pPr>
            <w:rPr>
              <w:sz w:val="20"/>
            </w:rPr>
          </w:pPr>
          <w:r w:rsidRPr="009C77C3">
            <w:rPr>
              <w:sz w:val="20"/>
            </w:rPr>
            <w:t xml:space="preserve">Prepared </w:t>
          </w:r>
          <w:proofErr w:type="gramStart"/>
          <w:r w:rsidRPr="009C77C3">
            <w:rPr>
              <w:sz w:val="20"/>
            </w:rPr>
            <w:t>by :</w:t>
          </w:r>
          <w:proofErr w:type="gramEnd"/>
        </w:p>
      </w:tc>
      <w:tc>
        <w:tcPr>
          <w:tcW w:w="3978" w:type="dxa"/>
        </w:tcPr>
        <w:p w14:paraId="57E80FA5" w14:textId="69E81A6D" w:rsidR="009C77C3" w:rsidRPr="009C77C3" w:rsidRDefault="009C77C3" w:rsidP="009C77C3">
          <w:pPr>
            <w:rPr>
              <w:sz w:val="20"/>
            </w:rPr>
          </w:pPr>
          <w:r>
            <w:rPr>
              <w:sz w:val="20"/>
            </w:rPr>
            <w:t>Fiona Macfarlane</w:t>
          </w:r>
        </w:p>
      </w:tc>
      <w:tc>
        <w:tcPr>
          <w:tcW w:w="1560" w:type="dxa"/>
        </w:tcPr>
        <w:p w14:paraId="7CAD0979" w14:textId="77777777" w:rsidR="009C77C3" w:rsidRPr="009C77C3" w:rsidRDefault="009C77C3" w:rsidP="009C77C3">
          <w:pPr>
            <w:rPr>
              <w:sz w:val="20"/>
            </w:rPr>
          </w:pPr>
          <w:proofErr w:type="gramStart"/>
          <w:r w:rsidRPr="009C77C3">
            <w:rPr>
              <w:sz w:val="20"/>
            </w:rPr>
            <w:t>Date :</w:t>
          </w:r>
          <w:proofErr w:type="gramEnd"/>
        </w:p>
      </w:tc>
      <w:tc>
        <w:tcPr>
          <w:tcW w:w="1224" w:type="dxa"/>
        </w:tcPr>
        <w:p w14:paraId="155173AD" w14:textId="0728FF26" w:rsidR="009C77C3" w:rsidRPr="009C77C3" w:rsidRDefault="009C77C3" w:rsidP="009C77C3">
          <w:pPr>
            <w:rPr>
              <w:sz w:val="20"/>
            </w:rPr>
          </w:pPr>
          <w:r>
            <w:rPr>
              <w:sz w:val="20"/>
            </w:rPr>
            <w:t>Dec 2024</w:t>
          </w:r>
        </w:p>
      </w:tc>
    </w:tr>
    <w:tr w:rsidR="009C77C3" w14:paraId="0AD2EB57" w14:textId="77777777" w:rsidTr="00BD1E52">
      <w:tc>
        <w:tcPr>
          <w:tcW w:w="2254" w:type="dxa"/>
        </w:tcPr>
        <w:p w14:paraId="6073A48C" w14:textId="77777777" w:rsidR="009C77C3" w:rsidRPr="009C77C3" w:rsidRDefault="009C77C3" w:rsidP="009C77C3">
          <w:pPr>
            <w:rPr>
              <w:sz w:val="20"/>
            </w:rPr>
          </w:pPr>
        </w:p>
      </w:tc>
      <w:tc>
        <w:tcPr>
          <w:tcW w:w="3978" w:type="dxa"/>
        </w:tcPr>
        <w:p w14:paraId="4F7C6D32" w14:textId="77777777" w:rsidR="009C77C3" w:rsidRPr="009C77C3" w:rsidRDefault="009C77C3" w:rsidP="009C77C3">
          <w:pPr>
            <w:rPr>
              <w:sz w:val="20"/>
            </w:rPr>
          </w:pPr>
        </w:p>
      </w:tc>
      <w:tc>
        <w:tcPr>
          <w:tcW w:w="1560" w:type="dxa"/>
        </w:tcPr>
        <w:p w14:paraId="7375E4F0" w14:textId="77777777" w:rsidR="009C77C3" w:rsidRPr="009C77C3" w:rsidRDefault="009C77C3" w:rsidP="009C77C3">
          <w:pPr>
            <w:rPr>
              <w:sz w:val="20"/>
            </w:rPr>
          </w:pPr>
          <w:r w:rsidRPr="009C77C3">
            <w:rPr>
              <w:sz w:val="20"/>
            </w:rPr>
            <w:t xml:space="preserve">Review </w:t>
          </w:r>
          <w:proofErr w:type="gramStart"/>
          <w:r w:rsidRPr="009C77C3">
            <w:rPr>
              <w:sz w:val="20"/>
            </w:rPr>
            <w:t>Date :</w:t>
          </w:r>
          <w:proofErr w:type="gramEnd"/>
        </w:p>
      </w:tc>
      <w:tc>
        <w:tcPr>
          <w:tcW w:w="1224" w:type="dxa"/>
        </w:tcPr>
        <w:p w14:paraId="0CDCB9DC" w14:textId="38A648E3" w:rsidR="009C77C3" w:rsidRPr="009C77C3" w:rsidRDefault="009C77C3" w:rsidP="009C77C3">
          <w:pPr>
            <w:rPr>
              <w:sz w:val="20"/>
            </w:rPr>
          </w:pPr>
          <w:r>
            <w:rPr>
              <w:sz w:val="20"/>
            </w:rPr>
            <w:t>Dec 2027</w:t>
          </w:r>
        </w:p>
      </w:tc>
    </w:tr>
    <w:tr w:rsidR="009C77C3" w14:paraId="7506C3C6" w14:textId="77777777" w:rsidTr="00BD1E52">
      <w:tc>
        <w:tcPr>
          <w:tcW w:w="2254" w:type="dxa"/>
        </w:tcPr>
        <w:p w14:paraId="589B27D8" w14:textId="77777777" w:rsidR="009C77C3" w:rsidRPr="009C77C3" w:rsidRDefault="009C77C3" w:rsidP="009C77C3">
          <w:pPr>
            <w:rPr>
              <w:sz w:val="20"/>
            </w:rPr>
          </w:pPr>
          <w:r w:rsidRPr="009C77C3">
            <w:rPr>
              <w:sz w:val="20"/>
            </w:rPr>
            <w:t xml:space="preserve">Approved for use </w:t>
          </w:r>
          <w:proofErr w:type="gramStart"/>
          <w:r w:rsidRPr="009C77C3">
            <w:rPr>
              <w:sz w:val="20"/>
            </w:rPr>
            <w:t>by :</w:t>
          </w:r>
          <w:proofErr w:type="gramEnd"/>
        </w:p>
      </w:tc>
      <w:tc>
        <w:tcPr>
          <w:tcW w:w="3978" w:type="dxa"/>
        </w:tcPr>
        <w:p w14:paraId="53546EFF" w14:textId="1B9EF091" w:rsidR="009C77C3" w:rsidRPr="009C77C3" w:rsidRDefault="009C77C3" w:rsidP="009C77C3">
          <w:pPr>
            <w:rPr>
              <w:sz w:val="20"/>
            </w:rPr>
          </w:pPr>
          <w:r>
            <w:rPr>
              <w:sz w:val="20"/>
            </w:rPr>
            <w:t>CD Governance Group</w:t>
          </w:r>
        </w:p>
      </w:tc>
      <w:tc>
        <w:tcPr>
          <w:tcW w:w="1560" w:type="dxa"/>
        </w:tcPr>
        <w:p w14:paraId="69330B32" w14:textId="77777777" w:rsidR="009C77C3" w:rsidRPr="009C77C3" w:rsidRDefault="009C77C3" w:rsidP="009C77C3">
          <w:pPr>
            <w:rPr>
              <w:sz w:val="20"/>
            </w:rPr>
          </w:pPr>
          <w:proofErr w:type="gramStart"/>
          <w:r w:rsidRPr="009C77C3">
            <w:rPr>
              <w:sz w:val="20"/>
            </w:rPr>
            <w:t>Date :</w:t>
          </w:r>
          <w:proofErr w:type="gramEnd"/>
        </w:p>
      </w:tc>
      <w:tc>
        <w:tcPr>
          <w:tcW w:w="1224" w:type="dxa"/>
        </w:tcPr>
        <w:p w14:paraId="66415FD8" w14:textId="6404EB11" w:rsidR="009C77C3" w:rsidRPr="009C77C3" w:rsidRDefault="009C77C3" w:rsidP="009C77C3">
          <w:pPr>
            <w:rPr>
              <w:sz w:val="20"/>
            </w:rPr>
          </w:pPr>
          <w:r>
            <w:rPr>
              <w:sz w:val="20"/>
            </w:rPr>
            <w:t>18</w:t>
          </w:r>
          <w:r w:rsidRPr="009C77C3">
            <w:rPr>
              <w:sz w:val="20"/>
              <w:vertAlign w:val="superscript"/>
            </w:rPr>
            <w:t>th</w:t>
          </w:r>
          <w:r>
            <w:rPr>
              <w:sz w:val="20"/>
            </w:rPr>
            <w:t xml:space="preserve"> Dec 2024</w:t>
          </w:r>
        </w:p>
      </w:tc>
    </w:tr>
    <w:tr w:rsidR="009C77C3" w14:paraId="7D4739D8" w14:textId="77777777" w:rsidTr="00BD1E52">
      <w:tc>
        <w:tcPr>
          <w:tcW w:w="2254" w:type="dxa"/>
        </w:tcPr>
        <w:p w14:paraId="1F9168C2" w14:textId="77777777" w:rsidR="009C77C3" w:rsidRPr="009C77C3" w:rsidRDefault="009C77C3" w:rsidP="009C77C3">
          <w:pPr>
            <w:rPr>
              <w:sz w:val="20"/>
            </w:rPr>
          </w:pPr>
          <w:proofErr w:type="gramStart"/>
          <w:r w:rsidRPr="009C77C3">
            <w:rPr>
              <w:sz w:val="20"/>
            </w:rPr>
            <w:t>Version :</w:t>
          </w:r>
          <w:proofErr w:type="gramEnd"/>
        </w:p>
      </w:tc>
      <w:tc>
        <w:tcPr>
          <w:tcW w:w="3978" w:type="dxa"/>
        </w:tcPr>
        <w:p w14:paraId="286CAE9F" w14:textId="77777777" w:rsidR="009C77C3" w:rsidRPr="009C77C3" w:rsidRDefault="009C77C3" w:rsidP="009C77C3">
          <w:pPr>
            <w:rPr>
              <w:sz w:val="20"/>
            </w:rPr>
          </w:pPr>
          <w:r w:rsidRPr="009C77C3">
            <w:rPr>
              <w:sz w:val="20"/>
            </w:rPr>
            <w:t>1</w:t>
          </w:r>
        </w:p>
      </w:tc>
      <w:tc>
        <w:tcPr>
          <w:tcW w:w="1560" w:type="dxa"/>
        </w:tcPr>
        <w:p w14:paraId="6C73E2ED" w14:textId="77777777" w:rsidR="009C77C3" w:rsidRPr="009C77C3" w:rsidRDefault="009C77C3" w:rsidP="009C77C3">
          <w:pPr>
            <w:rPr>
              <w:sz w:val="20"/>
            </w:rPr>
          </w:pPr>
          <w:proofErr w:type="gramStart"/>
          <w:r w:rsidRPr="009C77C3">
            <w:rPr>
              <w:sz w:val="20"/>
            </w:rPr>
            <w:t>Page :</w:t>
          </w:r>
          <w:proofErr w:type="gramEnd"/>
        </w:p>
      </w:tc>
      <w:tc>
        <w:tcPr>
          <w:tcW w:w="1224" w:type="dxa"/>
        </w:tcPr>
        <w:p w14:paraId="34D57DC8" w14:textId="22DB488C" w:rsidR="009C77C3" w:rsidRPr="009C77C3" w:rsidRDefault="009C77C3" w:rsidP="009C77C3">
          <w:pPr>
            <w:rPr>
              <w:sz w:val="20"/>
            </w:rPr>
          </w:pPr>
          <w:r>
            <w:rPr>
              <w:sz w:val="20"/>
            </w:rPr>
            <w:t>1</w:t>
          </w:r>
        </w:p>
      </w:tc>
    </w:tr>
  </w:tbl>
  <w:p w14:paraId="1AEAB961" w14:textId="77777777" w:rsidR="009C77C3" w:rsidRDefault="009C7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DF27" w14:textId="77777777" w:rsidR="000422B1" w:rsidRDefault="000422B1" w:rsidP="009C77C3">
      <w:r>
        <w:separator/>
      </w:r>
    </w:p>
  </w:footnote>
  <w:footnote w:type="continuationSeparator" w:id="0">
    <w:p w14:paraId="212809C3" w14:textId="77777777" w:rsidR="000422B1" w:rsidRDefault="000422B1" w:rsidP="009C7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9E27" w14:textId="01C18EBE" w:rsidR="003850A1" w:rsidRDefault="003850A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8DB502" wp14:editId="73AAB427">
          <wp:simplePos x="0" y="0"/>
          <wp:positionH relativeFrom="column">
            <wp:posOffset>5214552</wp:posOffset>
          </wp:positionH>
          <wp:positionV relativeFrom="paragraph">
            <wp:posOffset>-384003</wp:posOffset>
          </wp:positionV>
          <wp:extent cx="1316990" cy="801370"/>
          <wp:effectExtent l="0" t="0" r="0" b="0"/>
          <wp:wrapNone/>
          <wp:docPr id="1" name="Picture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A blue and white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3D4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E722C1F"/>
    <w:multiLevelType w:val="hybridMultilevel"/>
    <w:tmpl w:val="F7E48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869337">
    <w:abstractNumId w:val="1"/>
  </w:num>
  <w:num w:numId="2" w16cid:durableId="197744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4F"/>
    <w:rsid w:val="000422B1"/>
    <w:rsid w:val="000F574F"/>
    <w:rsid w:val="00370E86"/>
    <w:rsid w:val="003850A1"/>
    <w:rsid w:val="003B7BA1"/>
    <w:rsid w:val="00465B71"/>
    <w:rsid w:val="00495AC5"/>
    <w:rsid w:val="007835CF"/>
    <w:rsid w:val="0087049C"/>
    <w:rsid w:val="009C77C3"/>
    <w:rsid w:val="00E0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1E916"/>
  <w15:chartTrackingRefBased/>
  <w15:docId w15:val="{BD61F52A-A93E-44FE-BB73-B1B31CCD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74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57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4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04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7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7C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77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7C3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9C77C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hsh.nhshighland.accountableofficer@nhs.sc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sh.cpsoffice@nhs.sco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Marr</dc:creator>
  <cp:keywords/>
  <dc:description/>
  <cp:lastModifiedBy>Nicola Berry (NHS Highland)</cp:lastModifiedBy>
  <cp:revision>7</cp:revision>
  <dcterms:created xsi:type="dcterms:W3CDTF">2024-12-18T11:55:00Z</dcterms:created>
  <dcterms:modified xsi:type="dcterms:W3CDTF">2025-04-03T10:11:00Z</dcterms:modified>
</cp:coreProperties>
</file>