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3B0550DF"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9963B0">
            <w:rPr>
              <w:rFonts w:ascii="Calibri" w:hAnsi="Calibri"/>
              <w:color w:val="4472C4" w:themeColor="accent5"/>
              <w:sz w:val="24"/>
              <w:szCs w:val="24"/>
            </w:rPr>
            <w:t>adults and children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08FD208B"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7A31D6">
              <w:rPr>
                <w:rFonts w:eastAsia="Times New Roman" w:cs="Arial"/>
                <w:b/>
              </w:rPr>
              <w:t xml:space="preserve"> and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7B329C"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7B329C"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9963B0">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35B37F39"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 xml:space="preserve">consents </w:t>
            </w:r>
            <w:r w:rsidR="00301468">
              <w:rPr>
                <w:rFonts w:eastAsia="Times New Roman" w:cs="Arial"/>
                <w:b/>
              </w:rPr>
              <w:t>to GP</w:t>
            </w:r>
            <w:r w:rsidR="00EF21DA">
              <w:rPr>
                <w:rFonts w:eastAsia="Times New Roman" w:cs="Arial"/>
                <w:b/>
              </w:rPr>
              <w:t xml:space="preserve">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 xml:space="preserve">tried Hydrogen Peroxide (Crystacide)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8910EA">
        <w:trPr>
          <w:trHeight w:hRule="exact" w:val="986"/>
        </w:trPr>
        <w:tc>
          <w:tcPr>
            <w:tcW w:w="5098" w:type="dxa"/>
            <w:tcBorders>
              <w:bottom w:val="single" w:sz="4" w:space="0" w:color="auto"/>
            </w:tcBorders>
            <w:shd w:val="clear" w:color="auto" w:fill="auto"/>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auto"/>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8910EA">
        <w:trPr>
          <w:trHeight w:hRule="exact" w:val="935"/>
        </w:trPr>
        <w:tc>
          <w:tcPr>
            <w:tcW w:w="5098" w:type="dxa"/>
            <w:shd w:val="clear" w:color="auto" w:fill="auto"/>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auto"/>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auto"/>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auto"/>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14:paraId="32265642" w14:textId="64F08CE3"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F586B">
              <w:rPr>
                <w:rFonts w:eastAsia="Times New Roman" w:cs="Arial"/>
                <w:sz w:val="24"/>
                <w:szCs w:val="24"/>
              </w:rPr>
              <w:t>thinly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744008">
        <w:trPr>
          <w:trHeight w:val="397"/>
        </w:trPr>
        <w:tc>
          <w:tcPr>
            <w:tcW w:w="8926" w:type="dxa"/>
            <w:shd w:val="clear" w:color="auto" w:fill="auto"/>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auto"/>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744008">
        <w:trPr>
          <w:trHeight w:val="397"/>
        </w:trPr>
        <w:tc>
          <w:tcPr>
            <w:tcW w:w="8926" w:type="dxa"/>
            <w:shd w:val="clear" w:color="auto" w:fill="auto"/>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shd w:val="clear" w:color="auto" w:fill="auto"/>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744008">
        <w:trPr>
          <w:trHeight w:val="397"/>
        </w:trPr>
        <w:tc>
          <w:tcPr>
            <w:tcW w:w="8926" w:type="dxa"/>
            <w:shd w:val="clear" w:color="auto" w:fill="auto"/>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auto"/>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744008">
        <w:trPr>
          <w:trHeight w:val="397"/>
        </w:trPr>
        <w:tc>
          <w:tcPr>
            <w:tcW w:w="8926" w:type="dxa"/>
            <w:shd w:val="clear" w:color="auto" w:fill="auto"/>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shd w:val="clear" w:color="auto" w:fill="auto"/>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744008">
        <w:trPr>
          <w:trHeight w:val="397"/>
        </w:trPr>
        <w:tc>
          <w:tcPr>
            <w:tcW w:w="8926" w:type="dxa"/>
            <w:shd w:val="clear" w:color="auto" w:fill="auto"/>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auto"/>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744008">
        <w:trPr>
          <w:trHeight w:val="397"/>
        </w:trPr>
        <w:tc>
          <w:tcPr>
            <w:tcW w:w="8926" w:type="dxa"/>
            <w:tcBorders>
              <w:bottom w:val="single" w:sz="4" w:space="0" w:color="auto"/>
            </w:tcBorders>
            <w:shd w:val="clear" w:color="auto" w:fill="auto"/>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744008">
        <w:trPr>
          <w:trHeight w:val="397"/>
        </w:trPr>
        <w:tc>
          <w:tcPr>
            <w:tcW w:w="8926" w:type="dxa"/>
            <w:shd w:val="clear" w:color="auto" w:fill="auto"/>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auto"/>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744008">
        <w:trPr>
          <w:trHeight w:val="397"/>
        </w:trPr>
        <w:tc>
          <w:tcPr>
            <w:tcW w:w="8926" w:type="dxa"/>
            <w:shd w:val="clear" w:color="auto" w:fill="auto"/>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auto"/>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744008">
        <w:trPr>
          <w:trHeight w:val="397"/>
        </w:trPr>
        <w:tc>
          <w:tcPr>
            <w:tcW w:w="8926" w:type="dxa"/>
            <w:shd w:val="clear" w:color="auto" w:fill="auto"/>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auto"/>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744008">
        <w:trPr>
          <w:trHeight w:val="397"/>
        </w:trPr>
        <w:tc>
          <w:tcPr>
            <w:tcW w:w="8926" w:type="dxa"/>
            <w:shd w:val="clear" w:color="auto" w:fill="auto"/>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auto"/>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744008">
        <w:trPr>
          <w:trHeight w:val="397"/>
        </w:trPr>
        <w:tc>
          <w:tcPr>
            <w:tcW w:w="8926" w:type="dxa"/>
            <w:shd w:val="clear" w:color="auto" w:fill="auto"/>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auto"/>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555C2555" w14:textId="76E31C94"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561A4B82" w14:textId="0DC820C3"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009963B0">
            <w:rPr>
              <w:rFonts w:ascii="Calibri" w:hAnsi="Calibri"/>
              <w:color w:val="4472C4" w:themeColor="accent5"/>
              <w:sz w:val="24"/>
              <w:szCs w:val="24"/>
            </w:rPr>
            <w:t>adults and children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Pr="00962349" w:rsidRDefault="00320EE1" w:rsidP="00320EE1">
      <w:pPr>
        <w:spacing w:after="0" w:line="240" w:lineRule="auto"/>
        <w:rPr>
          <w:rFonts w:eastAsia="Times New Roman" w:cs="Arial"/>
          <w:sz w:val="10"/>
          <w:szCs w:val="10"/>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 xml:space="preserve">Data protection confidentiality note:  this message is intended only for the use of the individual or entity to whom it is addressed and may contain information that is privileged, </w:t>
      </w:r>
      <w:proofErr w:type="gramStart"/>
      <w:r w:rsidRPr="00FF32F2">
        <w:rPr>
          <w:rFonts w:eastAsia="Times New Roman" w:cs="Arial"/>
          <w:sz w:val="20"/>
          <w:szCs w:val="20"/>
        </w:rPr>
        <w:t>confidential</w:t>
      </w:r>
      <w:proofErr w:type="gramEnd"/>
      <w:r w:rsidRPr="00FF32F2">
        <w:rPr>
          <w:rFonts w:eastAsia="Times New Roman" w:cs="Arial"/>
          <w:sz w:val="20"/>
          <w:szCs w:val="20"/>
        </w:rPr>
        <w:t xml:space="preserve">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2BB9E02D"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w:t>
            </w:r>
            <w:r w:rsidR="00301468">
              <w:rPr>
                <w:rFonts w:eastAsia="Times New Roman" w:cs="Arial"/>
                <w:sz w:val="24"/>
                <w:szCs w:val="24"/>
              </w:rPr>
              <w:t>cream.</w:t>
            </w:r>
            <w:r>
              <w:rPr>
                <w:rFonts w:eastAsia="Times New Roman" w:cs="Arial"/>
                <w:sz w:val="24"/>
                <w:szCs w:val="24"/>
              </w:rPr>
              <w:t xml:space="preserve"> </w:t>
            </w:r>
          </w:p>
          <w:p w14:paraId="3CD4D115" w14:textId="12FE3C34"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Pr="00962349" w:rsidRDefault="003F193D" w:rsidP="00320EE1">
      <w:pPr>
        <w:spacing w:after="0" w:line="240" w:lineRule="auto"/>
        <w:rPr>
          <w:rFonts w:eastAsia="Times New Roman" w:cs="Arial"/>
          <w:sz w:val="10"/>
          <w:szCs w:val="10"/>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31007000" w14:textId="42FD74CC"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2E523C67" w14:textId="77777777"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14:paraId="52ADC9B5" w14:textId="77777777" w:rsidTr="00B03DE5">
        <w:trPr>
          <w:trHeight w:val="1389"/>
        </w:trPr>
        <w:tc>
          <w:tcPr>
            <w:tcW w:w="8642" w:type="dxa"/>
          </w:tcPr>
          <w:p w14:paraId="3512BEC1" w14:textId="4CD68C9B"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B2CC0F0" w14:textId="77777777"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14:paraId="6EF29452" w14:textId="77777777"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6B310586" w14:textId="77777777"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7B3C4E41" w14:textId="77777777" w:rsidR="0058342B" w:rsidRPr="00B73641" w:rsidRDefault="0058342B" w:rsidP="00320EE1">
      <w:pPr>
        <w:spacing w:after="0" w:line="240" w:lineRule="auto"/>
        <w:rPr>
          <w:rFonts w:eastAsia="Times New Roman" w:cs="Arial"/>
          <w:sz w:val="10"/>
          <w:szCs w:val="10"/>
        </w:rPr>
      </w:pPr>
    </w:p>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even" r:id="rId10"/>
      <w:footerReference w:type="default" r:id="rId11"/>
      <w:headerReference w:type="first" r:id="rId12"/>
      <w:footerReference w:type="first" r:id="rId13"/>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E6B47" w14:textId="77777777" w:rsidR="00463F3D" w:rsidRDefault="00463F3D">
      <w:pPr>
        <w:spacing w:after="0" w:line="240" w:lineRule="auto"/>
      </w:pPr>
      <w:r>
        <w:separator/>
      </w:r>
    </w:p>
  </w:endnote>
  <w:endnote w:type="continuationSeparator" w:id="0">
    <w:p w14:paraId="01F74751" w14:textId="77777777" w:rsidR="00463F3D" w:rsidRDefault="00463F3D">
      <w:pPr>
        <w:spacing w:after="0" w:line="240" w:lineRule="auto"/>
      </w:pPr>
      <w:r>
        <w:continuationSeparator/>
      </w:r>
    </w:p>
  </w:endnote>
  <w:endnote w:type="continuationNotice" w:id="1">
    <w:p w14:paraId="35E15439" w14:textId="77777777" w:rsidR="00463F3D" w:rsidRDefault="00463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831F" w14:textId="77777777" w:rsidR="00844CF8" w:rsidRDefault="00844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1AED1D87"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v</w:t>
    </w:r>
    <w:r w:rsidR="00AF586B" w:rsidRPr="00744008">
      <w:rPr>
        <w:rFonts w:ascii="Arial" w:hAnsi="Arial" w:cs="Arial"/>
        <w:sz w:val="20"/>
        <w:szCs w:val="20"/>
      </w:rPr>
      <w:t>3</w:t>
    </w:r>
    <w:r w:rsidR="00206B5A" w:rsidRPr="00744008">
      <w:rPr>
        <w:rFonts w:ascii="Arial" w:hAnsi="Arial" w:cs="Arial"/>
        <w:sz w:val="20"/>
        <w:szCs w:val="20"/>
      </w:rPr>
      <w:t>.0</w:t>
    </w:r>
    <w:r w:rsidR="00844CF8">
      <w:rPr>
        <w:rFonts w:ascii="Arial" w:hAnsi="Arial" w:cs="Arial"/>
        <w:sz w:val="20"/>
        <w:szCs w:val="20"/>
      </w:rPr>
      <w:t>1</w:t>
    </w:r>
    <w:r w:rsidR="00206B5A" w:rsidRPr="00744008">
      <w:rPr>
        <w:rFonts w:ascii="Arial" w:hAnsi="Arial" w:cs="Arial"/>
        <w:sz w:val="20"/>
        <w:szCs w:val="20"/>
      </w:rPr>
      <w:t xml:space="preserve">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w:t>
    </w:r>
    <w:r w:rsidR="00FF32F2" w:rsidRPr="00744008">
      <w:rPr>
        <w:rFonts w:ascii="Arial" w:hAnsi="Arial" w:cs="Arial"/>
        <w:sz w:val="20"/>
      </w:rPr>
      <w:t>202</w:t>
    </w:r>
    <w:r w:rsidR="007B329C">
      <w:rPr>
        <w:rFonts w:ascii="Arial" w:hAnsi="Arial" w:cs="Arial"/>
        <w:sz w:val="20"/>
      </w:rPr>
      <w:t>8</w:t>
    </w:r>
    <w:bookmarkStart w:id="0" w:name="_GoBack"/>
    <w:bookmarkEnd w:id="0"/>
    <w:r w:rsidRPr="00744008">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3FFA" w14:textId="77777777" w:rsidR="00844CF8" w:rsidRDefault="00844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5A14" w14:textId="77777777" w:rsidR="00463F3D" w:rsidRDefault="00463F3D">
      <w:pPr>
        <w:spacing w:after="0" w:line="240" w:lineRule="auto"/>
      </w:pPr>
      <w:r>
        <w:separator/>
      </w:r>
    </w:p>
  </w:footnote>
  <w:footnote w:type="continuationSeparator" w:id="0">
    <w:p w14:paraId="672BC101" w14:textId="77777777" w:rsidR="00463F3D" w:rsidRDefault="00463F3D">
      <w:pPr>
        <w:spacing w:after="0" w:line="240" w:lineRule="auto"/>
      </w:pPr>
      <w:r>
        <w:continuationSeparator/>
      </w:r>
    </w:p>
  </w:footnote>
  <w:footnote w:type="continuationNotice" w:id="1">
    <w:p w14:paraId="2EF21408" w14:textId="77777777" w:rsidR="00463F3D" w:rsidRDefault="00463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CB25" w14:textId="2948E988" w:rsidR="00962349" w:rsidRDefault="0096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F996" w14:textId="6D33C305" w:rsidR="00962349" w:rsidRDefault="00962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07BD" w14:textId="0D8E5B15" w:rsidR="00962349" w:rsidRDefault="0096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D777A"/>
    <w:rsid w:val="004E527C"/>
    <w:rsid w:val="004E595D"/>
    <w:rsid w:val="004E7DF9"/>
    <w:rsid w:val="004F148A"/>
    <w:rsid w:val="005065D5"/>
    <w:rsid w:val="005107EE"/>
    <w:rsid w:val="0052680D"/>
    <w:rsid w:val="00535561"/>
    <w:rsid w:val="00541B23"/>
    <w:rsid w:val="00542D11"/>
    <w:rsid w:val="00554446"/>
    <w:rsid w:val="0055518D"/>
    <w:rsid w:val="00563A54"/>
    <w:rsid w:val="005658A3"/>
    <w:rsid w:val="00567170"/>
    <w:rsid w:val="005705F3"/>
    <w:rsid w:val="005778E6"/>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738F"/>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329C"/>
    <w:rsid w:val="007B6CE9"/>
    <w:rsid w:val="007D1845"/>
    <w:rsid w:val="007D5BC1"/>
    <w:rsid w:val="007E21F7"/>
    <w:rsid w:val="007F4A48"/>
    <w:rsid w:val="007F530A"/>
    <w:rsid w:val="00801555"/>
    <w:rsid w:val="00803CCE"/>
    <w:rsid w:val="00804821"/>
    <w:rsid w:val="008117B3"/>
    <w:rsid w:val="00844CF8"/>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91B5F"/>
    <w:rsid w:val="0045169E"/>
    <w:rsid w:val="00453CA7"/>
    <w:rsid w:val="00497F3F"/>
    <w:rsid w:val="004D6016"/>
    <w:rsid w:val="005943A3"/>
    <w:rsid w:val="005B41E0"/>
    <w:rsid w:val="00751AC5"/>
    <w:rsid w:val="007A6C70"/>
    <w:rsid w:val="00846B88"/>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09ED-1F4B-463B-A07A-A905DC06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Jacqueline Cradock (NHS Grampian)</cp:lastModifiedBy>
  <cp:revision>4</cp:revision>
  <dcterms:created xsi:type="dcterms:W3CDTF">2025-08-26T12:33:00Z</dcterms:created>
  <dcterms:modified xsi:type="dcterms:W3CDTF">2025-09-10T11:07:00Z</dcterms:modified>
</cp:coreProperties>
</file>