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68" w:type="pct"/>
        <w:tblLook w:val="01E0" w:firstRow="1" w:lastRow="1" w:firstColumn="1" w:lastColumn="1" w:noHBand="0" w:noVBand="0"/>
      </w:tblPr>
      <w:tblGrid>
        <w:gridCol w:w="5591"/>
        <w:gridCol w:w="4407"/>
      </w:tblGrid>
      <w:tr w:rsidR="00A53A78" w14:paraId="042EA8B1" w14:textId="77777777" w:rsidTr="004C6709">
        <w:trPr>
          <w:trHeight w:hRule="exact" w:val="2107"/>
        </w:trPr>
        <w:tc>
          <w:tcPr>
            <w:tcW w:w="2796" w:type="pct"/>
          </w:tcPr>
          <w:p w14:paraId="6A8A2BDF" w14:textId="77777777" w:rsidR="002D522D" w:rsidRDefault="002D522D" w:rsidP="002D522D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pacing w:line="260" w:lineRule="exact"/>
              <w:rPr>
                <w:rFonts w:ascii="Clan-News" w:hAnsi="Clan-News"/>
                <w:spacing w:val="-2"/>
                <w:sz w:val="19"/>
                <w:szCs w:val="19"/>
              </w:rPr>
            </w:pPr>
            <w:r>
              <w:rPr>
                <w:rFonts w:ascii="Clan-News" w:hAnsi="Clan-News"/>
                <w:b/>
                <w:color w:val="336699"/>
                <w:spacing w:val="-2"/>
                <w:sz w:val="20"/>
              </w:rPr>
              <w:t>Chief Medical Officer Directorate</w:t>
            </w:r>
          </w:p>
          <w:p w14:paraId="51C1F2B0" w14:textId="77777777" w:rsidR="002D522D" w:rsidRPr="00422C3C" w:rsidRDefault="002D522D" w:rsidP="002D522D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pacing w:line="260" w:lineRule="exact"/>
              <w:rPr>
                <w:rFonts w:ascii="Clan-News" w:hAnsi="Clan-News" w:cs="Arial"/>
                <w:spacing w:val="-2"/>
                <w:sz w:val="19"/>
                <w:szCs w:val="19"/>
              </w:rPr>
            </w:pPr>
            <w:r>
              <w:rPr>
                <w:rFonts w:ascii="Clan-News" w:hAnsi="Clan-News"/>
                <w:spacing w:val="-2"/>
                <w:sz w:val="19"/>
                <w:szCs w:val="19"/>
              </w:rPr>
              <w:t>Pharmacy and Medicines</w:t>
            </w:r>
            <w:r w:rsidRPr="00617E5F">
              <w:rPr>
                <w:rFonts w:ascii="Clan-News" w:hAnsi="Clan-News"/>
                <w:spacing w:val="-2"/>
                <w:sz w:val="19"/>
                <w:szCs w:val="19"/>
              </w:rPr>
              <w:t xml:space="preserve"> Division</w:t>
            </w:r>
          </w:p>
          <w:p w14:paraId="4395735B" w14:textId="77777777" w:rsidR="002D522D" w:rsidRDefault="002D522D" w:rsidP="002D522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left" w:pos="990"/>
              </w:tabs>
              <w:spacing w:line="260" w:lineRule="exact"/>
              <w:rPr>
                <w:rFonts w:ascii="Clan-News" w:hAnsi="Clan-News"/>
                <w:b/>
                <w:color w:val="336699"/>
                <w:spacing w:val="-2"/>
                <w:sz w:val="20"/>
              </w:rPr>
            </w:pPr>
          </w:p>
          <w:p w14:paraId="36F64140" w14:textId="57773AAE" w:rsidR="002D522D" w:rsidRPr="005D07CC" w:rsidRDefault="002D522D" w:rsidP="002D522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left" w:pos="990"/>
              </w:tabs>
              <w:spacing w:line="260" w:lineRule="exact"/>
              <w:rPr>
                <w:rFonts w:ascii="Clan-News" w:hAnsi="Clan-News"/>
                <w:b/>
                <w:color w:val="336699"/>
                <w:spacing w:val="-2"/>
                <w:sz w:val="20"/>
              </w:rPr>
            </w:pPr>
            <w:r>
              <w:rPr>
                <w:rFonts w:ascii="Clan-News" w:hAnsi="Clan-News"/>
                <w:b/>
                <w:color w:val="336699"/>
                <w:spacing w:val="-2"/>
                <w:sz w:val="20"/>
              </w:rPr>
              <w:t xml:space="preserve">Primary Care </w:t>
            </w:r>
            <w:r w:rsidRPr="005D07CC">
              <w:rPr>
                <w:rFonts w:ascii="Clan-News" w:hAnsi="Clan-News"/>
                <w:b/>
                <w:color w:val="336699"/>
                <w:spacing w:val="-2"/>
                <w:sz w:val="20"/>
              </w:rPr>
              <w:t>Directorate</w:t>
            </w:r>
          </w:p>
          <w:p w14:paraId="2031FFA1" w14:textId="1833A13C" w:rsidR="002D522D" w:rsidRDefault="002D522D" w:rsidP="002D522D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pacing w:line="260" w:lineRule="exact"/>
              <w:rPr>
                <w:rFonts w:ascii="Clan-News" w:hAnsi="Clan-News"/>
                <w:spacing w:val="-2"/>
                <w:sz w:val="19"/>
                <w:szCs w:val="19"/>
              </w:rPr>
            </w:pPr>
            <w:r>
              <w:rPr>
                <w:rFonts w:ascii="Clan-News" w:hAnsi="Clan-News"/>
                <w:spacing w:val="-2"/>
                <w:sz w:val="19"/>
                <w:szCs w:val="19"/>
              </w:rPr>
              <w:t>Dentistry</w:t>
            </w:r>
            <w:r w:rsidR="00025653">
              <w:rPr>
                <w:rFonts w:ascii="Clan-News" w:hAnsi="Clan-News"/>
                <w:spacing w:val="-2"/>
                <w:sz w:val="19"/>
                <w:szCs w:val="19"/>
              </w:rPr>
              <w:t xml:space="preserve"> and</w:t>
            </w:r>
            <w:r>
              <w:rPr>
                <w:rFonts w:ascii="Clan-News" w:hAnsi="Clan-News"/>
                <w:spacing w:val="-2"/>
                <w:sz w:val="19"/>
                <w:szCs w:val="19"/>
              </w:rPr>
              <w:t xml:space="preserve"> Optometry Division</w:t>
            </w:r>
          </w:p>
          <w:p w14:paraId="4C62F582" w14:textId="467D067D" w:rsidR="002D3791" w:rsidRPr="00422C3C" w:rsidRDefault="002D3791" w:rsidP="002D522D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pacing w:line="260" w:lineRule="exact"/>
              <w:rPr>
                <w:rFonts w:ascii="Clan-News" w:hAnsi="Clan-News" w:cs="Arial"/>
                <w:spacing w:val="-2"/>
                <w:sz w:val="19"/>
                <w:szCs w:val="19"/>
              </w:rPr>
            </w:pPr>
          </w:p>
          <w:p w14:paraId="67766855" w14:textId="77777777" w:rsidR="00A53A78" w:rsidRDefault="00A53A78" w:rsidP="00026547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pacing w:line="240" w:lineRule="exact"/>
              <w:rPr>
                <w:rFonts w:ascii="Clan-News" w:hAnsi="Clan-News" w:cs="Arial"/>
                <w:spacing w:val="-2"/>
                <w:sz w:val="19"/>
                <w:szCs w:val="19"/>
              </w:rPr>
            </w:pPr>
          </w:p>
        </w:tc>
        <w:tc>
          <w:tcPr>
            <w:tcW w:w="2204" w:type="pct"/>
            <w:hideMark/>
          </w:tcPr>
          <w:p w14:paraId="448D84DB" w14:textId="77777777" w:rsidR="00A53A78" w:rsidRDefault="00A53A78" w:rsidP="00026547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jc w:val="right"/>
              <w:rPr>
                <w:rFonts w:cs="Arial"/>
              </w:rPr>
            </w:pPr>
            <w:r>
              <w:rPr>
                <w:rFonts w:ascii="Scottish Government 2016" w:hAnsi="Scottish Government 2016"/>
                <w:color w:val="0065BD"/>
                <w:sz w:val="84"/>
                <w:szCs w:val="84"/>
              </w:rPr>
              <w:t>a</w:t>
            </w:r>
            <w:r>
              <w:rPr>
                <w:rFonts w:ascii="Scottish Government 2016" w:hAnsi="Scottish Government 2016"/>
                <w:color w:val="333E48"/>
                <w:sz w:val="84"/>
                <w:szCs w:val="84"/>
              </w:rPr>
              <w:t>b</w:t>
            </w:r>
            <w:r>
              <w:rPr>
                <w:rFonts w:ascii="Scottish Government 2016" w:hAnsi="Scottish Government 2016"/>
                <w:color w:val="8B8C93"/>
                <w:sz w:val="84"/>
                <w:szCs w:val="84"/>
              </w:rPr>
              <w:t>c</w:t>
            </w:r>
            <w:r>
              <w:rPr>
                <w:rFonts w:ascii="Scottish Government 2016" w:hAnsi="Scottish Government 2016"/>
                <w:color w:val="333E48"/>
                <w:sz w:val="84"/>
                <w:szCs w:val="84"/>
              </w:rPr>
              <w:t>d</w:t>
            </w:r>
          </w:p>
        </w:tc>
      </w:tr>
      <w:tr w:rsidR="00A53A78" w14:paraId="77506280" w14:textId="77777777" w:rsidTr="004C6709">
        <w:trPr>
          <w:trHeight w:hRule="exact" w:val="2049"/>
        </w:trPr>
        <w:tc>
          <w:tcPr>
            <w:tcW w:w="2796" w:type="pct"/>
          </w:tcPr>
          <w:p w14:paraId="166B64CC" w14:textId="77777777" w:rsidR="002D522D" w:rsidRPr="002D522D" w:rsidRDefault="00A53A78" w:rsidP="00764BA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rPr>
                <w:rFonts w:cs="Arial"/>
                <w:b/>
                <w:bCs/>
                <w:spacing w:val="-2"/>
                <w:sz w:val="22"/>
                <w:szCs w:val="22"/>
              </w:rPr>
            </w:pPr>
            <w:r w:rsidRPr="002D522D">
              <w:rPr>
                <w:rFonts w:cs="Arial"/>
                <w:b/>
                <w:bCs/>
                <w:spacing w:val="-2"/>
                <w:sz w:val="22"/>
                <w:szCs w:val="22"/>
              </w:rPr>
              <w:t>Sent by email to:</w:t>
            </w:r>
            <w:r w:rsidR="00CF29DF" w:rsidRPr="002D522D">
              <w:rPr>
                <w:rFonts w:cs="Arial"/>
                <w:b/>
                <w:bCs/>
                <w:spacing w:val="-2"/>
                <w:sz w:val="22"/>
                <w:szCs w:val="22"/>
              </w:rPr>
              <w:t xml:space="preserve"> </w:t>
            </w:r>
          </w:p>
          <w:p w14:paraId="5C103065" w14:textId="3598B08A" w:rsidR="00513DCC" w:rsidRDefault="002D522D" w:rsidP="00764BA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rPr>
                <w:rFonts w:cs="Arial"/>
                <w:b/>
                <w:bCs/>
                <w:spacing w:val="-2"/>
                <w:sz w:val="22"/>
                <w:szCs w:val="22"/>
              </w:rPr>
            </w:pPr>
            <w:r w:rsidRPr="002D522D">
              <w:rPr>
                <w:rFonts w:cs="Arial"/>
                <w:b/>
                <w:bCs/>
                <w:spacing w:val="-2"/>
                <w:sz w:val="22"/>
                <w:szCs w:val="22"/>
              </w:rPr>
              <w:t xml:space="preserve">Directors of Pharmacy </w:t>
            </w:r>
          </w:p>
          <w:p w14:paraId="21AF16AD" w14:textId="1B43030C" w:rsidR="00454E24" w:rsidRDefault="002D522D" w:rsidP="00764BA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rPr>
                <w:rFonts w:cs="Arial"/>
                <w:b/>
                <w:bCs/>
                <w:spacing w:val="-2"/>
                <w:sz w:val="22"/>
                <w:szCs w:val="22"/>
              </w:rPr>
            </w:pPr>
            <w:r w:rsidRPr="002D522D">
              <w:rPr>
                <w:rFonts w:cs="Arial"/>
                <w:b/>
                <w:bCs/>
                <w:spacing w:val="-2"/>
                <w:sz w:val="22"/>
                <w:szCs w:val="22"/>
              </w:rPr>
              <w:t>Primary Care Pharmacy Leads</w:t>
            </w:r>
          </w:p>
          <w:p w14:paraId="1679992E" w14:textId="6F1CEC9E" w:rsidR="002D522D" w:rsidRDefault="002D522D" w:rsidP="00764BA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rPr>
                <w:rFonts w:cs="Arial"/>
                <w:b/>
                <w:bCs/>
                <w:spacing w:val="-2"/>
                <w:sz w:val="22"/>
                <w:szCs w:val="22"/>
              </w:rPr>
            </w:pPr>
            <w:r w:rsidRPr="002D522D">
              <w:rPr>
                <w:rFonts w:cs="Arial"/>
                <w:b/>
                <w:bCs/>
                <w:spacing w:val="-2"/>
                <w:sz w:val="22"/>
                <w:szCs w:val="22"/>
              </w:rPr>
              <w:t>Community Pharmacy Scotland</w:t>
            </w:r>
          </w:p>
          <w:p w14:paraId="21613512" w14:textId="77777777" w:rsidR="007F1FC9" w:rsidRDefault="007F1FC9" w:rsidP="007F1FC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rPr>
                <w:rFonts w:cs="Arial"/>
                <w:b/>
                <w:bCs/>
                <w:spacing w:val="-2"/>
                <w:sz w:val="22"/>
                <w:szCs w:val="22"/>
              </w:rPr>
            </w:pPr>
          </w:p>
          <w:p w14:paraId="20C7FED2" w14:textId="77777777" w:rsidR="007F1FC9" w:rsidRDefault="007F1FC9" w:rsidP="007F1FC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rPr>
                <w:rFonts w:cs="Arial"/>
                <w:b/>
                <w:bCs/>
                <w:spacing w:val="-2"/>
                <w:sz w:val="22"/>
                <w:szCs w:val="22"/>
              </w:rPr>
            </w:pPr>
            <w:r>
              <w:rPr>
                <w:rFonts w:cs="Arial"/>
                <w:b/>
                <w:bCs/>
                <w:spacing w:val="-2"/>
                <w:sz w:val="22"/>
                <w:szCs w:val="22"/>
              </w:rPr>
              <w:t>CC:</w:t>
            </w:r>
          </w:p>
          <w:p w14:paraId="3EC3504D" w14:textId="44237EE5" w:rsidR="007F1FC9" w:rsidRDefault="007F1FC9" w:rsidP="007F1FC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rPr>
                <w:rFonts w:cs="Arial"/>
                <w:b/>
                <w:bCs/>
                <w:spacing w:val="-2"/>
                <w:sz w:val="22"/>
                <w:szCs w:val="22"/>
              </w:rPr>
            </w:pPr>
            <w:r>
              <w:rPr>
                <w:rFonts w:cs="Arial"/>
                <w:b/>
                <w:bCs/>
                <w:spacing w:val="-2"/>
                <w:sz w:val="22"/>
                <w:szCs w:val="22"/>
              </w:rPr>
              <w:t>Health Board Optometric Advisers</w:t>
            </w:r>
            <w:r w:rsidRPr="002D522D">
              <w:rPr>
                <w:rFonts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pacing w:val="-2"/>
                <w:sz w:val="22"/>
                <w:szCs w:val="22"/>
              </w:rPr>
              <w:t xml:space="preserve"> </w:t>
            </w:r>
          </w:p>
          <w:p w14:paraId="5C07E568" w14:textId="72C65BF9" w:rsidR="007F1FC9" w:rsidRDefault="007F1FC9" w:rsidP="007F1FC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rPr>
                <w:rFonts w:cs="Arial"/>
                <w:b/>
                <w:bCs/>
                <w:spacing w:val="-2"/>
                <w:sz w:val="22"/>
                <w:szCs w:val="22"/>
              </w:rPr>
            </w:pPr>
            <w:r>
              <w:rPr>
                <w:rFonts w:cs="Arial"/>
                <w:b/>
                <w:bCs/>
                <w:spacing w:val="-2"/>
                <w:sz w:val="22"/>
                <w:szCs w:val="22"/>
              </w:rPr>
              <w:t>Optometry Scotland</w:t>
            </w:r>
          </w:p>
          <w:p w14:paraId="259DAE48" w14:textId="35F8A2F2" w:rsidR="007F1FC9" w:rsidRPr="002D522D" w:rsidRDefault="007F1FC9" w:rsidP="007F1FC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rPr>
                <w:rFonts w:cs="Arial"/>
                <w:b/>
                <w:bCs/>
                <w:spacing w:val="-2"/>
                <w:sz w:val="22"/>
                <w:szCs w:val="22"/>
              </w:rPr>
            </w:pPr>
          </w:p>
          <w:p w14:paraId="1D176004" w14:textId="2D33BDC0" w:rsidR="007F1FC9" w:rsidRPr="002D522D" w:rsidRDefault="007F1FC9" w:rsidP="00764BA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rPr>
                <w:rFonts w:cs="Arial"/>
                <w:b/>
                <w:bCs/>
                <w:spacing w:val="-2"/>
                <w:sz w:val="22"/>
                <w:szCs w:val="22"/>
              </w:rPr>
            </w:pPr>
          </w:p>
          <w:p w14:paraId="19A6E1BD" w14:textId="77777777" w:rsidR="00DA204C" w:rsidRPr="00914649" w:rsidRDefault="00DA204C" w:rsidP="00764BA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rPr>
                <w:rFonts w:cs="Arial"/>
                <w:bCs/>
                <w:color w:val="000000"/>
                <w:lang w:eastAsia="en-US"/>
              </w:rPr>
            </w:pPr>
          </w:p>
          <w:p w14:paraId="322ECCBA" w14:textId="77777777" w:rsidR="0080778A" w:rsidRPr="00914649" w:rsidRDefault="0080778A" w:rsidP="00764BA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rPr>
                <w:rFonts w:cs="Arial"/>
                <w:color w:val="000000"/>
                <w:lang w:eastAsia="en-US"/>
              </w:rPr>
            </w:pPr>
          </w:p>
          <w:p w14:paraId="4870D6D5" w14:textId="77777777" w:rsidR="00A53A78" w:rsidRPr="00887DE6" w:rsidRDefault="00A53A78" w:rsidP="0002654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left" w:pos="4680"/>
                <w:tab w:val="left" w:pos="5400"/>
                <w:tab w:val="right" w:pos="9000"/>
              </w:tabs>
              <w:rPr>
                <w:rFonts w:cs="Arial"/>
                <w:b/>
                <w:bCs/>
                <w:spacing w:val="-2"/>
              </w:rPr>
            </w:pPr>
          </w:p>
          <w:p w14:paraId="2BEE8C5C" w14:textId="77777777" w:rsidR="00A53A78" w:rsidRDefault="00A53A78" w:rsidP="0002654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left" w:pos="4680"/>
                <w:tab w:val="left" w:pos="5400"/>
                <w:tab w:val="right" w:pos="9000"/>
              </w:tabs>
              <w:rPr>
                <w:rFonts w:cs="Arial"/>
                <w:spacing w:val="-2"/>
              </w:rPr>
            </w:pPr>
          </w:p>
        </w:tc>
        <w:tc>
          <w:tcPr>
            <w:tcW w:w="2204" w:type="pct"/>
          </w:tcPr>
          <w:p w14:paraId="798B7D3C" w14:textId="77777777" w:rsidR="00A53A78" w:rsidRDefault="00A53A78" w:rsidP="00026547">
            <w:pPr>
              <w:tabs>
                <w:tab w:val="left" w:pos="5400"/>
                <w:tab w:val="right" w:pos="10170"/>
              </w:tabs>
              <w:jc w:val="right"/>
              <w:rPr>
                <w:rFonts w:ascii="Clan-News" w:hAnsi="Clan-News"/>
                <w:noProof/>
                <w:color w:val="1F497D"/>
                <w:sz w:val="20"/>
                <w:szCs w:val="20"/>
              </w:rPr>
            </w:pPr>
          </w:p>
        </w:tc>
      </w:tr>
    </w:tbl>
    <w:p w14:paraId="4E25B7FE" w14:textId="77777777" w:rsidR="007F1FC9" w:rsidRDefault="007F1FC9" w:rsidP="0080778A">
      <w:pPr>
        <w:tabs>
          <w:tab w:val="clear" w:pos="720"/>
          <w:tab w:val="clear" w:pos="1440"/>
          <w:tab w:val="clear" w:pos="2160"/>
          <w:tab w:val="clear" w:pos="2880"/>
          <w:tab w:val="left" w:pos="1080"/>
        </w:tabs>
        <w:spacing w:line="240" w:lineRule="exact"/>
        <w:rPr>
          <w:rFonts w:cs="Arial"/>
        </w:rPr>
      </w:pPr>
    </w:p>
    <w:p w14:paraId="5B4E5D98" w14:textId="77777777" w:rsidR="00594FC3" w:rsidRDefault="00594FC3" w:rsidP="0080778A">
      <w:pPr>
        <w:tabs>
          <w:tab w:val="clear" w:pos="720"/>
          <w:tab w:val="clear" w:pos="1440"/>
          <w:tab w:val="clear" w:pos="2160"/>
          <w:tab w:val="clear" w:pos="2880"/>
          <w:tab w:val="left" w:pos="1080"/>
        </w:tabs>
        <w:spacing w:line="240" w:lineRule="exact"/>
        <w:rPr>
          <w:rFonts w:cs="Arial"/>
        </w:rPr>
      </w:pPr>
      <w:r>
        <w:rPr>
          <w:rFonts w:cs="Arial"/>
        </w:rPr>
        <w:t xml:space="preserve"> </w:t>
      </w:r>
    </w:p>
    <w:p w14:paraId="61DFC481" w14:textId="57EA871E" w:rsidR="00A53A78" w:rsidRPr="00EE77F4" w:rsidRDefault="00F00998" w:rsidP="0080778A">
      <w:pPr>
        <w:tabs>
          <w:tab w:val="clear" w:pos="720"/>
          <w:tab w:val="clear" w:pos="1440"/>
          <w:tab w:val="clear" w:pos="2160"/>
          <w:tab w:val="clear" w:pos="2880"/>
          <w:tab w:val="left" w:pos="1080"/>
        </w:tabs>
        <w:spacing w:line="240" w:lineRule="exact"/>
        <w:rPr>
          <w:rFonts w:cs="Arial"/>
        </w:rPr>
      </w:pPr>
      <w:r>
        <w:rPr>
          <w:rFonts w:cs="Arial"/>
        </w:rPr>
        <w:t>1</w:t>
      </w:r>
      <w:r w:rsidR="00882A8C">
        <w:rPr>
          <w:rFonts w:cs="Arial"/>
        </w:rPr>
        <w:t xml:space="preserve"> </w:t>
      </w:r>
      <w:r>
        <w:rPr>
          <w:rFonts w:cs="Arial"/>
        </w:rPr>
        <w:t>August</w:t>
      </w:r>
      <w:r w:rsidR="00882A8C">
        <w:rPr>
          <w:rFonts w:cs="Arial"/>
        </w:rPr>
        <w:t xml:space="preserve"> 2025</w:t>
      </w:r>
      <w:r w:rsidR="00D93112">
        <w:rPr>
          <w:rFonts w:cs="Arial"/>
        </w:rPr>
        <w:tab/>
      </w:r>
      <w:r w:rsidR="00D93112">
        <w:rPr>
          <w:rFonts w:cs="Arial"/>
        </w:rPr>
        <w:tab/>
      </w:r>
    </w:p>
    <w:p w14:paraId="60827A61" w14:textId="77777777" w:rsidR="00A53A78" w:rsidRDefault="00A53A78" w:rsidP="0080778A">
      <w:pPr>
        <w:tabs>
          <w:tab w:val="clear" w:pos="720"/>
          <w:tab w:val="clear" w:pos="1440"/>
          <w:tab w:val="clear" w:pos="2160"/>
          <w:tab w:val="clear" w:pos="2880"/>
          <w:tab w:val="left" w:pos="1080"/>
        </w:tabs>
        <w:spacing w:line="240" w:lineRule="exact"/>
        <w:rPr>
          <w:rFonts w:cs="Arial"/>
        </w:rPr>
      </w:pPr>
    </w:p>
    <w:p w14:paraId="089DBC33" w14:textId="34602D5B" w:rsidR="0080778A" w:rsidRDefault="00CF29DF" w:rsidP="0080778A">
      <w:pPr>
        <w:tabs>
          <w:tab w:val="clear" w:pos="720"/>
          <w:tab w:val="clear" w:pos="1440"/>
          <w:tab w:val="clear" w:pos="2160"/>
          <w:tab w:val="clear" w:pos="2880"/>
          <w:tab w:val="left" w:pos="1080"/>
        </w:tabs>
        <w:spacing w:line="240" w:lineRule="exact"/>
        <w:rPr>
          <w:rFonts w:cs="Arial"/>
        </w:rPr>
      </w:pPr>
      <w:r>
        <w:rPr>
          <w:rFonts w:cs="Arial"/>
        </w:rPr>
        <w:t>Dear</w:t>
      </w:r>
      <w:r w:rsidR="002D522D">
        <w:rPr>
          <w:rFonts w:cs="Arial"/>
        </w:rPr>
        <w:t xml:space="preserve"> Colleagues,</w:t>
      </w:r>
    </w:p>
    <w:p w14:paraId="2649A5A7" w14:textId="77777777" w:rsidR="00CF29DF" w:rsidRDefault="00CF29DF" w:rsidP="0080778A">
      <w:pPr>
        <w:tabs>
          <w:tab w:val="clear" w:pos="720"/>
          <w:tab w:val="clear" w:pos="1440"/>
          <w:tab w:val="clear" w:pos="2160"/>
          <w:tab w:val="clear" w:pos="2880"/>
          <w:tab w:val="left" w:pos="1080"/>
        </w:tabs>
        <w:spacing w:line="240" w:lineRule="exact"/>
        <w:rPr>
          <w:rFonts w:cs="Arial"/>
        </w:rPr>
      </w:pPr>
    </w:p>
    <w:p w14:paraId="7264C930" w14:textId="5D8645DD" w:rsidR="00CF29DF" w:rsidRDefault="000875A0" w:rsidP="0080778A">
      <w:pPr>
        <w:tabs>
          <w:tab w:val="clear" w:pos="720"/>
          <w:tab w:val="clear" w:pos="1440"/>
          <w:tab w:val="clear" w:pos="2160"/>
          <w:tab w:val="clear" w:pos="2880"/>
          <w:tab w:val="left" w:pos="1080"/>
        </w:tabs>
        <w:spacing w:line="240" w:lineRule="exact"/>
        <w:rPr>
          <w:rFonts w:cs="Arial"/>
        </w:rPr>
      </w:pPr>
      <w:r>
        <w:rPr>
          <w:rFonts w:cs="Arial"/>
        </w:rPr>
        <w:t xml:space="preserve">We are </w:t>
      </w:r>
      <w:r w:rsidR="003D4456">
        <w:rPr>
          <w:rFonts w:cs="Arial"/>
        </w:rPr>
        <w:t xml:space="preserve">writing to </w:t>
      </w:r>
      <w:r w:rsidR="000A0AD3">
        <w:rPr>
          <w:rFonts w:cs="Arial"/>
        </w:rPr>
        <w:t xml:space="preserve">inform you about new arrangements for community optometry </w:t>
      </w:r>
      <w:r w:rsidR="00580018">
        <w:rPr>
          <w:rFonts w:cs="Arial"/>
        </w:rPr>
        <w:t xml:space="preserve">prescribing </w:t>
      </w:r>
      <w:r w:rsidR="00025653">
        <w:rPr>
          <w:rFonts w:cs="Arial"/>
        </w:rPr>
        <w:t>under General Ophthalmic Services</w:t>
      </w:r>
      <w:r w:rsidR="000A0AD3">
        <w:rPr>
          <w:rFonts w:cs="Arial"/>
        </w:rPr>
        <w:t xml:space="preserve"> that</w:t>
      </w:r>
      <w:r w:rsidR="00F00998">
        <w:rPr>
          <w:rFonts w:cs="Arial"/>
        </w:rPr>
        <w:t xml:space="preserve"> may</w:t>
      </w:r>
      <w:r w:rsidR="000A0AD3">
        <w:rPr>
          <w:rFonts w:cs="Arial"/>
        </w:rPr>
        <w:t xml:space="preserve"> have an impact on community pharmacy</w:t>
      </w:r>
      <w:r w:rsidR="00373520">
        <w:rPr>
          <w:rFonts w:cs="Arial"/>
        </w:rPr>
        <w:t>. The new arrangement</w:t>
      </w:r>
      <w:r w:rsidR="009F6A46">
        <w:rPr>
          <w:rFonts w:cs="Arial"/>
        </w:rPr>
        <w:t xml:space="preserve">s are </w:t>
      </w:r>
      <w:r w:rsidR="00735B72">
        <w:rPr>
          <w:rFonts w:cs="Arial"/>
        </w:rPr>
        <w:t>expected</w:t>
      </w:r>
      <w:r w:rsidR="00373520">
        <w:rPr>
          <w:rFonts w:cs="Arial"/>
        </w:rPr>
        <w:t xml:space="preserve"> </w:t>
      </w:r>
      <w:r w:rsidR="009F6A46">
        <w:rPr>
          <w:rFonts w:cs="Arial"/>
        </w:rPr>
        <w:t xml:space="preserve">to </w:t>
      </w:r>
      <w:r w:rsidR="00373520">
        <w:rPr>
          <w:rFonts w:cs="Arial"/>
        </w:rPr>
        <w:t xml:space="preserve">see an increase in </w:t>
      </w:r>
      <w:r w:rsidR="00A343BE">
        <w:rPr>
          <w:rFonts w:cs="Arial"/>
        </w:rPr>
        <w:t xml:space="preserve">the </w:t>
      </w:r>
      <w:r w:rsidR="00580018">
        <w:rPr>
          <w:rFonts w:cs="Arial"/>
        </w:rPr>
        <w:t xml:space="preserve">number of prescriptions </w:t>
      </w:r>
      <w:r w:rsidR="00686292">
        <w:rPr>
          <w:rFonts w:cs="Arial"/>
        </w:rPr>
        <w:t>written by</w:t>
      </w:r>
      <w:r w:rsidR="00373520">
        <w:rPr>
          <w:rFonts w:cs="Arial"/>
        </w:rPr>
        <w:t xml:space="preserve"> </w:t>
      </w:r>
      <w:r w:rsidR="00FE0E1F">
        <w:rPr>
          <w:rFonts w:cs="Arial"/>
        </w:rPr>
        <w:t>i</w:t>
      </w:r>
      <w:r w:rsidR="00025653">
        <w:rPr>
          <w:rFonts w:cs="Arial"/>
        </w:rPr>
        <w:t xml:space="preserve">ndependent </w:t>
      </w:r>
      <w:r w:rsidR="00FE0E1F">
        <w:rPr>
          <w:rFonts w:cs="Arial"/>
        </w:rPr>
        <w:t>p</w:t>
      </w:r>
      <w:r w:rsidR="00025653">
        <w:rPr>
          <w:rFonts w:cs="Arial"/>
        </w:rPr>
        <w:t xml:space="preserve">rescriber </w:t>
      </w:r>
      <w:r w:rsidR="00373520">
        <w:rPr>
          <w:rFonts w:cs="Arial"/>
        </w:rPr>
        <w:t>community optometrist</w:t>
      </w:r>
      <w:r w:rsidR="00025653">
        <w:rPr>
          <w:rFonts w:cs="Arial"/>
        </w:rPr>
        <w:t>s</w:t>
      </w:r>
      <w:r w:rsidR="00F75106">
        <w:rPr>
          <w:rFonts w:cs="Arial"/>
        </w:rPr>
        <w:t xml:space="preserve"> and presented for dispensing </w:t>
      </w:r>
      <w:r w:rsidR="00FE0E1F">
        <w:rPr>
          <w:rFonts w:cs="Arial"/>
        </w:rPr>
        <w:t>in</w:t>
      </w:r>
      <w:r w:rsidR="00F75106">
        <w:rPr>
          <w:rFonts w:cs="Arial"/>
        </w:rPr>
        <w:t xml:space="preserve"> community pharmacies</w:t>
      </w:r>
      <w:r w:rsidR="000A0AD3">
        <w:rPr>
          <w:rFonts w:cs="Arial"/>
        </w:rPr>
        <w:t>.</w:t>
      </w:r>
    </w:p>
    <w:p w14:paraId="50DB3469" w14:textId="77777777" w:rsidR="003435F1" w:rsidRDefault="003435F1" w:rsidP="0080778A">
      <w:pPr>
        <w:tabs>
          <w:tab w:val="clear" w:pos="720"/>
          <w:tab w:val="clear" w:pos="1440"/>
          <w:tab w:val="clear" w:pos="2160"/>
          <w:tab w:val="clear" w:pos="2880"/>
          <w:tab w:val="left" w:pos="1080"/>
        </w:tabs>
        <w:spacing w:line="240" w:lineRule="exact"/>
        <w:rPr>
          <w:rFonts w:cs="Arial"/>
        </w:rPr>
      </w:pPr>
    </w:p>
    <w:p w14:paraId="52745039" w14:textId="18FCB06D" w:rsidR="003435F1" w:rsidRDefault="003435F1" w:rsidP="0080778A">
      <w:pPr>
        <w:tabs>
          <w:tab w:val="clear" w:pos="720"/>
          <w:tab w:val="clear" w:pos="1440"/>
          <w:tab w:val="clear" w:pos="2160"/>
          <w:tab w:val="clear" w:pos="2880"/>
          <w:tab w:val="left" w:pos="1080"/>
        </w:tabs>
        <w:spacing w:line="240" w:lineRule="exact"/>
        <w:rPr>
          <w:rFonts w:cs="Arial"/>
        </w:rPr>
      </w:pPr>
      <w:r>
        <w:rPr>
          <w:rFonts w:cs="Arial"/>
        </w:rPr>
        <w:t xml:space="preserve">The attached information sheet is aimed at community pharmacy contractors and we would be grateful if you could share this </w:t>
      </w:r>
      <w:r w:rsidR="00034485">
        <w:rPr>
          <w:rFonts w:cs="Arial"/>
        </w:rPr>
        <w:t>with</w:t>
      </w:r>
      <w:r w:rsidR="00580018">
        <w:rPr>
          <w:rFonts w:cs="Arial"/>
        </w:rPr>
        <w:t xml:space="preserve"> your networks please.</w:t>
      </w:r>
    </w:p>
    <w:p w14:paraId="6D0030D0" w14:textId="77777777" w:rsidR="00686292" w:rsidRDefault="00686292" w:rsidP="0080778A">
      <w:pPr>
        <w:tabs>
          <w:tab w:val="clear" w:pos="720"/>
          <w:tab w:val="clear" w:pos="1440"/>
          <w:tab w:val="clear" w:pos="2160"/>
          <w:tab w:val="clear" w:pos="2880"/>
          <w:tab w:val="left" w:pos="1080"/>
        </w:tabs>
        <w:spacing w:line="240" w:lineRule="exact"/>
        <w:rPr>
          <w:rFonts w:cs="Arial"/>
        </w:rPr>
      </w:pPr>
    </w:p>
    <w:p w14:paraId="0D846A1D" w14:textId="52958B43" w:rsidR="00686292" w:rsidRDefault="00686292" w:rsidP="0080778A">
      <w:pPr>
        <w:tabs>
          <w:tab w:val="clear" w:pos="720"/>
          <w:tab w:val="clear" w:pos="1440"/>
          <w:tab w:val="clear" w:pos="2160"/>
          <w:tab w:val="clear" w:pos="2880"/>
          <w:tab w:val="left" w:pos="1080"/>
        </w:tabs>
        <w:spacing w:line="240" w:lineRule="exact"/>
        <w:rPr>
          <w:rFonts w:cs="Arial"/>
        </w:rPr>
      </w:pPr>
      <w:r>
        <w:rPr>
          <w:rFonts w:cs="Arial"/>
        </w:rPr>
        <w:t>Yours sincerely,</w:t>
      </w:r>
    </w:p>
    <w:p w14:paraId="6F3753C6" w14:textId="36E16154" w:rsidR="007A0664" w:rsidRPr="00EE77F4" w:rsidRDefault="00D856B9" w:rsidP="00025653">
      <w:pPr>
        <w:tabs>
          <w:tab w:val="right" w:pos="10170"/>
        </w:tabs>
        <w:rPr>
          <w:rFonts w:cs="Arial"/>
        </w:rPr>
      </w:pPr>
      <w:r w:rsidRPr="00914649">
        <w:rPr>
          <w:rFonts w:cs="Arial"/>
          <w:noProof/>
        </w:rPr>
        <w:drawing>
          <wp:inline distT="0" distB="0" distL="0" distR="0" wp14:anchorId="7AB80124" wp14:editId="798FFF5D">
            <wp:extent cx="2362200" cy="838200"/>
            <wp:effectExtent l="0" t="0" r="0" b="0"/>
            <wp:docPr id="1" name="Picture 1" descr="C:\Users\u445163\Pictures\Alison S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445163\Pictures\Alison Si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5653">
        <w:rPr>
          <w:rFonts w:cs="Arial"/>
        </w:rPr>
        <w:t xml:space="preserve">                              </w:t>
      </w:r>
      <w:r w:rsidR="00025653">
        <w:rPr>
          <w:noProof/>
        </w:rPr>
        <w:drawing>
          <wp:inline distT="0" distB="0" distL="0" distR="0" wp14:anchorId="7F5FB239" wp14:editId="15452554">
            <wp:extent cx="1504950" cy="1149350"/>
            <wp:effectExtent l="0" t="0" r="0" b="12700"/>
            <wp:docPr id="1031048240" name="Picture 1" descr="A close-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048240" name="Picture 1" descr="A close-up of a signatu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5653">
        <w:rPr>
          <w:rFonts w:cs="Arial"/>
        </w:rPr>
        <w:tab/>
      </w:r>
    </w:p>
    <w:p w14:paraId="3895D54E" w14:textId="237A75C0" w:rsidR="007A0664" w:rsidRPr="00EE77F4" w:rsidRDefault="007A0664" w:rsidP="000B4D7B">
      <w:pPr>
        <w:tabs>
          <w:tab w:val="left" w:pos="5670"/>
          <w:tab w:val="right" w:pos="10170"/>
        </w:tabs>
        <w:rPr>
          <w:rFonts w:cs="Arial"/>
          <w:b/>
        </w:rPr>
      </w:pPr>
      <w:r w:rsidRPr="00EE77F4">
        <w:rPr>
          <w:rFonts w:cs="Arial"/>
          <w:b/>
        </w:rPr>
        <w:t>Professor Alison Strath FRPharmS</w:t>
      </w:r>
      <w:r w:rsidR="000B4D7B">
        <w:rPr>
          <w:rFonts w:cs="Arial"/>
          <w:b/>
        </w:rPr>
        <w:tab/>
      </w:r>
      <w:r w:rsidR="00025653">
        <w:rPr>
          <w:rFonts w:cs="Arial"/>
          <w:b/>
          <w:color w:val="000000"/>
        </w:rPr>
        <w:t xml:space="preserve">Dr Janet Pooley </w:t>
      </w:r>
      <w:r w:rsidR="00025653" w:rsidRPr="004C6709">
        <w:rPr>
          <w:b/>
          <w:bCs/>
        </w:rPr>
        <w:t>PhD MCOptom</w:t>
      </w:r>
    </w:p>
    <w:p w14:paraId="6724ED45" w14:textId="56F1E5A9" w:rsidR="007A0664" w:rsidRPr="00F70303" w:rsidRDefault="007A0664" w:rsidP="000B4D7B">
      <w:pPr>
        <w:tabs>
          <w:tab w:val="left" w:pos="5670"/>
          <w:tab w:val="right" w:pos="10170"/>
        </w:tabs>
        <w:rPr>
          <w:rFonts w:cs="Arial"/>
          <w:bCs/>
        </w:rPr>
      </w:pPr>
      <w:r w:rsidRPr="00F70303">
        <w:rPr>
          <w:rFonts w:cs="Arial"/>
          <w:bCs/>
        </w:rPr>
        <w:t>Chief Pharmaceutical Officer</w:t>
      </w:r>
      <w:r w:rsidR="000B4D7B" w:rsidRPr="00F70303">
        <w:rPr>
          <w:rFonts w:cs="Arial"/>
          <w:bCs/>
        </w:rPr>
        <w:tab/>
      </w:r>
      <w:r w:rsidR="00025653">
        <w:rPr>
          <w:rFonts w:cs="Arial"/>
          <w:bCs/>
          <w:color w:val="000000"/>
        </w:rPr>
        <w:t>Chief Optometric Adviser</w:t>
      </w:r>
    </w:p>
    <w:p w14:paraId="0EAF6B67" w14:textId="689166A8" w:rsidR="007A0664" w:rsidRDefault="00293A13" w:rsidP="00F70303">
      <w:pPr>
        <w:tabs>
          <w:tab w:val="left" w:pos="5670"/>
          <w:tab w:val="right" w:pos="10170"/>
        </w:tabs>
        <w:rPr>
          <w:rFonts w:cs="Arial"/>
          <w:b/>
        </w:rPr>
      </w:pPr>
      <w:r w:rsidRPr="00F70303">
        <w:rPr>
          <w:rFonts w:cs="Arial"/>
          <w:bCs/>
        </w:rPr>
        <w:t xml:space="preserve">Pharmacy </w:t>
      </w:r>
      <w:r w:rsidR="00F70303" w:rsidRPr="00F70303">
        <w:rPr>
          <w:rFonts w:cs="Arial"/>
          <w:bCs/>
        </w:rPr>
        <w:t>&amp;</w:t>
      </w:r>
      <w:r w:rsidRPr="00F70303">
        <w:rPr>
          <w:rFonts w:cs="Arial"/>
          <w:bCs/>
        </w:rPr>
        <w:t xml:space="preserve"> Medicines Division</w:t>
      </w:r>
      <w:r w:rsidR="00F70303">
        <w:rPr>
          <w:rFonts w:cs="Arial"/>
          <w:bCs/>
        </w:rPr>
        <w:tab/>
      </w:r>
      <w:r w:rsidR="00F70303" w:rsidRPr="00F70303">
        <w:rPr>
          <w:rFonts w:cs="Arial"/>
          <w:bCs/>
          <w:color w:val="000000"/>
        </w:rPr>
        <w:t>Dentistry and Optometry Division</w:t>
      </w:r>
      <w:r>
        <w:rPr>
          <w:rFonts w:cs="Arial"/>
          <w:b/>
        </w:rPr>
        <w:tab/>
      </w:r>
    </w:p>
    <w:p w14:paraId="1E22FBCD" w14:textId="77777777" w:rsidR="00686292" w:rsidRDefault="00686292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rFonts w:cs="Arial"/>
          <w:b/>
        </w:rPr>
      </w:pPr>
      <w:r>
        <w:rPr>
          <w:rFonts w:cs="Arial"/>
          <w:b/>
        </w:rPr>
        <w:br w:type="page"/>
      </w:r>
    </w:p>
    <w:p w14:paraId="41381EE5" w14:textId="2F816BE4" w:rsidR="002D3791" w:rsidRDefault="002D3791" w:rsidP="00686292">
      <w:pPr>
        <w:tabs>
          <w:tab w:val="clear" w:pos="720"/>
          <w:tab w:val="clear" w:pos="1440"/>
          <w:tab w:val="clear" w:pos="2160"/>
          <w:tab w:val="clear" w:pos="2880"/>
          <w:tab w:val="left" w:pos="1080"/>
        </w:tabs>
        <w:spacing w:line="240" w:lineRule="exact"/>
        <w:rPr>
          <w:b/>
          <w:bCs/>
        </w:rPr>
      </w:pPr>
      <w:r>
        <w:rPr>
          <w:b/>
          <w:bCs/>
        </w:rPr>
        <w:lastRenderedPageBreak/>
        <w:t>OPTOMETRY PRESCRIBING SERVICE – INFORMATION FOR COMMUNITY PHARMACY TEAMS</w:t>
      </w:r>
    </w:p>
    <w:p w14:paraId="7E724C79" w14:textId="77777777" w:rsidR="002D3791" w:rsidRDefault="002D3791" w:rsidP="00686292">
      <w:pPr>
        <w:tabs>
          <w:tab w:val="clear" w:pos="720"/>
          <w:tab w:val="clear" w:pos="1440"/>
          <w:tab w:val="clear" w:pos="2160"/>
          <w:tab w:val="clear" w:pos="2880"/>
          <w:tab w:val="left" w:pos="1080"/>
        </w:tabs>
        <w:spacing w:line="240" w:lineRule="exact"/>
        <w:rPr>
          <w:b/>
          <w:bCs/>
        </w:rPr>
      </w:pPr>
    </w:p>
    <w:p w14:paraId="27BF49C9" w14:textId="7E95601F" w:rsidR="00686292" w:rsidRPr="00686292" w:rsidRDefault="00686292" w:rsidP="00686292">
      <w:pPr>
        <w:tabs>
          <w:tab w:val="clear" w:pos="720"/>
          <w:tab w:val="clear" w:pos="1440"/>
          <w:tab w:val="clear" w:pos="2160"/>
          <w:tab w:val="clear" w:pos="2880"/>
          <w:tab w:val="left" w:pos="1080"/>
        </w:tabs>
        <w:spacing w:line="240" w:lineRule="exact"/>
        <w:rPr>
          <w:b/>
          <w:bCs/>
        </w:rPr>
      </w:pPr>
      <w:r w:rsidRPr="00686292">
        <w:rPr>
          <w:b/>
          <w:bCs/>
        </w:rPr>
        <w:t>Background</w:t>
      </w:r>
    </w:p>
    <w:p w14:paraId="3ECC1CD0" w14:textId="77777777" w:rsidR="00686292" w:rsidRDefault="00686292" w:rsidP="00686292">
      <w:pPr>
        <w:tabs>
          <w:tab w:val="clear" w:pos="720"/>
          <w:tab w:val="clear" w:pos="1440"/>
          <w:tab w:val="clear" w:pos="2160"/>
          <w:tab w:val="clear" w:pos="2880"/>
          <w:tab w:val="left" w:pos="1080"/>
        </w:tabs>
        <w:spacing w:line="240" w:lineRule="exact"/>
      </w:pPr>
    </w:p>
    <w:p w14:paraId="6BD890D7" w14:textId="76E4AC4E" w:rsidR="00361255" w:rsidRDefault="00686292" w:rsidP="00686292">
      <w:pPr>
        <w:tabs>
          <w:tab w:val="clear" w:pos="720"/>
          <w:tab w:val="clear" w:pos="1440"/>
          <w:tab w:val="clear" w:pos="2160"/>
          <w:tab w:val="clear" w:pos="2880"/>
          <w:tab w:val="left" w:pos="1080"/>
        </w:tabs>
        <w:spacing w:line="240" w:lineRule="exact"/>
        <w:rPr>
          <w:rFonts w:cs="Arial"/>
          <w:bCs/>
        </w:rPr>
      </w:pPr>
      <w:hyperlink r:id="rId11" w:history="1">
        <w:r w:rsidRPr="0084531A">
          <w:rPr>
            <w:rStyle w:val="Hyperlink"/>
            <w:rFonts w:cs="Arial"/>
          </w:rPr>
          <w:t>Circular PCA(O)2025(04)</w:t>
        </w:r>
      </w:hyperlink>
      <w:r w:rsidRPr="009578E1">
        <w:rPr>
          <w:rFonts w:cs="Arial"/>
        </w:rPr>
        <w:t xml:space="preserve"> issued on 28 July 2025, </w:t>
      </w:r>
      <w:r>
        <w:rPr>
          <w:rFonts w:cs="Arial"/>
        </w:rPr>
        <w:t xml:space="preserve">to </w:t>
      </w:r>
      <w:r w:rsidR="00E12FA7">
        <w:rPr>
          <w:rFonts w:cs="Arial"/>
        </w:rPr>
        <w:t>H</w:t>
      </w:r>
      <w:r>
        <w:rPr>
          <w:rFonts w:cs="Arial"/>
        </w:rPr>
        <w:t xml:space="preserve">ealth </w:t>
      </w:r>
      <w:r w:rsidR="00E12FA7">
        <w:rPr>
          <w:rFonts w:cs="Arial"/>
        </w:rPr>
        <w:t>B</w:t>
      </w:r>
      <w:r>
        <w:rPr>
          <w:rFonts w:cs="Arial"/>
        </w:rPr>
        <w:t xml:space="preserve">oards and </w:t>
      </w:r>
      <w:r w:rsidRPr="009578E1">
        <w:rPr>
          <w:rFonts w:cs="Arial"/>
        </w:rPr>
        <w:t>community optometry contractors</w:t>
      </w:r>
      <w:r>
        <w:rPr>
          <w:rFonts w:cs="Arial"/>
        </w:rPr>
        <w:t xml:space="preserve">, set out </w:t>
      </w:r>
      <w:r w:rsidRPr="007A04A0">
        <w:rPr>
          <w:rFonts w:cs="Arial"/>
          <w:bCs/>
        </w:rPr>
        <w:t>a number of changes being made to General Ophthalmic Services</w:t>
      </w:r>
      <w:r>
        <w:rPr>
          <w:rFonts w:cs="Arial"/>
          <w:bCs/>
        </w:rPr>
        <w:t xml:space="preserve"> (GOS)</w:t>
      </w:r>
      <w:r w:rsidRPr="007A04A0">
        <w:rPr>
          <w:rFonts w:cs="Arial"/>
          <w:bCs/>
        </w:rPr>
        <w:t xml:space="preserve"> in Scotland from Friday 1 August 2025.</w:t>
      </w:r>
      <w:r>
        <w:rPr>
          <w:rFonts w:cs="Arial"/>
          <w:bCs/>
        </w:rPr>
        <w:t xml:space="preserve"> </w:t>
      </w:r>
    </w:p>
    <w:p w14:paraId="2BC56359" w14:textId="77777777" w:rsidR="00361255" w:rsidRDefault="00361255" w:rsidP="00686292">
      <w:pPr>
        <w:tabs>
          <w:tab w:val="clear" w:pos="720"/>
          <w:tab w:val="clear" w:pos="1440"/>
          <w:tab w:val="clear" w:pos="2160"/>
          <w:tab w:val="clear" w:pos="2880"/>
          <w:tab w:val="left" w:pos="1080"/>
        </w:tabs>
        <w:spacing w:line="240" w:lineRule="exact"/>
        <w:rPr>
          <w:rFonts w:cs="Arial"/>
          <w:bCs/>
        </w:rPr>
      </w:pPr>
    </w:p>
    <w:p w14:paraId="3F22B3FA" w14:textId="1D0EC3DA" w:rsidR="00686292" w:rsidRDefault="004E6AA5" w:rsidP="00686292">
      <w:pPr>
        <w:tabs>
          <w:tab w:val="clear" w:pos="720"/>
          <w:tab w:val="clear" w:pos="1440"/>
          <w:tab w:val="clear" w:pos="2160"/>
          <w:tab w:val="clear" w:pos="2880"/>
          <w:tab w:val="left" w:pos="1080"/>
        </w:tabs>
        <w:spacing w:line="240" w:lineRule="exact"/>
        <w:rPr>
          <w:rFonts w:cs="Arial"/>
          <w:bCs/>
        </w:rPr>
      </w:pPr>
      <w:r>
        <w:rPr>
          <w:rFonts w:cs="Arial"/>
          <w:bCs/>
        </w:rPr>
        <w:t>The Circular introduces</w:t>
      </w:r>
      <w:r w:rsidR="00686292">
        <w:rPr>
          <w:rFonts w:cs="Arial"/>
        </w:rPr>
        <w:t xml:space="preserve"> a new NHS Scotland optometry prescribing service to support the management of more complex anterior eye conditions.</w:t>
      </w:r>
      <w:r w:rsidR="003F7709">
        <w:rPr>
          <w:rFonts w:cs="Arial"/>
        </w:rPr>
        <w:t xml:space="preserve"> </w:t>
      </w:r>
      <w:r w:rsidR="003F7709" w:rsidRPr="007A04A0">
        <w:rPr>
          <w:rFonts w:cs="Arial"/>
          <w:bCs/>
        </w:rPr>
        <w:t>The objective is to manage these conditions within community optometry, instead of the</w:t>
      </w:r>
      <w:r w:rsidR="00FE0E1F">
        <w:rPr>
          <w:rFonts w:cs="Arial"/>
          <w:bCs/>
        </w:rPr>
        <w:t xml:space="preserve"> person</w:t>
      </w:r>
      <w:r w:rsidR="003F7709" w:rsidRPr="007A04A0">
        <w:rPr>
          <w:rFonts w:cs="Arial"/>
          <w:bCs/>
        </w:rPr>
        <w:t xml:space="preserve"> needing to be referred to hospital.</w:t>
      </w:r>
    </w:p>
    <w:p w14:paraId="6A797491" w14:textId="77777777" w:rsidR="003F7709" w:rsidRDefault="003F7709" w:rsidP="00686292">
      <w:pPr>
        <w:tabs>
          <w:tab w:val="clear" w:pos="720"/>
          <w:tab w:val="clear" w:pos="1440"/>
          <w:tab w:val="clear" w:pos="2160"/>
          <w:tab w:val="clear" w:pos="2880"/>
          <w:tab w:val="left" w:pos="1080"/>
        </w:tabs>
        <w:spacing w:line="240" w:lineRule="exact"/>
        <w:rPr>
          <w:rFonts w:cs="Arial"/>
          <w:bCs/>
        </w:rPr>
      </w:pPr>
    </w:p>
    <w:p w14:paraId="6C574734" w14:textId="5E1BA1F4" w:rsidR="003F7709" w:rsidRPr="003F7709" w:rsidRDefault="003F7709" w:rsidP="00686292">
      <w:pPr>
        <w:tabs>
          <w:tab w:val="clear" w:pos="720"/>
          <w:tab w:val="clear" w:pos="1440"/>
          <w:tab w:val="clear" w:pos="2160"/>
          <w:tab w:val="clear" w:pos="2880"/>
          <w:tab w:val="left" w:pos="1080"/>
        </w:tabs>
        <w:spacing w:line="240" w:lineRule="exact"/>
        <w:rPr>
          <w:rFonts w:cs="Arial"/>
          <w:b/>
        </w:rPr>
      </w:pPr>
      <w:r w:rsidRPr="003F7709">
        <w:rPr>
          <w:rFonts w:cs="Arial"/>
          <w:b/>
        </w:rPr>
        <w:t>Condition</w:t>
      </w:r>
      <w:r w:rsidR="00FA45A5">
        <w:rPr>
          <w:rFonts w:cs="Arial"/>
          <w:b/>
        </w:rPr>
        <w:t>s</w:t>
      </w:r>
    </w:p>
    <w:p w14:paraId="315F42C1" w14:textId="77777777" w:rsidR="00686292" w:rsidRDefault="00686292" w:rsidP="00686292">
      <w:pPr>
        <w:tabs>
          <w:tab w:val="clear" w:pos="720"/>
          <w:tab w:val="clear" w:pos="1440"/>
          <w:tab w:val="clear" w:pos="2160"/>
          <w:tab w:val="clear" w:pos="2880"/>
          <w:tab w:val="left" w:pos="1080"/>
        </w:tabs>
        <w:spacing w:line="240" w:lineRule="exact"/>
        <w:rPr>
          <w:rFonts w:cs="Arial"/>
        </w:rPr>
      </w:pPr>
    </w:p>
    <w:p w14:paraId="2E90C426" w14:textId="4D7420DE" w:rsidR="00686292" w:rsidRDefault="00686292" w:rsidP="00686292">
      <w:pPr>
        <w:rPr>
          <w:rFonts w:cs="Arial"/>
          <w:bCs/>
        </w:rPr>
      </w:pPr>
      <w:r>
        <w:rPr>
          <w:rFonts w:cs="Arial"/>
          <w:bCs/>
        </w:rPr>
        <w:t xml:space="preserve">The </w:t>
      </w:r>
      <w:r w:rsidR="003F7709">
        <w:rPr>
          <w:rFonts w:cs="Arial"/>
          <w:bCs/>
        </w:rPr>
        <w:t>arrangements provide a</w:t>
      </w:r>
      <w:r w:rsidRPr="007A04A0">
        <w:rPr>
          <w:rFonts w:cs="Arial"/>
          <w:bCs/>
        </w:rPr>
        <w:t xml:space="preserve"> new framework of Specialist Supplementary eye examinations (described as ‘GOS-SS’) </w:t>
      </w:r>
      <w:r>
        <w:rPr>
          <w:rFonts w:cs="Arial"/>
          <w:bCs/>
        </w:rPr>
        <w:t xml:space="preserve">where </w:t>
      </w:r>
      <w:r w:rsidR="00FE0E1F">
        <w:rPr>
          <w:rFonts w:cs="Arial"/>
          <w:bCs/>
        </w:rPr>
        <w:t>i</w:t>
      </w:r>
      <w:r w:rsidRPr="007A04A0">
        <w:rPr>
          <w:rFonts w:cs="Arial"/>
          <w:bCs/>
        </w:rPr>
        <w:t xml:space="preserve">ndependent </w:t>
      </w:r>
      <w:r w:rsidR="00FE0E1F">
        <w:rPr>
          <w:rFonts w:cs="Arial"/>
          <w:bCs/>
        </w:rPr>
        <w:t>p</w:t>
      </w:r>
      <w:r w:rsidRPr="007A04A0">
        <w:rPr>
          <w:rFonts w:cs="Arial"/>
          <w:bCs/>
        </w:rPr>
        <w:t>rescriber</w:t>
      </w:r>
      <w:r w:rsidR="00454E24">
        <w:rPr>
          <w:rFonts w:cs="Arial"/>
          <w:bCs/>
        </w:rPr>
        <w:t xml:space="preserve"> (IP)</w:t>
      </w:r>
      <w:r w:rsidRPr="007A04A0">
        <w:rPr>
          <w:rFonts w:cs="Arial"/>
          <w:bCs/>
        </w:rPr>
        <w:t xml:space="preserve"> community optometrists </w:t>
      </w:r>
      <w:r w:rsidR="00284105">
        <w:rPr>
          <w:rFonts w:cs="Arial"/>
          <w:bCs/>
        </w:rPr>
        <w:t>may</w:t>
      </w:r>
      <w:r w:rsidRPr="007A04A0">
        <w:rPr>
          <w:rFonts w:cs="Arial"/>
          <w:bCs/>
        </w:rPr>
        <w:t xml:space="preserve"> </w:t>
      </w:r>
      <w:r w:rsidR="0005287B">
        <w:rPr>
          <w:rFonts w:cs="Arial"/>
          <w:bCs/>
        </w:rPr>
        <w:t>prescribe</w:t>
      </w:r>
      <w:r w:rsidR="00CB0C52">
        <w:rPr>
          <w:rFonts w:cs="Arial"/>
          <w:bCs/>
        </w:rPr>
        <w:t xml:space="preserve"> ‘</w:t>
      </w:r>
      <w:r w:rsidR="00E12FA7">
        <w:rPr>
          <w:rFonts w:cs="Arial"/>
          <w:bCs/>
        </w:rPr>
        <w:t>S</w:t>
      </w:r>
      <w:r w:rsidR="00CB0C52">
        <w:rPr>
          <w:rFonts w:cs="Arial"/>
          <w:bCs/>
        </w:rPr>
        <w:t>tage 2’</w:t>
      </w:r>
      <w:r w:rsidRPr="007A04A0">
        <w:rPr>
          <w:rFonts w:cs="Arial"/>
          <w:bCs/>
        </w:rPr>
        <w:t xml:space="preserve"> treatment under GOS for any of the following nine conditions</w:t>
      </w:r>
      <w:r w:rsidR="0005287B">
        <w:rPr>
          <w:rFonts w:cs="Arial"/>
          <w:bCs/>
        </w:rPr>
        <w:t>:</w:t>
      </w:r>
    </w:p>
    <w:p w14:paraId="3466BC3A" w14:textId="77777777" w:rsidR="00454E24" w:rsidRDefault="00454E24" w:rsidP="00686292">
      <w:pPr>
        <w:rPr>
          <w:rFonts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027F0" w:rsidRPr="00913BA5" w14:paraId="4EA1FEBE" w14:textId="77777777">
        <w:tc>
          <w:tcPr>
            <w:tcW w:w="4927" w:type="dxa"/>
          </w:tcPr>
          <w:p w14:paraId="6F4A9404" w14:textId="3EE201DB" w:rsidR="002027F0" w:rsidRPr="005930DC" w:rsidRDefault="002027F0" w:rsidP="00686292">
            <w:pPr>
              <w:rPr>
                <w:rFonts w:cs="Arial"/>
                <w:bCs/>
              </w:rPr>
            </w:pPr>
            <w:r w:rsidRPr="005930DC">
              <w:rPr>
                <w:rFonts w:cs="Arial"/>
                <w:bCs/>
              </w:rPr>
              <w:t>Condition</w:t>
            </w:r>
          </w:p>
        </w:tc>
        <w:tc>
          <w:tcPr>
            <w:tcW w:w="4927" w:type="dxa"/>
          </w:tcPr>
          <w:p w14:paraId="1B1D5065" w14:textId="58157FE0" w:rsidR="002027F0" w:rsidRPr="005930DC" w:rsidRDefault="002027F0" w:rsidP="00686292">
            <w:pPr>
              <w:rPr>
                <w:rFonts w:cs="Arial"/>
                <w:bCs/>
              </w:rPr>
            </w:pPr>
            <w:r w:rsidRPr="005930DC">
              <w:rPr>
                <w:rFonts w:cs="Arial"/>
                <w:bCs/>
              </w:rPr>
              <w:t>Stage 2 Treatments</w:t>
            </w:r>
          </w:p>
        </w:tc>
      </w:tr>
      <w:tr w:rsidR="002027F0" w:rsidRPr="00913BA5" w14:paraId="4E6014F2" w14:textId="77777777">
        <w:tc>
          <w:tcPr>
            <w:tcW w:w="4927" w:type="dxa"/>
          </w:tcPr>
          <w:p w14:paraId="37B6A6E0" w14:textId="59479CCC" w:rsidR="002027F0" w:rsidRPr="005930DC" w:rsidRDefault="002027F0" w:rsidP="00686292">
            <w:pPr>
              <w:rPr>
                <w:rFonts w:cs="Arial"/>
                <w:bCs/>
              </w:rPr>
            </w:pPr>
            <w:r w:rsidRPr="005930DC">
              <w:rPr>
                <w:rFonts w:cs="Arial"/>
                <w:bCs/>
              </w:rPr>
              <w:t>Anterior Uveitis</w:t>
            </w:r>
          </w:p>
        </w:tc>
        <w:tc>
          <w:tcPr>
            <w:tcW w:w="4927" w:type="dxa"/>
          </w:tcPr>
          <w:p w14:paraId="0EA41D1E" w14:textId="77777777" w:rsidR="002027F0" w:rsidRPr="005930DC" w:rsidRDefault="002027F0" w:rsidP="002027F0">
            <w:pPr>
              <w:numPr>
                <w:ilvl w:val="0"/>
                <w:numId w:val="16"/>
              </w:numPr>
              <w:rPr>
                <w:rFonts w:cs="Arial"/>
                <w:bCs/>
              </w:rPr>
            </w:pPr>
            <w:r w:rsidRPr="005930DC">
              <w:rPr>
                <w:rFonts w:cs="Arial"/>
                <w:bCs/>
              </w:rPr>
              <w:t xml:space="preserve">Topical steroids </w:t>
            </w:r>
          </w:p>
          <w:p w14:paraId="752CAFC5" w14:textId="4EC5A051" w:rsidR="002027F0" w:rsidRPr="005930DC" w:rsidRDefault="002027F0" w:rsidP="002027F0">
            <w:pPr>
              <w:numPr>
                <w:ilvl w:val="0"/>
                <w:numId w:val="16"/>
              </w:numPr>
              <w:rPr>
                <w:rFonts w:cs="Arial"/>
                <w:bCs/>
              </w:rPr>
            </w:pPr>
            <w:r w:rsidRPr="005930DC">
              <w:rPr>
                <w:rFonts w:cs="Arial"/>
                <w:bCs/>
              </w:rPr>
              <w:t>Topical cycloplegic</w:t>
            </w:r>
          </w:p>
        </w:tc>
      </w:tr>
      <w:tr w:rsidR="002027F0" w:rsidRPr="00913BA5" w14:paraId="6F92A51B" w14:textId="77777777">
        <w:tc>
          <w:tcPr>
            <w:tcW w:w="4927" w:type="dxa"/>
          </w:tcPr>
          <w:p w14:paraId="571075D5" w14:textId="21298D55" w:rsidR="002027F0" w:rsidRPr="005930DC" w:rsidRDefault="009A4CA6" w:rsidP="00686292">
            <w:pPr>
              <w:rPr>
                <w:rFonts w:cs="Arial"/>
                <w:bCs/>
              </w:rPr>
            </w:pPr>
            <w:r w:rsidRPr="005930DC">
              <w:rPr>
                <w:rFonts w:cs="Arial"/>
                <w:bCs/>
              </w:rPr>
              <w:t>Anterior and Posterior Blepharitis</w:t>
            </w:r>
          </w:p>
        </w:tc>
        <w:tc>
          <w:tcPr>
            <w:tcW w:w="4927" w:type="dxa"/>
          </w:tcPr>
          <w:p w14:paraId="1D56D0D0" w14:textId="1043CC6E" w:rsidR="002027F0" w:rsidRPr="005930DC" w:rsidRDefault="002027F0" w:rsidP="002027F0">
            <w:pPr>
              <w:numPr>
                <w:ilvl w:val="0"/>
                <w:numId w:val="16"/>
              </w:numPr>
              <w:rPr>
                <w:rFonts w:cs="Arial"/>
                <w:bCs/>
              </w:rPr>
            </w:pPr>
            <w:r w:rsidRPr="005930DC">
              <w:rPr>
                <w:rFonts w:cs="Arial"/>
                <w:bCs/>
              </w:rPr>
              <w:t>Alternative</w:t>
            </w:r>
            <w:r w:rsidR="001670C7" w:rsidRPr="005930DC">
              <w:rPr>
                <w:rFonts w:cs="Arial"/>
                <w:bCs/>
              </w:rPr>
              <w:t>*</w:t>
            </w:r>
            <w:r w:rsidRPr="005930DC">
              <w:rPr>
                <w:rFonts w:cs="Arial"/>
                <w:bCs/>
              </w:rPr>
              <w:t xml:space="preserve"> topical antibiotics</w:t>
            </w:r>
          </w:p>
          <w:p w14:paraId="6F1125B6" w14:textId="77777777" w:rsidR="002027F0" w:rsidRPr="005930DC" w:rsidRDefault="002027F0" w:rsidP="002027F0">
            <w:pPr>
              <w:numPr>
                <w:ilvl w:val="0"/>
                <w:numId w:val="16"/>
              </w:numPr>
              <w:rPr>
                <w:rFonts w:cs="Arial"/>
                <w:bCs/>
              </w:rPr>
            </w:pPr>
            <w:r w:rsidRPr="005930DC">
              <w:rPr>
                <w:rFonts w:cs="Arial"/>
                <w:bCs/>
              </w:rPr>
              <w:t xml:space="preserve">Topical steroids </w:t>
            </w:r>
          </w:p>
          <w:p w14:paraId="2D855821" w14:textId="74B8C2AC" w:rsidR="002027F0" w:rsidRPr="005930DC" w:rsidRDefault="002027F0" w:rsidP="002027F0">
            <w:pPr>
              <w:numPr>
                <w:ilvl w:val="0"/>
                <w:numId w:val="16"/>
              </w:numPr>
              <w:rPr>
                <w:rFonts w:cs="Arial"/>
                <w:bCs/>
              </w:rPr>
            </w:pPr>
            <w:r w:rsidRPr="005930DC">
              <w:rPr>
                <w:rFonts w:cs="Arial"/>
                <w:bCs/>
              </w:rPr>
              <w:t>Oral antibiotics</w:t>
            </w:r>
          </w:p>
        </w:tc>
      </w:tr>
      <w:tr w:rsidR="002027F0" w:rsidRPr="00913BA5" w14:paraId="3C8C3B9B" w14:textId="77777777">
        <w:tc>
          <w:tcPr>
            <w:tcW w:w="4927" w:type="dxa"/>
          </w:tcPr>
          <w:p w14:paraId="67D4E2B5" w14:textId="4FF44D6B" w:rsidR="002027F0" w:rsidRPr="005930DC" w:rsidRDefault="009A4CA6" w:rsidP="00686292">
            <w:pPr>
              <w:rPr>
                <w:rFonts w:cs="Arial"/>
                <w:bCs/>
              </w:rPr>
            </w:pPr>
            <w:r w:rsidRPr="005930DC">
              <w:rPr>
                <w:rFonts w:cs="Arial"/>
                <w:bCs/>
              </w:rPr>
              <w:t>Episcleritis</w:t>
            </w:r>
          </w:p>
        </w:tc>
        <w:tc>
          <w:tcPr>
            <w:tcW w:w="4927" w:type="dxa"/>
          </w:tcPr>
          <w:p w14:paraId="79442CF3" w14:textId="77777777" w:rsidR="00000921" w:rsidRPr="005930DC" w:rsidRDefault="00883FD8" w:rsidP="00883FD8">
            <w:pPr>
              <w:numPr>
                <w:ilvl w:val="0"/>
                <w:numId w:val="16"/>
              </w:numPr>
              <w:rPr>
                <w:rFonts w:cs="Arial"/>
                <w:bCs/>
              </w:rPr>
            </w:pPr>
            <w:r w:rsidRPr="005930DC">
              <w:rPr>
                <w:rFonts w:cs="Arial"/>
                <w:bCs/>
              </w:rPr>
              <w:t>Topical NSAIDs</w:t>
            </w:r>
          </w:p>
          <w:p w14:paraId="1CCB418B" w14:textId="77777777" w:rsidR="00000921" w:rsidRPr="005930DC" w:rsidRDefault="00883FD8" w:rsidP="00883FD8">
            <w:pPr>
              <w:numPr>
                <w:ilvl w:val="0"/>
                <w:numId w:val="16"/>
              </w:numPr>
              <w:rPr>
                <w:rFonts w:cs="Arial"/>
                <w:bCs/>
              </w:rPr>
            </w:pPr>
            <w:r w:rsidRPr="005930DC">
              <w:rPr>
                <w:rFonts w:cs="Arial"/>
                <w:bCs/>
              </w:rPr>
              <w:t xml:space="preserve">Topical steroids </w:t>
            </w:r>
          </w:p>
          <w:p w14:paraId="6D0A3B27" w14:textId="05440046" w:rsidR="002027F0" w:rsidRPr="005930DC" w:rsidRDefault="00883FD8" w:rsidP="00883FD8">
            <w:pPr>
              <w:numPr>
                <w:ilvl w:val="0"/>
                <w:numId w:val="16"/>
              </w:numPr>
              <w:rPr>
                <w:rFonts w:cs="Arial"/>
                <w:bCs/>
              </w:rPr>
            </w:pPr>
            <w:r w:rsidRPr="005930DC">
              <w:rPr>
                <w:rFonts w:cs="Arial"/>
                <w:bCs/>
              </w:rPr>
              <w:t>Oral NSAIDs</w:t>
            </w:r>
          </w:p>
        </w:tc>
      </w:tr>
      <w:tr w:rsidR="002027F0" w:rsidRPr="00913BA5" w14:paraId="3AB97C8E" w14:textId="77777777">
        <w:tc>
          <w:tcPr>
            <w:tcW w:w="4927" w:type="dxa"/>
          </w:tcPr>
          <w:p w14:paraId="6AD78DA3" w14:textId="42CA7158" w:rsidR="002027F0" w:rsidRPr="005930DC" w:rsidRDefault="009A4CA6" w:rsidP="00686292">
            <w:pPr>
              <w:rPr>
                <w:rFonts w:cs="Arial"/>
                <w:bCs/>
              </w:rPr>
            </w:pPr>
            <w:r w:rsidRPr="005930DC">
              <w:rPr>
                <w:rFonts w:cs="Arial"/>
                <w:bCs/>
              </w:rPr>
              <w:t>Herpes Simplex Keratitis</w:t>
            </w:r>
          </w:p>
        </w:tc>
        <w:tc>
          <w:tcPr>
            <w:tcW w:w="4927" w:type="dxa"/>
          </w:tcPr>
          <w:p w14:paraId="1171ED72" w14:textId="77777777" w:rsidR="009D39C8" w:rsidRPr="005930DC" w:rsidRDefault="002F2D2C" w:rsidP="009D39C8">
            <w:pPr>
              <w:numPr>
                <w:ilvl w:val="0"/>
                <w:numId w:val="16"/>
              </w:numPr>
              <w:rPr>
                <w:rFonts w:cs="Arial"/>
                <w:bCs/>
              </w:rPr>
            </w:pPr>
            <w:r w:rsidRPr="005930DC">
              <w:rPr>
                <w:rFonts w:cs="Arial"/>
                <w:bCs/>
              </w:rPr>
              <w:t xml:space="preserve">Topical anti-viral </w:t>
            </w:r>
          </w:p>
          <w:p w14:paraId="6A61885E" w14:textId="04671F1F" w:rsidR="002027F0" w:rsidRPr="005930DC" w:rsidRDefault="002F2D2C" w:rsidP="009D39C8">
            <w:pPr>
              <w:numPr>
                <w:ilvl w:val="0"/>
                <w:numId w:val="16"/>
              </w:numPr>
              <w:rPr>
                <w:rFonts w:cs="Arial"/>
                <w:bCs/>
              </w:rPr>
            </w:pPr>
            <w:r w:rsidRPr="005930DC">
              <w:rPr>
                <w:rFonts w:cs="Arial"/>
                <w:bCs/>
              </w:rPr>
              <w:t>Oral anti-viral</w:t>
            </w:r>
          </w:p>
        </w:tc>
      </w:tr>
      <w:tr w:rsidR="002027F0" w:rsidRPr="00913BA5" w14:paraId="73897E90" w14:textId="77777777">
        <w:tc>
          <w:tcPr>
            <w:tcW w:w="4927" w:type="dxa"/>
          </w:tcPr>
          <w:p w14:paraId="78EC1778" w14:textId="20EF1DD4" w:rsidR="002027F0" w:rsidRPr="005930DC" w:rsidRDefault="009A4CA6" w:rsidP="00686292">
            <w:pPr>
              <w:rPr>
                <w:rFonts w:cs="Arial"/>
                <w:bCs/>
              </w:rPr>
            </w:pPr>
            <w:r w:rsidRPr="005930DC">
              <w:rPr>
                <w:rFonts w:cs="Arial"/>
                <w:bCs/>
              </w:rPr>
              <w:t>Herpes Zoster Ophthalmicus</w:t>
            </w:r>
          </w:p>
        </w:tc>
        <w:tc>
          <w:tcPr>
            <w:tcW w:w="4927" w:type="dxa"/>
          </w:tcPr>
          <w:p w14:paraId="291B1D06" w14:textId="77777777" w:rsidR="009D39C8" w:rsidRPr="005930DC" w:rsidRDefault="00801880" w:rsidP="00686292">
            <w:pPr>
              <w:numPr>
                <w:ilvl w:val="0"/>
                <w:numId w:val="16"/>
              </w:numPr>
              <w:rPr>
                <w:rFonts w:cs="Arial"/>
                <w:bCs/>
              </w:rPr>
            </w:pPr>
            <w:r w:rsidRPr="005930DC">
              <w:rPr>
                <w:rFonts w:cs="Arial"/>
                <w:bCs/>
              </w:rPr>
              <w:t xml:space="preserve">Systemic anti-viral drugs </w:t>
            </w:r>
          </w:p>
          <w:p w14:paraId="144D462A" w14:textId="3E38EE4F" w:rsidR="002027F0" w:rsidRPr="005930DC" w:rsidRDefault="00801880" w:rsidP="00686292">
            <w:pPr>
              <w:numPr>
                <w:ilvl w:val="0"/>
                <w:numId w:val="16"/>
              </w:numPr>
              <w:rPr>
                <w:rFonts w:cs="Arial"/>
                <w:bCs/>
              </w:rPr>
            </w:pPr>
            <w:r w:rsidRPr="005930DC">
              <w:rPr>
                <w:rFonts w:cs="Arial"/>
                <w:bCs/>
              </w:rPr>
              <w:t>Topical lubricants</w:t>
            </w:r>
          </w:p>
        </w:tc>
      </w:tr>
      <w:tr w:rsidR="002027F0" w:rsidRPr="00913BA5" w14:paraId="5C7A3E72" w14:textId="77777777">
        <w:tc>
          <w:tcPr>
            <w:tcW w:w="4927" w:type="dxa"/>
          </w:tcPr>
          <w:p w14:paraId="18C4828C" w14:textId="77777777" w:rsidR="009A4CA6" w:rsidRPr="005930DC" w:rsidRDefault="009A4CA6" w:rsidP="009A4CA6">
            <w:pPr>
              <w:rPr>
                <w:rFonts w:cs="Arial"/>
                <w:bCs/>
              </w:rPr>
            </w:pPr>
            <w:r w:rsidRPr="005930DC">
              <w:rPr>
                <w:rFonts w:cs="Arial"/>
                <w:bCs/>
              </w:rPr>
              <w:t xml:space="preserve">Infective Conjunctivitis </w:t>
            </w:r>
          </w:p>
          <w:p w14:paraId="309D9CE3" w14:textId="77777777" w:rsidR="002027F0" w:rsidRPr="005930DC" w:rsidRDefault="002027F0" w:rsidP="00686292">
            <w:pPr>
              <w:rPr>
                <w:rFonts w:cs="Arial"/>
                <w:bCs/>
              </w:rPr>
            </w:pPr>
          </w:p>
        </w:tc>
        <w:tc>
          <w:tcPr>
            <w:tcW w:w="4927" w:type="dxa"/>
          </w:tcPr>
          <w:p w14:paraId="2867D749" w14:textId="457E6C5A" w:rsidR="009D39C8" w:rsidRPr="005930DC" w:rsidRDefault="00EF17C9" w:rsidP="00686292">
            <w:pPr>
              <w:numPr>
                <w:ilvl w:val="0"/>
                <w:numId w:val="16"/>
              </w:numPr>
              <w:rPr>
                <w:rFonts w:cs="Arial"/>
                <w:bCs/>
              </w:rPr>
            </w:pPr>
            <w:r w:rsidRPr="005930DC">
              <w:rPr>
                <w:rFonts w:cs="Arial"/>
                <w:bCs/>
              </w:rPr>
              <w:t>Alternative</w:t>
            </w:r>
            <w:r w:rsidR="001670C7" w:rsidRPr="005930DC">
              <w:rPr>
                <w:rFonts w:cs="Arial"/>
                <w:bCs/>
              </w:rPr>
              <w:t>*</w:t>
            </w:r>
            <w:r w:rsidRPr="005930DC">
              <w:rPr>
                <w:rFonts w:cs="Arial"/>
                <w:bCs/>
              </w:rPr>
              <w:t xml:space="preserve"> topical antibiotics</w:t>
            </w:r>
          </w:p>
          <w:p w14:paraId="29988D87" w14:textId="7023CC77" w:rsidR="002027F0" w:rsidRPr="005930DC" w:rsidRDefault="00EF17C9" w:rsidP="00686292">
            <w:pPr>
              <w:numPr>
                <w:ilvl w:val="0"/>
                <w:numId w:val="16"/>
              </w:numPr>
              <w:rPr>
                <w:rFonts w:cs="Arial"/>
                <w:bCs/>
              </w:rPr>
            </w:pPr>
            <w:r w:rsidRPr="005930DC">
              <w:rPr>
                <w:rFonts w:cs="Arial"/>
                <w:bCs/>
              </w:rPr>
              <w:t>Topical steroids</w:t>
            </w:r>
          </w:p>
        </w:tc>
      </w:tr>
      <w:tr w:rsidR="002027F0" w:rsidRPr="00913BA5" w14:paraId="6F7EEA48" w14:textId="77777777">
        <w:tc>
          <w:tcPr>
            <w:tcW w:w="4927" w:type="dxa"/>
          </w:tcPr>
          <w:p w14:paraId="369EF8AD" w14:textId="77777777" w:rsidR="009A4CA6" w:rsidRPr="005930DC" w:rsidRDefault="009A4CA6" w:rsidP="009A4CA6">
            <w:pPr>
              <w:rPr>
                <w:rFonts w:cs="Arial"/>
                <w:bCs/>
              </w:rPr>
            </w:pPr>
            <w:r w:rsidRPr="005930DC">
              <w:rPr>
                <w:rFonts w:cs="Arial"/>
                <w:bCs/>
              </w:rPr>
              <w:t xml:space="preserve">Marginal Keratitis </w:t>
            </w:r>
          </w:p>
          <w:p w14:paraId="6C9442FB" w14:textId="77777777" w:rsidR="002027F0" w:rsidRPr="005930DC" w:rsidRDefault="002027F0" w:rsidP="00686292">
            <w:pPr>
              <w:rPr>
                <w:rFonts w:cs="Arial"/>
                <w:bCs/>
              </w:rPr>
            </w:pPr>
          </w:p>
        </w:tc>
        <w:tc>
          <w:tcPr>
            <w:tcW w:w="4927" w:type="dxa"/>
          </w:tcPr>
          <w:p w14:paraId="44F2B4A0" w14:textId="29C19A5D" w:rsidR="009D39C8" w:rsidRPr="005930DC" w:rsidRDefault="00EF17C9" w:rsidP="00686292">
            <w:pPr>
              <w:numPr>
                <w:ilvl w:val="0"/>
                <w:numId w:val="16"/>
              </w:numPr>
              <w:rPr>
                <w:rFonts w:cs="Arial"/>
                <w:bCs/>
              </w:rPr>
            </w:pPr>
            <w:r w:rsidRPr="005930DC">
              <w:rPr>
                <w:rFonts w:cs="Arial"/>
                <w:bCs/>
              </w:rPr>
              <w:t>Alternative</w:t>
            </w:r>
            <w:r w:rsidR="001670C7" w:rsidRPr="005930DC">
              <w:rPr>
                <w:rFonts w:cs="Arial"/>
                <w:bCs/>
              </w:rPr>
              <w:t>*</w:t>
            </w:r>
            <w:r w:rsidRPr="005930DC">
              <w:rPr>
                <w:rFonts w:cs="Arial"/>
                <w:bCs/>
              </w:rPr>
              <w:t xml:space="preserve"> antibiotic</w:t>
            </w:r>
          </w:p>
          <w:p w14:paraId="0EDA8076" w14:textId="1460142D" w:rsidR="002027F0" w:rsidRPr="005930DC" w:rsidRDefault="00EF17C9" w:rsidP="00686292">
            <w:pPr>
              <w:numPr>
                <w:ilvl w:val="0"/>
                <w:numId w:val="16"/>
              </w:numPr>
              <w:rPr>
                <w:rFonts w:cs="Arial"/>
                <w:bCs/>
              </w:rPr>
            </w:pPr>
            <w:r w:rsidRPr="005930DC">
              <w:rPr>
                <w:rFonts w:cs="Arial"/>
                <w:bCs/>
              </w:rPr>
              <w:t>Topical steroids</w:t>
            </w:r>
          </w:p>
        </w:tc>
      </w:tr>
      <w:tr w:rsidR="002027F0" w:rsidRPr="00913BA5" w14:paraId="5E46C91E" w14:textId="77777777">
        <w:tc>
          <w:tcPr>
            <w:tcW w:w="4927" w:type="dxa"/>
          </w:tcPr>
          <w:p w14:paraId="45D258D4" w14:textId="5F073093" w:rsidR="002027F0" w:rsidRPr="005930DC" w:rsidRDefault="009A4CA6" w:rsidP="00686292">
            <w:pPr>
              <w:rPr>
                <w:rFonts w:cs="Arial"/>
                <w:bCs/>
              </w:rPr>
            </w:pPr>
            <w:r w:rsidRPr="005930DC">
              <w:rPr>
                <w:rFonts w:cs="Arial"/>
                <w:bCs/>
              </w:rPr>
              <w:t>Ocular Allergy</w:t>
            </w:r>
          </w:p>
        </w:tc>
        <w:tc>
          <w:tcPr>
            <w:tcW w:w="4927" w:type="dxa"/>
          </w:tcPr>
          <w:p w14:paraId="5BAA40B7" w14:textId="63188FCE" w:rsidR="009D39C8" w:rsidRPr="005930DC" w:rsidRDefault="00EF17C9" w:rsidP="00686292">
            <w:pPr>
              <w:numPr>
                <w:ilvl w:val="0"/>
                <w:numId w:val="16"/>
              </w:numPr>
              <w:rPr>
                <w:rFonts w:cs="Arial"/>
                <w:bCs/>
              </w:rPr>
            </w:pPr>
            <w:r w:rsidRPr="005930DC">
              <w:rPr>
                <w:rFonts w:cs="Arial"/>
                <w:bCs/>
              </w:rPr>
              <w:t>Alternative</w:t>
            </w:r>
            <w:r w:rsidR="001670C7" w:rsidRPr="005930DC">
              <w:rPr>
                <w:rFonts w:cs="Arial"/>
                <w:bCs/>
              </w:rPr>
              <w:t>*</w:t>
            </w:r>
            <w:r w:rsidRPr="005930DC">
              <w:rPr>
                <w:rFonts w:cs="Arial"/>
                <w:bCs/>
              </w:rPr>
              <w:t xml:space="preserve"> topical anti-allergy drugs</w:t>
            </w:r>
          </w:p>
          <w:p w14:paraId="7D31D6B7" w14:textId="64CFB750" w:rsidR="009D39C8" w:rsidRPr="005930DC" w:rsidRDefault="00EF17C9" w:rsidP="00686292">
            <w:pPr>
              <w:numPr>
                <w:ilvl w:val="0"/>
                <w:numId w:val="16"/>
              </w:numPr>
              <w:rPr>
                <w:rFonts w:cs="Arial"/>
                <w:bCs/>
              </w:rPr>
            </w:pPr>
            <w:r w:rsidRPr="005930DC">
              <w:rPr>
                <w:rFonts w:cs="Arial"/>
                <w:bCs/>
              </w:rPr>
              <w:t>Alternative</w:t>
            </w:r>
            <w:r w:rsidR="001670C7" w:rsidRPr="005930DC">
              <w:rPr>
                <w:rFonts w:cs="Arial"/>
                <w:bCs/>
              </w:rPr>
              <w:t>*</w:t>
            </w:r>
            <w:r w:rsidRPr="005930DC">
              <w:rPr>
                <w:rFonts w:cs="Arial"/>
                <w:bCs/>
              </w:rPr>
              <w:t xml:space="preserve"> oral anti-histamines</w:t>
            </w:r>
          </w:p>
          <w:p w14:paraId="1EE15514" w14:textId="77777777" w:rsidR="009D39C8" w:rsidRPr="005930DC" w:rsidRDefault="00EF17C9" w:rsidP="00686292">
            <w:pPr>
              <w:numPr>
                <w:ilvl w:val="0"/>
                <w:numId w:val="16"/>
              </w:numPr>
              <w:rPr>
                <w:rFonts w:cs="Arial"/>
                <w:bCs/>
              </w:rPr>
            </w:pPr>
            <w:r w:rsidRPr="005930DC">
              <w:rPr>
                <w:rFonts w:cs="Arial"/>
                <w:bCs/>
              </w:rPr>
              <w:t>Topical NSAIDs</w:t>
            </w:r>
          </w:p>
          <w:p w14:paraId="31A69249" w14:textId="4581C7F8" w:rsidR="002027F0" w:rsidRPr="005930DC" w:rsidRDefault="00EF17C9" w:rsidP="00686292">
            <w:pPr>
              <w:numPr>
                <w:ilvl w:val="0"/>
                <w:numId w:val="16"/>
              </w:numPr>
              <w:rPr>
                <w:rFonts w:cs="Arial"/>
                <w:bCs/>
              </w:rPr>
            </w:pPr>
            <w:r w:rsidRPr="005930DC">
              <w:rPr>
                <w:rFonts w:cs="Arial"/>
                <w:bCs/>
              </w:rPr>
              <w:t>Topical steroids</w:t>
            </w:r>
          </w:p>
        </w:tc>
      </w:tr>
      <w:tr w:rsidR="002027F0" w:rsidRPr="00913BA5" w14:paraId="636D5F47" w14:textId="77777777">
        <w:tc>
          <w:tcPr>
            <w:tcW w:w="4927" w:type="dxa"/>
          </w:tcPr>
          <w:p w14:paraId="6651E8CE" w14:textId="32974934" w:rsidR="002027F0" w:rsidRPr="005930DC" w:rsidRDefault="009A4CA6" w:rsidP="00686292">
            <w:pPr>
              <w:rPr>
                <w:rFonts w:cs="Arial"/>
                <w:bCs/>
              </w:rPr>
            </w:pPr>
            <w:r w:rsidRPr="005930DC">
              <w:rPr>
                <w:rFonts w:cs="Arial"/>
                <w:bCs/>
              </w:rPr>
              <w:t>Ocular Rosacea</w:t>
            </w:r>
          </w:p>
        </w:tc>
        <w:tc>
          <w:tcPr>
            <w:tcW w:w="4927" w:type="dxa"/>
          </w:tcPr>
          <w:p w14:paraId="220C13B2" w14:textId="5719114D" w:rsidR="009D39C8" w:rsidRPr="005930DC" w:rsidRDefault="009D39C8" w:rsidP="009D39C8">
            <w:pPr>
              <w:numPr>
                <w:ilvl w:val="0"/>
                <w:numId w:val="16"/>
              </w:numPr>
              <w:rPr>
                <w:rFonts w:cs="Arial"/>
                <w:bCs/>
              </w:rPr>
            </w:pPr>
            <w:r w:rsidRPr="005930DC">
              <w:rPr>
                <w:rFonts w:cs="Arial"/>
                <w:bCs/>
              </w:rPr>
              <w:t>Alternative</w:t>
            </w:r>
            <w:r w:rsidR="001670C7" w:rsidRPr="005930DC">
              <w:rPr>
                <w:rFonts w:cs="Arial"/>
                <w:bCs/>
              </w:rPr>
              <w:t>*</w:t>
            </w:r>
            <w:r w:rsidRPr="005930DC">
              <w:rPr>
                <w:rFonts w:cs="Arial"/>
                <w:bCs/>
              </w:rPr>
              <w:t xml:space="preserve"> topical antibiotics</w:t>
            </w:r>
          </w:p>
          <w:p w14:paraId="4D6F7AE1" w14:textId="77777777" w:rsidR="009D39C8" w:rsidRPr="005930DC" w:rsidRDefault="009D39C8" w:rsidP="009D39C8">
            <w:pPr>
              <w:numPr>
                <w:ilvl w:val="0"/>
                <w:numId w:val="16"/>
              </w:numPr>
              <w:rPr>
                <w:rFonts w:cs="Arial"/>
                <w:bCs/>
              </w:rPr>
            </w:pPr>
            <w:r w:rsidRPr="005930DC">
              <w:rPr>
                <w:rFonts w:cs="Arial"/>
                <w:bCs/>
              </w:rPr>
              <w:t xml:space="preserve">Topical steroids </w:t>
            </w:r>
          </w:p>
          <w:p w14:paraId="6F5D2550" w14:textId="07BBDF3A" w:rsidR="002027F0" w:rsidRPr="005930DC" w:rsidRDefault="009D39C8" w:rsidP="009D39C8">
            <w:pPr>
              <w:numPr>
                <w:ilvl w:val="0"/>
                <w:numId w:val="16"/>
              </w:numPr>
              <w:rPr>
                <w:rFonts w:cs="Arial"/>
                <w:bCs/>
              </w:rPr>
            </w:pPr>
            <w:r w:rsidRPr="005930DC">
              <w:rPr>
                <w:rFonts w:cs="Arial"/>
                <w:bCs/>
              </w:rPr>
              <w:t>Oral antibiotics</w:t>
            </w:r>
          </w:p>
        </w:tc>
      </w:tr>
    </w:tbl>
    <w:p w14:paraId="709296C6" w14:textId="2E116D5A" w:rsidR="00686292" w:rsidRPr="005930DC" w:rsidRDefault="0005287B" w:rsidP="00686292">
      <w:pPr>
        <w:rPr>
          <w:rFonts w:cs="Arial"/>
          <w:bCs/>
        </w:rPr>
      </w:pPr>
      <w:r w:rsidRPr="005930DC">
        <w:rPr>
          <w:rFonts w:cs="Arial"/>
          <w:bCs/>
          <w:u w:val="single"/>
        </w:rPr>
        <w:t>Note:</w:t>
      </w:r>
      <w:r w:rsidRPr="005930DC">
        <w:rPr>
          <w:rFonts w:cs="Arial"/>
          <w:bCs/>
        </w:rPr>
        <w:t xml:space="preserve"> corneal foreign body removal will be added at a later date.</w:t>
      </w:r>
    </w:p>
    <w:p w14:paraId="61D8D458" w14:textId="77777777" w:rsidR="001670C7" w:rsidRDefault="001670C7" w:rsidP="00686292">
      <w:pPr>
        <w:rPr>
          <w:rFonts w:cs="Arial"/>
          <w:bCs/>
        </w:rPr>
      </w:pPr>
    </w:p>
    <w:p w14:paraId="04886FBC" w14:textId="6475844A" w:rsidR="001670C7" w:rsidRPr="00913BA5" w:rsidRDefault="001670C7" w:rsidP="001670C7">
      <w:pPr>
        <w:rPr>
          <w:rFonts w:cs="Arial"/>
          <w:bCs/>
        </w:rPr>
      </w:pPr>
      <w:r w:rsidRPr="00913BA5">
        <w:rPr>
          <w:rFonts w:cs="Arial"/>
          <w:bCs/>
        </w:rPr>
        <w:t>* “</w:t>
      </w:r>
      <w:r w:rsidR="00454E24">
        <w:rPr>
          <w:rFonts w:cs="Arial"/>
          <w:bCs/>
        </w:rPr>
        <w:t>A</w:t>
      </w:r>
      <w:r w:rsidRPr="00913BA5">
        <w:rPr>
          <w:rFonts w:cs="Arial"/>
          <w:bCs/>
        </w:rPr>
        <w:t>lternative” is used to describe:</w:t>
      </w:r>
    </w:p>
    <w:p w14:paraId="3D9E6351" w14:textId="77777777" w:rsidR="001670C7" w:rsidRPr="00913BA5" w:rsidRDefault="001670C7" w:rsidP="001670C7">
      <w:pPr>
        <w:rPr>
          <w:rFonts w:cs="Arial"/>
          <w:bCs/>
        </w:rPr>
      </w:pPr>
    </w:p>
    <w:p w14:paraId="22835AE0" w14:textId="08C65843" w:rsidR="001670C7" w:rsidRPr="005930DC" w:rsidRDefault="001670C7">
      <w:pPr>
        <w:pStyle w:val="ListParagraph"/>
        <w:numPr>
          <w:ilvl w:val="0"/>
          <w:numId w:val="17"/>
        </w:numPr>
        <w:rPr>
          <w:rFonts w:cs="Arial"/>
          <w:bCs/>
        </w:rPr>
      </w:pPr>
      <w:r w:rsidRPr="005930DC">
        <w:rPr>
          <w:rFonts w:ascii="Arial" w:hAnsi="Arial" w:cs="Arial"/>
          <w:bCs/>
          <w:sz w:val="24"/>
          <w:szCs w:val="24"/>
        </w:rPr>
        <w:t xml:space="preserve">a situation where a Stage 1 medication has not been effective and an “alternative” medication has been prescribed; or </w:t>
      </w:r>
    </w:p>
    <w:p w14:paraId="03EDBF7A" w14:textId="77777777" w:rsidR="00F00998" w:rsidRPr="00F00998" w:rsidRDefault="00F00998" w:rsidP="005930DC">
      <w:pPr>
        <w:pStyle w:val="ListParagraph"/>
        <w:rPr>
          <w:rFonts w:cs="Arial"/>
          <w:bCs/>
        </w:rPr>
      </w:pPr>
    </w:p>
    <w:p w14:paraId="119F46C3" w14:textId="1EB0A109" w:rsidR="001670C7" w:rsidRPr="00F00998" w:rsidRDefault="001670C7" w:rsidP="005930DC">
      <w:pPr>
        <w:pStyle w:val="ListParagraph"/>
        <w:numPr>
          <w:ilvl w:val="0"/>
          <w:numId w:val="17"/>
        </w:numPr>
        <w:rPr>
          <w:rFonts w:cs="Arial"/>
          <w:bCs/>
        </w:rPr>
      </w:pPr>
      <w:r w:rsidRPr="005930DC">
        <w:rPr>
          <w:rFonts w:ascii="Arial" w:hAnsi="Arial" w:cs="Arial"/>
          <w:bCs/>
          <w:sz w:val="24"/>
          <w:szCs w:val="24"/>
        </w:rPr>
        <w:t>where the condition is severe enough at presentation to warrant initial treatment at Stage 2.</w:t>
      </w:r>
    </w:p>
    <w:p w14:paraId="266A4E84" w14:textId="50737B2B" w:rsidR="001670C7" w:rsidRPr="001670C7" w:rsidRDefault="001670C7" w:rsidP="001670C7">
      <w:pPr>
        <w:rPr>
          <w:rFonts w:cs="Arial"/>
          <w:bCs/>
        </w:rPr>
      </w:pPr>
      <w:r w:rsidRPr="001670C7">
        <w:rPr>
          <w:rFonts w:cs="Arial"/>
          <w:bCs/>
        </w:rPr>
        <w:lastRenderedPageBreak/>
        <w:t xml:space="preserve">“Alternative” for this purpose is a Prescription Only Medicine that is only available to </w:t>
      </w:r>
    </w:p>
    <w:p w14:paraId="5752EB77" w14:textId="4D432632" w:rsidR="001670C7" w:rsidRPr="001670C7" w:rsidRDefault="001670C7" w:rsidP="001670C7">
      <w:pPr>
        <w:rPr>
          <w:rFonts w:cs="Arial"/>
          <w:bCs/>
        </w:rPr>
      </w:pPr>
      <w:r w:rsidRPr="001670C7">
        <w:rPr>
          <w:rFonts w:cs="Arial"/>
          <w:bCs/>
        </w:rPr>
        <w:t xml:space="preserve">an IP optometrist, and is not a medication that is available via the NHS </w:t>
      </w:r>
    </w:p>
    <w:p w14:paraId="6062FCAC" w14:textId="23201DB2" w:rsidR="001670C7" w:rsidRPr="001670C7" w:rsidRDefault="001670C7" w:rsidP="001670C7">
      <w:pPr>
        <w:rPr>
          <w:rFonts w:cs="Arial"/>
          <w:bCs/>
        </w:rPr>
      </w:pPr>
      <w:r w:rsidRPr="001670C7">
        <w:rPr>
          <w:rFonts w:cs="Arial"/>
          <w:bCs/>
        </w:rPr>
        <w:t>Pharmacy First Scotland service.</w:t>
      </w:r>
    </w:p>
    <w:p w14:paraId="07318C11" w14:textId="77777777" w:rsidR="009D5D37" w:rsidRDefault="009D5D37" w:rsidP="0022451F">
      <w:pPr>
        <w:rPr>
          <w:rFonts w:cs="Arial"/>
          <w:bCs/>
        </w:rPr>
      </w:pPr>
    </w:p>
    <w:p w14:paraId="0D0EC3E9" w14:textId="210D88B2" w:rsidR="0022451F" w:rsidRPr="007A04A0" w:rsidRDefault="0022451F" w:rsidP="0022451F">
      <w:pPr>
        <w:rPr>
          <w:rFonts w:cs="Arial"/>
          <w:bCs/>
        </w:rPr>
      </w:pPr>
      <w:r>
        <w:rPr>
          <w:rFonts w:cs="Arial"/>
          <w:bCs/>
        </w:rPr>
        <w:t xml:space="preserve">These prescriptions will be written </w:t>
      </w:r>
      <w:r w:rsidR="0018492D">
        <w:rPr>
          <w:rFonts w:cs="Arial"/>
          <w:bCs/>
        </w:rPr>
        <w:t xml:space="preserve">by </w:t>
      </w:r>
      <w:r w:rsidR="00454E24">
        <w:rPr>
          <w:rFonts w:cs="Arial"/>
          <w:bCs/>
        </w:rPr>
        <w:t>IP</w:t>
      </w:r>
      <w:r w:rsidR="002A1B5B" w:rsidRPr="007A04A0">
        <w:rPr>
          <w:rFonts w:cs="Arial"/>
          <w:bCs/>
        </w:rPr>
        <w:t xml:space="preserve"> community optometrists </w:t>
      </w:r>
      <w:r>
        <w:rPr>
          <w:rFonts w:cs="Arial"/>
          <w:bCs/>
        </w:rPr>
        <w:t>on GP10(O) forms.</w:t>
      </w:r>
    </w:p>
    <w:p w14:paraId="7066103B" w14:textId="77777777" w:rsidR="0022451F" w:rsidRDefault="0022451F" w:rsidP="001A1407">
      <w:pPr>
        <w:rPr>
          <w:rFonts w:cs="Arial"/>
          <w:bCs/>
        </w:rPr>
      </w:pPr>
    </w:p>
    <w:p w14:paraId="7640A288" w14:textId="31E9C638" w:rsidR="001A1407" w:rsidRDefault="00E94073" w:rsidP="001A1407">
      <w:pPr>
        <w:rPr>
          <w:rFonts w:cs="Arial"/>
          <w:bCs/>
        </w:rPr>
      </w:pPr>
      <w:r>
        <w:rPr>
          <w:rFonts w:cs="Arial"/>
          <w:bCs/>
        </w:rPr>
        <w:t xml:space="preserve">Further information </w:t>
      </w:r>
      <w:r w:rsidR="001A1407" w:rsidRPr="007A04A0">
        <w:rPr>
          <w:rFonts w:cs="Arial"/>
          <w:bCs/>
        </w:rPr>
        <w:t>o</w:t>
      </w:r>
      <w:r>
        <w:rPr>
          <w:rFonts w:cs="Arial"/>
          <w:bCs/>
        </w:rPr>
        <w:t>n</w:t>
      </w:r>
      <w:r w:rsidR="001A1407" w:rsidRPr="007A04A0">
        <w:rPr>
          <w:rFonts w:cs="Arial"/>
          <w:bCs/>
        </w:rPr>
        <w:t xml:space="preserve"> ‘Stage 2’ treatments for each of the above conditions are set out in Annex C of the GOS Statement, enclosed in </w:t>
      </w:r>
      <w:hyperlink r:id="rId12" w:history="1">
        <w:r w:rsidR="001A1407" w:rsidRPr="00EB2DF0">
          <w:rPr>
            <w:rStyle w:val="Hyperlink"/>
            <w:rFonts w:cs="Arial"/>
            <w:bCs/>
          </w:rPr>
          <w:t>Circular PCA(O)2025(04)</w:t>
        </w:r>
      </w:hyperlink>
      <w:r w:rsidR="001A1407" w:rsidRPr="007A04A0">
        <w:rPr>
          <w:rFonts w:cs="Arial"/>
          <w:bCs/>
        </w:rPr>
        <w:t xml:space="preserve">. </w:t>
      </w:r>
    </w:p>
    <w:p w14:paraId="5F8C1962" w14:textId="77777777" w:rsidR="009D39C8" w:rsidRDefault="009D39C8" w:rsidP="00E07AC3">
      <w:pPr>
        <w:rPr>
          <w:rFonts w:cs="Arial"/>
          <w:bCs/>
        </w:rPr>
      </w:pPr>
    </w:p>
    <w:p w14:paraId="4352E7A0" w14:textId="3CFAB878" w:rsidR="00E07AC3" w:rsidRPr="00A9624A" w:rsidRDefault="00E07AC3" w:rsidP="00E07AC3">
      <w:pPr>
        <w:rPr>
          <w:rFonts w:cs="Arial"/>
          <w:bCs/>
          <w:color w:val="EE0000"/>
          <w:u w:val="single"/>
        </w:rPr>
      </w:pPr>
      <w:r w:rsidRPr="00E07AC3">
        <w:rPr>
          <w:rFonts w:cs="Arial"/>
          <w:bCs/>
        </w:rPr>
        <w:t>Please note that there are no changes to Stage 1 treatments and the criteria for supply on NHS Pharmacy First</w:t>
      </w:r>
      <w:r w:rsidR="00F00998">
        <w:rPr>
          <w:rFonts w:cs="Arial"/>
          <w:bCs/>
        </w:rPr>
        <w:t xml:space="preserve"> Scotland</w:t>
      </w:r>
      <w:r w:rsidRPr="00E07AC3">
        <w:rPr>
          <w:rFonts w:cs="Arial"/>
          <w:bCs/>
        </w:rPr>
        <w:t xml:space="preserve">, which are covered in </w:t>
      </w:r>
      <w:hyperlink r:id="rId13" w:history="1">
        <w:r w:rsidR="001670C7">
          <w:rPr>
            <w:rStyle w:val="Hyperlink"/>
            <w:rFonts w:cs="Arial"/>
            <w:bCs/>
          </w:rPr>
          <w:t>Circular PCA(P)(2023)45</w:t>
        </w:r>
      </w:hyperlink>
      <w:r w:rsidR="00F00998" w:rsidRPr="00F00998">
        <w:t>.</w:t>
      </w:r>
    </w:p>
    <w:p w14:paraId="582A9FC8" w14:textId="77777777" w:rsidR="001A1407" w:rsidRDefault="001A1407" w:rsidP="00686292">
      <w:pPr>
        <w:rPr>
          <w:rFonts w:cs="Arial"/>
          <w:bCs/>
        </w:rPr>
      </w:pPr>
    </w:p>
    <w:p w14:paraId="0FB54A88" w14:textId="3417221E" w:rsidR="003F7709" w:rsidRPr="00295F9B" w:rsidRDefault="00BF5B36" w:rsidP="00686292">
      <w:pPr>
        <w:rPr>
          <w:rFonts w:cs="Arial"/>
          <w:b/>
        </w:rPr>
      </w:pPr>
      <w:r w:rsidRPr="00295F9B">
        <w:rPr>
          <w:rFonts w:cs="Arial"/>
          <w:b/>
        </w:rPr>
        <w:t xml:space="preserve">Impact </w:t>
      </w:r>
      <w:r w:rsidR="00295F9B" w:rsidRPr="00295F9B">
        <w:rPr>
          <w:rFonts w:cs="Arial"/>
          <w:b/>
        </w:rPr>
        <w:t>for community pharmacy</w:t>
      </w:r>
    </w:p>
    <w:p w14:paraId="42AB27B2" w14:textId="77777777" w:rsidR="003F7709" w:rsidRDefault="003F7709" w:rsidP="00686292">
      <w:pPr>
        <w:rPr>
          <w:rFonts w:cs="Arial"/>
          <w:bCs/>
        </w:rPr>
      </w:pPr>
    </w:p>
    <w:p w14:paraId="4DCCD6FC" w14:textId="2CCCCD87" w:rsidR="003F7709" w:rsidRDefault="003F7709" w:rsidP="00686292">
      <w:pPr>
        <w:rPr>
          <w:rFonts w:cs="Arial"/>
          <w:bCs/>
        </w:rPr>
      </w:pPr>
      <w:r>
        <w:rPr>
          <w:rFonts w:cs="Arial"/>
          <w:bCs/>
        </w:rPr>
        <w:t>The relevant aspect</w:t>
      </w:r>
      <w:r w:rsidRPr="007A04A0">
        <w:rPr>
          <w:rFonts w:cs="Arial"/>
          <w:bCs/>
        </w:rPr>
        <w:t xml:space="preserve"> </w:t>
      </w:r>
      <w:r>
        <w:rPr>
          <w:rFonts w:cs="Arial"/>
          <w:bCs/>
        </w:rPr>
        <w:t xml:space="preserve">of the new arrangements </w:t>
      </w:r>
      <w:r w:rsidRPr="007A04A0">
        <w:rPr>
          <w:rFonts w:cs="Arial"/>
          <w:bCs/>
        </w:rPr>
        <w:t>to community pharmacy is a</w:t>
      </w:r>
      <w:r w:rsidR="00BF5B36">
        <w:rPr>
          <w:rFonts w:cs="Arial"/>
          <w:bCs/>
        </w:rPr>
        <w:t>n expected increase in the volume of prescriptions written by</w:t>
      </w:r>
      <w:r w:rsidR="00BF5B36" w:rsidRPr="00BF5B36">
        <w:rPr>
          <w:rFonts w:cs="Arial"/>
          <w:bCs/>
        </w:rPr>
        <w:t xml:space="preserve"> </w:t>
      </w:r>
      <w:r w:rsidR="00454E24">
        <w:rPr>
          <w:rFonts w:cs="Arial"/>
          <w:bCs/>
        </w:rPr>
        <w:t>IP</w:t>
      </w:r>
      <w:r w:rsidR="00BF5B36" w:rsidRPr="007A04A0">
        <w:rPr>
          <w:rFonts w:cs="Arial"/>
          <w:bCs/>
        </w:rPr>
        <w:t xml:space="preserve"> community optometrists</w:t>
      </w:r>
      <w:r w:rsidR="0052270E">
        <w:rPr>
          <w:rFonts w:cs="Arial"/>
          <w:bCs/>
        </w:rPr>
        <w:t>.</w:t>
      </w:r>
    </w:p>
    <w:p w14:paraId="70BA9166" w14:textId="77777777" w:rsidR="0052270E" w:rsidRDefault="0052270E" w:rsidP="00686292">
      <w:pPr>
        <w:rPr>
          <w:rFonts w:cs="Arial"/>
          <w:bCs/>
        </w:rPr>
      </w:pPr>
    </w:p>
    <w:p w14:paraId="147A2236" w14:textId="7809A0D0" w:rsidR="0052270E" w:rsidRDefault="0052270E" w:rsidP="00686292">
      <w:pPr>
        <w:rPr>
          <w:rFonts w:cs="Arial"/>
          <w:b/>
        </w:rPr>
      </w:pPr>
      <w:r w:rsidRPr="0052270E">
        <w:rPr>
          <w:rFonts w:cs="Arial"/>
          <w:b/>
        </w:rPr>
        <w:t>Suggested actions for community pharmacy</w:t>
      </w:r>
    </w:p>
    <w:p w14:paraId="7CA35B29" w14:textId="77777777" w:rsidR="00951E19" w:rsidRDefault="00951E19" w:rsidP="00686292">
      <w:pPr>
        <w:rPr>
          <w:rFonts w:cs="Arial"/>
          <w:b/>
        </w:rPr>
      </w:pPr>
    </w:p>
    <w:p w14:paraId="7BC73255" w14:textId="277A6BFB" w:rsidR="00F1546C" w:rsidRDefault="00951E19" w:rsidP="00686292">
      <w:pPr>
        <w:rPr>
          <w:rFonts w:cs="Arial"/>
          <w:bCs/>
        </w:rPr>
      </w:pPr>
      <w:r>
        <w:rPr>
          <w:rFonts w:cs="Arial"/>
          <w:bCs/>
        </w:rPr>
        <w:t xml:space="preserve">It is suggested that community pharmacy contractors </w:t>
      </w:r>
      <w:r w:rsidR="00FE0E1F">
        <w:rPr>
          <w:rFonts w:cs="Arial"/>
          <w:bCs/>
        </w:rPr>
        <w:t xml:space="preserve">keep under </w:t>
      </w:r>
      <w:r>
        <w:rPr>
          <w:rFonts w:cs="Arial"/>
          <w:bCs/>
        </w:rPr>
        <w:t>review their stock levels for the ‘</w:t>
      </w:r>
      <w:r w:rsidR="00454E24">
        <w:rPr>
          <w:rFonts w:cs="Arial"/>
          <w:bCs/>
        </w:rPr>
        <w:t>S</w:t>
      </w:r>
      <w:r>
        <w:rPr>
          <w:rFonts w:cs="Arial"/>
          <w:bCs/>
        </w:rPr>
        <w:t xml:space="preserve">tage 2’ treatments that may now be prescribed and dispensed in the community. </w:t>
      </w:r>
    </w:p>
    <w:p w14:paraId="53409CF1" w14:textId="77777777" w:rsidR="00F1546C" w:rsidRDefault="00F1546C" w:rsidP="00686292">
      <w:pPr>
        <w:rPr>
          <w:rFonts w:cs="Arial"/>
          <w:bCs/>
        </w:rPr>
      </w:pPr>
    </w:p>
    <w:p w14:paraId="6BAD4F68" w14:textId="44E969C9" w:rsidR="0052270E" w:rsidRPr="0052270E" w:rsidRDefault="00067E95" w:rsidP="00686292">
      <w:pPr>
        <w:rPr>
          <w:rFonts w:cs="Arial"/>
          <w:bCs/>
        </w:rPr>
      </w:pPr>
      <w:r>
        <w:rPr>
          <w:rFonts w:cs="Arial"/>
          <w:bCs/>
        </w:rPr>
        <w:t xml:space="preserve">It should be noted that </w:t>
      </w:r>
      <w:r w:rsidR="00711EB1">
        <w:rPr>
          <w:rFonts w:cs="Arial"/>
          <w:bCs/>
        </w:rPr>
        <w:t>some</w:t>
      </w:r>
      <w:r>
        <w:rPr>
          <w:rFonts w:cs="Arial"/>
          <w:bCs/>
        </w:rPr>
        <w:t xml:space="preserve"> </w:t>
      </w:r>
      <w:r w:rsidR="00454E24">
        <w:rPr>
          <w:rFonts w:cs="Arial"/>
          <w:bCs/>
        </w:rPr>
        <w:t>H</w:t>
      </w:r>
      <w:r>
        <w:rPr>
          <w:rFonts w:cs="Arial"/>
          <w:bCs/>
        </w:rPr>
        <w:t xml:space="preserve">ealth </w:t>
      </w:r>
      <w:r w:rsidR="00454E24">
        <w:rPr>
          <w:rFonts w:cs="Arial"/>
          <w:bCs/>
        </w:rPr>
        <w:t>B</w:t>
      </w:r>
      <w:r>
        <w:rPr>
          <w:rFonts w:cs="Arial"/>
          <w:bCs/>
        </w:rPr>
        <w:t>oard areas</w:t>
      </w:r>
      <w:r w:rsidR="00CA2754">
        <w:rPr>
          <w:rFonts w:cs="Arial"/>
          <w:bCs/>
        </w:rPr>
        <w:t xml:space="preserve"> (</w:t>
      </w:r>
      <w:r w:rsidR="00CA2754" w:rsidRPr="007A04A0">
        <w:rPr>
          <w:rFonts w:cs="Arial"/>
          <w:bCs/>
        </w:rPr>
        <w:t>NHS Grampian, NHS Fife, NHS Lanarkshire and NHS Ayrshire and Arran) already have locally funded and managed community optometry-led schemes for some of these anterior eye conditions, so the additional medicines demand in these Boards may be less than</w:t>
      </w:r>
      <w:r w:rsidR="00711EB1">
        <w:rPr>
          <w:rFonts w:cs="Arial"/>
          <w:bCs/>
        </w:rPr>
        <w:t xml:space="preserve"> </w:t>
      </w:r>
      <w:r>
        <w:rPr>
          <w:rFonts w:cs="Arial"/>
          <w:bCs/>
        </w:rPr>
        <w:t xml:space="preserve">in other </w:t>
      </w:r>
      <w:r w:rsidR="00454E24">
        <w:rPr>
          <w:rFonts w:cs="Arial"/>
          <w:bCs/>
        </w:rPr>
        <w:t>H</w:t>
      </w:r>
      <w:r>
        <w:rPr>
          <w:rFonts w:cs="Arial"/>
          <w:bCs/>
        </w:rPr>
        <w:t xml:space="preserve">ealth </w:t>
      </w:r>
      <w:r w:rsidR="00454E24">
        <w:rPr>
          <w:rFonts w:cs="Arial"/>
          <w:bCs/>
        </w:rPr>
        <w:t>B</w:t>
      </w:r>
      <w:r>
        <w:rPr>
          <w:rFonts w:cs="Arial"/>
          <w:bCs/>
        </w:rPr>
        <w:t xml:space="preserve">oards </w:t>
      </w:r>
      <w:r w:rsidR="00711EB1">
        <w:rPr>
          <w:rFonts w:cs="Arial"/>
          <w:bCs/>
        </w:rPr>
        <w:t xml:space="preserve">where the arrangements are </w:t>
      </w:r>
      <w:r>
        <w:rPr>
          <w:rFonts w:cs="Arial"/>
          <w:bCs/>
        </w:rPr>
        <w:t>new</w:t>
      </w:r>
      <w:r w:rsidR="00B162BE">
        <w:rPr>
          <w:rFonts w:cs="Arial"/>
          <w:bCs/>
        </w:rPr>
        <w:t>.</w:t>
      </w:r>
      <w:r w:rsidR="00D32C2D">
        <w:rPr>
          <w:rFonts w:cs="Arial"/>
          <w:bCs/>
        </w:rPr>
        <w:t xml:space="preserve"> Pharmacy teams should take this into account when ordering in stocks.</w:t>
      </w:r>
    </w:p>
    <w:p w14:paraId="40B14DB2" w14:textId="77777777" w:rsidR="0052270E" w:rsidRPr="0052270E" w:rsidRDefault="0052270E" w:rsidP="00686292">
      <w:pPr>
        <w:rPr>
          <w:rFonts w:cs="Arial"/>
          <w:b/>
        </w:rPr>
      </w:pPr>
    </w:p>
    <w:p w14:paraId="79B931AE" w14:textId="54A9BB88" w:rsidR="0052270E" w:rsidRDefault="0052270E" w:rsidP="00686292">
      <w:pPr>
        <w:rPr>
          <w:rFonts w:cs="Arial"/>
          <w:b/>
        </w:rPr>
      </w:pPr>
      <w:r w:rsidRPr="0052270E">
        <w:rPr>
          <w:rFonts w:cs="Arial"/>
          <w:b/>
        </w:rPr>
        <w:t xml:space="preserve">Suggested actions for </w:t>
      </w:r>
      <w:r w:rsidR="00F00998">
        <w:rPr>
          <w:rFonts w:cs="Arial"/>
          <w:b/>
        </w:rPr>
        <w:t>H</w:t>
      </w:r>
      <w:r w:rsidRPr="0052270E">
        <w:rPr>
          <w:rFonts w:cs="Arial"/>
          <w:b/>
        </w:rPr>
        <w:t xml:space="preserve">ealth </w:t>
      </w:r>
      <w:r w:rsidR="00F00998">
        <w:rPr>
          <w:rFonts w:cs="Arial"/>
          <w:b/>
        </w:rPr>
        <w:t>B</w:t>
      </w:r>
      <w:r w:rsidRPr="0052270E">
        <w:rPr>
          <w:rFonts w:cs="Arial"/>
          <w:b/>
        </w:rPr>
        <w:t>oards</w:t>
      </w:r>
    </w:p>
    <w:p w14:paraId="21CB20B6" w14:textId="77777777" w:rsidR="0052270E" w:rsidRDefault="0052270E" w:rsidP="00686292">
      <w:pPr>
        <w:rPr>
          <w:rFonts w:cs="Arial"/>
          <w:b/>
        </w:rPr>
      </w:pPr>
    </w:p>
    <w:p w14:paraId="49753465" w14:textId="6007C723" w:rsidR="00686292" w:rsidRPr="00E4711E" w:rsidRDefault="00D32C2D" w:rsidP="00E4711E">
      <w:pPr>
        <w:rPr>
          <w:rFonts w:cs="Arial"/>
          <w:bCs/>
        </w:rPr>
      </w:pPr>
      <w:r w:rsidRPr="00D32C2D">
        <w:rPr>
          <w:rFonts w:cs="Arial"/>
          <w:bCs/>
        </w:rPr>
        <w:t xml:space="preserve">It may be helpful if </w:t>
      </w:r>
      <w:r w:rsidR="00454E24">
        <w:rPr>
          <w:rFonts w:cs="Arial"/>
          <w:bCs/>
        </w:rPr>
        <w:t>H</w:t>
      </w:r>
      <w:r w:rsidRPr="00D32C2D">
        <w:rPr>
          <w:rFonts w:cs="Arial"/>
          <w:bCs/>
        </w:rPr>
        <w:t xml:space="preserve">ealth </w:t>
      </w:r>
      <w:r w:rsidR="00454E24">
        <w:rPr>
          <w:rFonts w:cs="Arial"/>
          <w:bCs/>
        </w:rPr>
        <w:t>B</w:t>
      </w:r>
      <w:r w:rsidRPr="00D32C2D">
        <w:rPr>
          <w:rFonts w:cs="Arial"/>
          <w:bCs/>
        </w:rPr>
        <w:t xml:space="preserve">oards can indicate </w:t>
      </w:r>
      <w:r>
        <w:rPr>
          <w:rFonts w:cs="Arial"/>
          <w:bCs/>
        </w:rPr>
        <w:t xml:space="preserve">to community pharmacy contractors </w:t>
      </w:r>
      <w:r w:rsidRPr="00D32C2D">
        <w:rPr>
          <w:rFonts w:cs="Arial"/>
          <w:bCs/>
        </w:rPr>
        <w:t xml:space="preserve">which </w:t>
      </w:r>
      <w:r>
        <w:rPr>
          <w:rFonts w:cs="Arial"/>
          <w:bCs/>
        </w:rPr>
        <w:t xml:space="preserve">of the optometry practices in their areas </w:t>
      </w:r>
      <w:r w:rsidR="00B9074F">
        <w:rPr>
          <w:rFonts w:cs="Arial"/>
          <w:bCs/>
        </w:rPr>
        <w:t xml:space="preserve">currently </w:t>
      </w:r>
      <w:r>
        <w:rPr>
          <w:rFonts w:cs="Arial"/>
          <w:bCs/>
        </w:rPr>
        <w:t xml:space="preserve">have </w:t>
      </w:r>
      <w:r w:rsidR="00454E24">
        <w:rPr>
          <w:rFonts w:cs="Arial"/>
          <w:bCs/>
        </w:rPr>
        <w:t xml:space="preserve">IP </w:t>
      </w:r>
      <w:r>
        <w:rPr>
          <w:rFonts w:cs="Arial"/>
          <w:bCs/>
        </w:rPr>
        <w:t xml:space="preserve">optometrists in place who will </w:t>
      </w:r>
      <w:r w:rsidR="00454E24">
        <w:rPr>
          <w:rFonts w:cs="Arial"/>
          <w:bCs/>
        </w:rPr>
        <w:t>have the ability to</w:t>
      </w:r>
      <w:r>
        <w:rPr>
          <w:rFonts w:cs="Arial"/>
          <w:bCs/>
        </w:rPr>
        <w:t xml:space="preserve"> prescrib</w:t>
      </w:r>
      <w:r w:rsidR="00454E24">
        <w:rPr>
          <w:rFonts w:cs="Arial"/>
          <w:bCs/>
        </w:rPr>
        <w:t>e</w:t>
      </w:r>
      <w:r>
        <w:rPr>
          <w:rFonts w:cs="Arial"/>
          <w:bCs/>
        </w:rPr>
        <w:t xml:space="preserve"> ‘</w:t>
      </w:r>
      <w:r w:rsidR="00454E24">
        <w:rPr>
          <w:rFonts w:cs="Arial"/>
          <w:bCs/>
        </w:rPr>
        <w:t>S</w:t>
      </w:r>
      <w:r>
        <w:rPr>
          <w:rFonts w:cs="Arial"/>
          <w:bCs/>
        </w:rPr>
        <w:t>tage 2’ treatments.</w:t>
      </w:r>
    </w:p>
    <w:sectPr w:rsidR="00686292" w:rsidRPr="00E4711E" w:rsidSect="0002654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 w:code="9"/>
      <w:pgMar w:top="821" w:right="907" w:bottom="1138" w:left="1138" w:header="432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3526B" w14:textId="77777777" w:rsidR="00414994" w:rsidRDefault="00414994">
      <w:r>
        <w:separator/>
      </w:r>
    </w:p>
  </w:endnote>
  <w:endnote w:type="continuationSeparator" w:id="0">
    <w:p w14:paraId="356E7C33" w14:textId="77777777" w:rsidR="00414994" w:rsidRDefault="0041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-News"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Scottish Government 2016">
    <w:panose1 w:val="050B0102010101020202"/>
    <w:charset w:val="02"/>
    <w:family w:val="swiss"/>
    <w:pitch w:val="variable"/>
    <w:sig w:usb0="00000000" w:usb1="10000000" w:usb2="00000000" w:usb3="00000000" w:csb0="80000000" w:csb1="00000000"/>
  </w:font>
  <w:font w:name="Investors In People 2020">
    <w:panose1 w:val="050B0102010101020202"/>
    <w:charset w:val="02"/>
    <w:family w:val="swiss"/>
    <w:pitch w:val="variable"/>
    <w:sig w:usb0="00000000" w:usb1="10000000" w:usb2="00000000" w:usb3="00000000" w:csb0="80000000" w:csb1="00000000"/>
  </w:font>
  <w:font w:name="Disability Confident Leader">
    <w:panose1 w:val="050B0102010101020202"/>
    <w:charset w:val="02"/>
    <w:family w:val="swiss"/>
    <w:pitch w:val="variable"/>
    <w:sig w:usb0="00000000" w:usb1="10000000" w:usb2="00000000" w:usb3="00000000" w:csb0="80000000" w:csb1="00000000"/>
  </w:font>
  <w:font w:name="Investor In People Logo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cycled Symbol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215AA" w14:textId="77777777" w:rsidR="00CF29DF" w:rsidRDefault="00CF29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1E0" w:firstRow="1" w:lastRow="1" w:firstColumn="1" w:lastColumn="1" w:noHBand="0" w:noVBand="0"/>
    </w:tblPr>
    <w:tblGrid>
      <w:gridCol w:w="5794"/>
      <w:gridCol w:w="4070"/>
    </w:tblGrid>
    <w:tr w:rsidR="00026547" w14:paraId="7C5E130B" w14:textId="77777777" w:rsidTr="00026547">
      <w:tc>
        <w:tcPr>
          <w:tcW w:w="2937" w:type="pct"/>
          <w:shd w:val="clear" w:color="auto" w:fill="auto"/>
        </w:tcPr>
        <w:p w14:paraId="45B9BE6A" w14:textId="77777777" w:rsidR="00CF29DF" w:rsidRPr="00596CD4" w:rsidRDefault="00CF29DF" w:rsidP="00026547">
          <w:pPr>
            <w:tabs>
              <w:tab w:val="clear" w:pos="720"/>
              <w:tab w:val="clear" w:pos="1440"/>
              <w:tab w:val="clear" w:pos="2160"/>
              <w:tab w:val="clear" w:pos="2880"/>
            </w:tabs>
            <w:spacing w:line="240" w:lineRule="exact"/>
            <w:rPr>
              <w:rFonts w:ascii="Clan-News" w:hAnsi="Clan-News" w:cs="Arial"/>
              <w:spacing w:val="-2"/>
              <w:sz w:val="19"/>
              <w:szCs w:val="19"/>
            </w:rPr>
          </w:pPr>
        </w:p>
        <w:p w14:paraId="01CAB0F8" w14:textId="77777777" w:rsidR="00CF29DF" w:rsidRDefault="00233A1B" w:rsidP="00026547">
          <w:pPr>
            <w:pStyle w:val="Footer"/>
            <w:tabs>
              <w:tab w:val="clear" w:pos="720"/>
              <w:tab w:val="clear" w:pos="1440"/>
              <w:tab w:val="clear" w:pos="2160"/>
              <w:tab w:val="clear" w:pos="2880"/>
            </w:tabs>
            <w:rPr>
              <w:rFonts w:ascii="Clan-News" w:hAnsi="Clan-News"/>
              <w:spacing w:val="-2"/>
              <w:sz w:val="19"/>
              <w:szCs w:val="19"/>
            </w:rPr>
          </w:pPr>
          <w:r w:rsidRPr="00596CD4">
            <w:rPr>
              <w:rFonts w:ascii="Clan-News" w:hAnsi="Clan-News"/>
              <w:spacing w:val="-2"/>
              <w:sz w:val="19"/>
              <w:szCs w:val="19"/>
            </w:rPr>
            <w:t xml:space="preserve">St </w:t>
          </w:r>
          <w:smartTag w:uri="urn:schemas:contacts" w:element="Sn">
            <w:r w:rsidRPr="00596CD4">
              <w:rPr>
                <w:rFonts w:ascii="Clan-News" w:hAnsi="Clan-News"/>
                <w:spacing w:val="-2"/>
                <w:sz w:val="19"/>
                <w:szCs w:val="19"/>
              </w:rPr>
              <w:t>Andrew</w:t>
            </w:r>
          </w:smartTag>
          <w:r w:rsidRPr="00596CD4">
            <w:rPr>
              <w:rFonts w:ascii="Clan-News" w:hAnsi="Clan-News"/>
              <w:spacing w:val="-2"/>
              <w:sz w:val="19"/>
              <w:szCs w:val="19"/>
            </w:rPr>
            <w:t xml:space="preserve">’s House, </w:t>
          </w:r>
          <w:smartTag w:uri="urn:schemas-microsoft-com:office:smarttags" w:element="country-region">
            <w:smartTag w:uri="urn:schemas:contacts" w:element="title">
              <w:r w:rsidRPr="00596CD4">
                <w:rPr>
                  <w:rFonts w:ascii="Clan-News" w:hAnsi="Clan-News"/>
                  <w:spacing w:val="-2"/>
                  <w:sz w:val="19"/>
                  <w:szCs w:val="19"/>
                </w:rPr>
                <w:t>Regent Road</w:t>
              </w:r>
            </w:smartTag>
          </w:smartTag>
          <w:r w:rsidRPr="00596CD4">
            <w:rPr>
              <w:rFonts w:ascii="Clan-News" w:hAnsi="Clan-News"/>
              <w:spacing w:val="-2"/>
              <w:sz w:val="19"/>
              <w:szCs w:val="19"/>
            </w:rPr>
            <w:t>, Edinburgh  EH1 3DG</w:t>
          </w:r>
        </w:p>
        <w:p w14:paraId="57F3C002" w14:textId="77777777" w:rsidR="00CF29DF" w:rsidRPr="00596CD4" w:rsidRDefault="00233A1B" w:rsidP="00026547">
          <w:pPr>
            <w:pStyle w:val="Footer"/>
            <w:tabs>
              <w:tab w:val="clear" w:pos="720"/>
              <w:tab w:val="clear" w:pos="1440"/>
              <w:tab w:val="clear" w:pos="2160"/>
              <w:tab w:val="clear" w:pos="2880"/>
            </w:tabs>
            <w:rPr>
              <w:rFonts w:ascii="Clan-News" w:hAnsi="Clan-News" w:cs="Arial"/>
              <w:spacing w:val="-2"/>
              <w:sz w:val="19"/>
              <w:szCs w:val="19"/>
            </w:rPr>
          </w:pPr>
          <w:r>
            <w:rPr>
              <w:rFonts w:ascii="Clan-News" w:hAnsi="Clan-News" w:cs="Arial"/>
              <w:spacing w:val="-2"/>
              <w:sz w:val="19"/>
              <w:szCs w:val="19"/>
            </w:rPr>
            <w:t>www.gov.scot</w:t>
          </w:r>
        </w:p>
      </w:tc>
      <w:tc>
        <w:tcPr>
          <w:tcW w:w="2063" w:type="pct"/>
          <w:shd w:val="clear" w:color="auto" w:fill="auto"/>
        </w:tcPr>
        <w:p w14:paraId="3D19E31F" w14:textId="77777777" w:rsidR="00CF29DF" w:rsidRPr="00926125" w:rsidRDefault="00CF29DF" w:rsidP="00026547">
          <w:pPr>
            <w:jc w:val="right"/>
            <w:rPr>
              <w:rFonts w:ascii="Investors In People 2020" w:hAnsi="Investors In People 2020"/>
              <w:sz w:val="12"/>
              <w:szCs w:val="12"/>
            </w:rPr>
          </w:pPr>
        </w:p>
        <w:p w14:paraId="252AF74D" w14:textId="77777777" w:rsidR="00CF29DF" w:rsidRPr="00596CD4" w:rsidRDefault="00233A1B" w:rsidP="00026547">
          <w:pPr>
            <w:pStyle w:val="Footer"/>
            <w:tabs>
              <w:tab w:val="clear" w:pos="720"/>
              <w:tab w:val="clear" w:pos="1440"/>
              <w:tab w:val="clear" w:pos="2160"/>
              <w:tab w:val="clear" w:pos="2880"/>
            </w:tabs>
            <w:ind w:left="-6589" w:right="-18"/>
            <w:jc w:val="right"/>
            <w:rPr>
              <w:rFonts w:ascii="Clan-News" w:hAnsi="Clan-News"/>
              <w:sz w:val="19"/>
              <w:szCs w:val="19"/>
            </w:rPr>
          </w:pPr>
          <w:r w:rsidRPr="00926125">
            <w:rPr>
              <w:rFonts w:ascii="Investors In People 2020" w:hAnsi="Investors In People 2020"/>
              <w:sz w:val="48"/>
              <w:szCs w:val="48"/>
            </w:rPr>
            <w:t></w:t>
          </w:r>
          <w:r w:rsidRPr="00926125">
            <w:rPr>
              <w:rFonts w:ascii="Investors In People 2020" w:hAnsi="Investors In People 2020"/>
              <w:sz w:val="48"/>
              <w:szCs w:val="48"/>
            </w:rPr>
            <w:t></w:t>
          </w:r>
          <w:r w:rsidRPr="00926125">
            <w:rPr>
              <w:rFonts w:ascii="Investors In People 2020" w:hAnsi="Investors In People 2020"/>
              <w:sz w:val="48"/>
              <w:szCs w:val="48"/>
            </w:rPr>
            <w:t></w:t>
          </w:r>
          <w:r w:rsidRPr="00926125">
            <w:rPr>
              <w:rFonts w:ascii="Investors In People 2020" w:hAnsi="Investors In People 2020"/>
              <w:sz w:val="48"/>
              <w:szCs w:val="48"/>
            </w:rPr>
            <w:t></w:t>
          </w:r>
          <w:r w:rsidRPr="00926125">
            <w:rPr>
              <w:rFonts w:ascii="Investors In People 2020" w:hAnsi="Investors In People 2020"/>
              <w:sz w:val="48"/>
              <w:szCs w:val="48"/>
            </w:rPr>
            <w:t></w:t>
          </w:r>
          <w:r>
            <w:rPr>
              <w:rFonts w:ascii="Investors In People 2020" w:hAnsi="Investors In People 2020"/>
              <w:sz w:val="40"/>
              <w:szCs w:val="40"/>
            </w:rPr>
            <w:t></w:t>
          </w:r>
          <w:r>
            <w:rPr>
              <w:rFonts w:ascii="Disability Confident Leader" w:hAnsi="Disability Confident Leader"/>
              <w:sz w:val="40"/>
              <w:szCs w:val="40"/>
            </w:rPr>
            <w:t></w:t>
          </w:r>
          <w:r>
            <w:rPr>
              <w:rFonts w:ascii="Disability Confident Leader" w:hAnsi="Disability Confident Leader"/>
              <w:sz w:val="40"/>
              <w:szCs w:val="40"/>
            </w:rPr>
            <w:t></w:t>
          </w:r>
          <w:r>
            <w:rPr>
              <w:rFonts w:ascii="Disability Confident Leader" w:hAnsi="Disability Confident Leader"/>
              <w:sz w:val="40"/>
              <w:szCs w:val="40"/>
            </w:rPr>
            <w:t></w:t>
          </w:r>
          <w:r>
            <w:rPr>
              <w:rFonts w:ascii="Disability Confident Leader" w:hAnsi="Disability Confident Leader"/>
              <w:sz w:val="40"/>
              <w:szCs w:val="40"/>
            </w:rPr>
            <w:t></w:t>
          </w:r>
          <w:r>
            <w:rPr>
              <w:rFonts w:ascii="Disability Confident Leader" w:hAnsi="Disability Confident Leader"/>
              <w:sz w:val="40"/>
              <w:szCs w:val="40"/>
            </w:rPr>
            <w:t></w:t>
          </w:r>
          <w:r>
            <w:rPr>
              <w:rFonts w:ascii="Disability Confident Leader" w:hAnsi="Disability Confident Leader"/>
              <w:sz w:val="40"/>
              <w:szCs w:val="40"/>
            </w:rPr>
            <w:t></w:t>
          </w:r>
          <w:r>
            <w:rPr>
              <w:rFonts w:ascii="Disability Confident Leader" w:hAnsi="Disability Confident Leader"/>
              <w:sz w:val="40"/>
              <w:szCs w:val="40"/>
            </w:rPr>
            <w:t></w:t>
          </w:r>
          <w:r w:rsidRPr="001568D3">
            <w:rPr>
              <w:rFonts w:ascii="Investor In People Logo" w:hAnsi="Investor In People Logo"/>
              <w:sz w:val="60"/>
            </w:rPr>
            <w:t></w:t>
          </w:r>
          <w:r w:rsidRPr="001568D3">
            <w:rPr>
              <w:rFonts w:ascii="Recycled Symbol" w:hAnsi="Recycled Symbol"/>
              <w:sz w:val="32"/>
            </w:rPr>
            <w:t></w:t>
          </w:r>
          <w:r>
            <w:t xml:space="preserve"> </w:t>
          </w:r>
        </w:p>
      </w:tc>
    </w:tr>
  </w:tbl>
  <w:p w14:paraId="400D978A" w14:textId="77777777" w:rsidR="00CF29DF" w:rsidRPr="0020228B" w:rsidRDefault="00CF29DF" w:rsidP="00026547">
    <w:pPr>
      <w:pStyle w:val="Footer"/>
      <w:tabs>
        <w:tab w:val="clear" w:pos="720"/>
        <w:tab w:val="clear" w:pos="1440"/>
        <w:tab w:val="clear" w:pos="2160"/>
        <w:tab w:val="clear" w:pos="2880"/>
      </w:tabs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48388" w14:textId="77777777" w:rsidR="00CF29DF" w:rsidRDefault="00CF2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6B932" w14:textId="77777777" w:rsidR="00414994" w:rsidRDefault="00414994">
      <w:r>
        <w:separator/>
      </w:r>
    </w:p>
  </w:footnote>
  <w:footnote w:type="continuationSeparator" w:id="0">
    <w:p w14:paraId="7323717B" w14:textId="77777777" w:rsidR="00414994" w:rsidRDefault="00414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F92D0" w14:textId="77777777" w:rsidR="00CF29DF" w:rsidRDefault="00CF29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07B12" w14:textId="77777777" w:rsidR="00CF29DF" w:rsidRDefault="00CF29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C05B2" w14:textId="77777777" w:rsidR="00CF29DF" w:rsidRDefault="00CF29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9646622"/>
    <w:multiLevelType w:val="multilevel"/>
    <w:tmpl w:val="E5A0BAB4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81841"/>
    <w:multiLevelType w:val="hybridMultilevel"/>
    <w:tmpl w:val="58867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E7ABA"/>
    <w:multiLevelType w:val="hybridMultilevel"/>
    <w:tmpl w:val="1E9A5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C6DC6"/>
    <w:multiLevelType w:val="hybridMultilevel"/>
    <w:tmpl w:val="0AA6F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77F20"/>
    <w:multiLevelType w:val="multilevel"/>
    <w:tmpl w:val="67DE4842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6E4916"/>
    <w:multiLevelType w:val="hybridMultilevel"/>
    <w:tmpl w:val="C8341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31A10"/>
    <w:multiLevelType w:val="hybridMultilevel"/>
    <w:tmpl w:val="057CD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5686C"/>
    <w:multiLevelType w:val="hybridMultilevel"/>
    <w:tmpl w:val="1CBA77C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A7C6C"/>
    <w:multiLevelType w:val="hybridMultilevel"/>
    <w:tmpl w:val="239C7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9F90FD8"/>
    <w:multiLevelType w:val="multilevel"/>
    <w:tmpl w:val="84BCA03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2336609">
    <w:abstractNumId w:val="10"/>
  </w:num>
  <w:num w:numId="2" w16cid:durableId="44988421">
    <w:abstractNumId w:val="0"/>
  </w:num>
  <w:num w:numId="3" w16cid:durableId="892353549">
    <w:abstractNumId w:val="0"/>
  </w:num>
  <w:num w:numId="4" w16cid:durableId="1850173365">
    <w:abstractNumId w:val="0"/>
  </w:num>
  <w:num w:numId="5" w16cid:durableId="1728189873">
    <w:abstractNumId w:val="10"/>
  </w:num>
  <w:num w:numId="6" w16cid:durableId="1781484158">
    <w:abstractNumId w:val="0"/>
  </w:num>
  <w:num w:numId="7" w16cid:durableId="1972053654">
    <w:abstractNumId w:val="6"/>
  </w:num>
  <w:num w:numId="8" w16cid:durableId="193689821">
    <w:abstractNumId w:val="8"/>
  </w:num>
  <w:num w:numId="9" w16cid:durableId="1980183783">
    <w:abstractNumId w:val="11"/>
  </w:num>
  <w:num w:numId="10" w16cid:durableId="1104225256">
    <w:abstractNumId w:val="1"/>
  </w:num>
  <w:num w:numId="11" w16cid:durableId="942498708">
    <w:abstractNumId w:val="5"/>
  </w:num>
  <w:num w:numId="12" w16cid:durableId="1605918116">
    <w:abstractNumId w:val="3"/>
  </w:num>
  <w:num w:numId="13" w16cid:durableId="918683680">
    <w:abstractNumId w:val="3"/>
  </w:num>
  <w:num w:numId="14" w16cid:durableId="601300210">
    <w:abstractNumId w:val="4"/>
  </w:num>
  <w:num w:numId="15" w16cid:durableId="1207061402">
    <w:abstractNumId w:val="2"/>
  </w:num>
  <w:num w:numId="16" w16cid:durableId="679426337">
    <w:abstractNumId w:val="9"/>
  </w:num>
  <w:num w:numId="17" w16cid:durableId="15722355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B9"/>
    <w:rsid w:val="00000921"/>
    <w:rsid w:val="00010887"/>
    <w:rsid w:val="00025653"/>
    <w:rsid w:val="00026547"/>
    <w:rsid w:val="00026A2E"/>
    <w:rsid w:val="00027C27"/>
    <w:rsid w:val="00034485"/>
    <w:rsid w:val="00035A51"/>
    <w:rsid w:val="00036365"/>
    <w:rsid w:val="00040F17"/>
    <w:rsid w:val="0005287B"/>
    <w:rsid w:val="00067E95"/>
    <w:rsid w:val="000779BD"/>
    <w:rsid w:val="000875A0"/>
    <w:rsid w:val="000A0AD3"/>
    <w:rsid w:val="000B4D7B"/>
    <w:rsid w:val="000C0CF4"/>
    <w:rsid w:val="00143D0C"/>
    <w:rsid w:val="001529B8"/>
    <w:rsid w:val="001670C7"/>
    <w:rsid w:val="0018492D"/>
    <w:rsid w:val="001A1407"/>
    <w:rsid w:val="001E75EB"/>
    <w:rsid w:val="001F334F"/>
    <w:rsid w:val="001F3747"/>
    <w:rsid w:val="002027F0"/>
    <w:rsid w:val="002073CA"/>
    <w:rsid w:val="00223EE1"/>
    <w:rsid w:val="0022451F"/>
    <w:rsid w:val="00233A1B"/>
    <w:rsid w:val="00246F3E"/>
    <w:rsid w:val="00281579"/>
    <w:rsid w:val="00284105"/>
    <w:rsid w:val="00293A13"/>
    <w:rsid w:val="00295F9B"/>
    <w:rsid w:val="002A1B5B"/>
    <w:rsid w:val="002C54F4"/>
    <w:rsid w:val="002D3791"/>
    <w:rsid w:val="002D3955"/>
    <w:rsid w:val="002D522D"/>
    <w:rsid w:val="002F2D2C"/>
    <w:rsid w:val="00306C61"/>
    <w:rsid w:val="003435F1"/>
    <w:rsid w:val="003540F7"/>
    <w:rsid w:val="00361255"/>
    <w:rsid w:val="00363048"/>
    <w:rsid w:val="00373520"/>
    <w:rsid w:val="0037582B"/>
    <w:rsid w:val="00383B19"/>
    <w:rsid w:val="0039516A"/>
    <w:rsid w:val="003D4456"/>
    <w:rsid w:val="003E057D"/>
    <w:rsid w:val="003F2557"/>
    <w:rsid w:val="003F7709"/>
    <w:rsid w:val="00414994"/>
    <w:rsid w:val="00422AD2"/>
    <w:rsid w:val="00454E24"/>
    <w:rsid w:val="004C5435"/>
    <w:rsid w:val="004C6709"/>
    <w:rsid w:val="004E6AA5"/>
    <w:rsid w:val="004F685D"/>
    <w:rsid w:val="00513DCC"/>
    <w:rsid w:val="0052270E"/>
    <w:rsid w:val="00580018"/>
    <w:rsid w:val="005930DC"/>
    <w:rsid w:val="00594FC3"/>
    <w:rsid w:val="005A4150"/>
    <w:rsid w:val="005A476C"/>
    <w:rsid w:val="005B6FE8"/>
    <w:rsid w:val="005D1C7D"/>
    <w:rsid w:val="005E49E2"/>
    <w:rsid w:val="00686292"/>
    <w:rsid w:val="006A213D"/>
    <w:rsid w:val="00700028"/>
    <w:rsid w:val="00711EB1"/>
    <w:rsid w:val="00735B72"/>
    <w:rsid w:val="00746096"/>
    <w:rsid w:val="00764BAE"/>
    <w:rsid w:val="007829F1"/>
    <w:rsid w:val="007A0664"/>
    <w:rsid w:val="007F1FC9"/>
    <w:rsid w:val="00801880"/>
    <w:rsid w:val="0080778A"/>
    <w:rsid w:val="00817927"/>
    <w:rsid w:val="0084196D"/>
    <w:rsid w:val="00854F6D"/>
    <w:rsid w:val="00857548"/>
    <w:rsid w:val="00873047"/>
    <w:rsid w:val="00882A8C"/>
    <w:rsid w:val="008830D4"/>
    <w:rsid w:val="00883FD8"/>
    <w:rsid w:val="008E65E2"/>
    <w:rsid w:val="00904E87"/>
    <w:rsid w:val="00913BA5"/>
    <w:rsid w:val="00914649"/>
    <w:rsid w:val="00951E19"/>
    <w:rsid w:val="00954741"/>
    <w:rsid w:val="009A4CA6"/>
    <w:rsid w:val="009B7615"/>
    <w:rsid w:val="009D39C8"/>
    <w:rsid w:val="009D5D37"/>
    <w:rsid w:val="009F6A46"/>
    <w:rsid w:val="00A343BE"/>
    <w:rsid w:val="00A3638C"/>
    <w:rsid w:val="00A53A78"/>
    <w:rsid w:val="00A55629"/>
    <w:rsid w:val="00A63119"/>
    <w:rsid w:val="00A65E01"/>
    <w:rsid w:val="00A9624A"/>
    <w:rsid w:val="00B162BE"/>
    <w:rsid w:val="00B357BE"/>
    <w:rsid w:val="00B40ECE"/>
    <w:rsid w:val="00B51BDC"/>
    <w:rsid w:val="00B561C0"/>
    <w:rsid w:val="00B773CE"/>
    <w:rsid w:val="00B80FDC"/>
    <w:rsid w:val="00B9074F"/>
    <w:rsid w:val="00BB2B5A"/>
    <w:rsid w:val="00BB79D7"/>
    <w:rsid w:val="00BD4874"/>
    <w:rsid w:val="00BF5B36"/>
    <w:rsid w:val="00C47DD4"/>
    <w:rsid w:val="00C848C2"/>
    <w:rsid w:val="00C91823"/>
    <w:rsid w:val="00CA2754"/>
    <w:rsid w:val="00CB0C52"/>
    <w:rsid w:val="00CC4DCD"/>
    <w:rsid w:val="00CE10CB"/>
    <w:rsid w:val="00CF29DF"/>
    <w:rsid w:val="00CF66B2"/>
    <w:rsid w:val="00D008AB"/>
    <w:rsid w:val="00D0642B"/>
    <w:rsid w:val="00D32C2D"/>
    <w:rsid w:val="00D73CD0"/>
    <w:rsid w:val="00D76AFB"/>
    <w:rsid w:val="00D856B9"/>
    <w:rsid w:val="00D93112"/>
    <w:rsid w:val="00DA15A7"/>
    <w:rsid w:val="00DA204C"/>
    <w:rsid w:val="00E07AC3"/>
    <w:rsid w:val="00E12FA7"/>
    <w:rsid w:val="00E1480F"/>
    <w:rsid w:val="00E23F32"/>
    <w:rsid w:val="00E4711E"/>
    <w:rsid w:val="00E47F91"/>
    <w:rsid w:val="00E94073"/>
    <w:rsid w:val="00EA688B"/>
    <w:rsid w:val="00EF17C9"/>
    <w:rsid w:val="00F00998"/>
    <w:rsid w:val="00F1546C"/>
    <w:rsid w:val="00F327AF"/>
    <w:rsid w:val="00F459B0"/>
    <w:rsid w:val="00F70303"/>
    <w:rsid w:val="00F739D8"/>
    <w:rsid w:val="00F75106"/>
    <w:rsid w:val="00FA45A5"/>
    <w:rsid w:val="00FA4BC1"/>
    <w:rsid w:val="00FB2CDF"/>
    <w:rsid w:val="00FE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Sn"/>
  <w:smartTagType w:namespaceuri="urn:schemas-microsoft-com:office:smarttags" w:name="country-region"/>
  <w:smartTagType w:namespaceuri="urn:schemas:contacts" w:name="title"/>
  <w:shapeDefaults>
    <o:shapedefaults v:ext="edit" spidmax="1026"/>
    <o:shapelayout v:ext="edit">
      <o:idmap v:ext="edit" data="1"/>
    </o:shapelayout>
  </w:shapeDefaults>
  <w:decimalSymbol w:val="."/>
  <w:listSeparator w:val=","/>
  <w14:docId w14:val="39BFD1D3"/>
  <w15:chartTrackingRefBased/>
  <w15:docId w15:val="{196D2CD4-F3E4-485B-A6C0-216113A3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A78"/>
    <w:pPr>
      <w:tabs>
        <w:tab w:val="left" w:pos="720"/>
        <w:tab w:val="left" w:pos="1440"/>
        <w:tab w:val="left" w:pos="2160"/>
        <w:tab w:val="left" w:pos="2880"/>
        <w:tab w:val="right" w:pos="9907"/>
      </w:tabs>
    </w:pPr>
    <w:rPr>
      <w:rFonts w:ascii="Arial" w:hAnsi="Arial"/>
      <w:sz w:val="24"/>
      <w:szCs w:val="24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Hyperlink">
    <w:name w:val="Hyperlink"/>
    <w:rsid w:val="00A53A78"/>
    <w:rPr>
      <w:color w:val="0000FF"/>
      <w:u w:val="single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A53A78"/>
    <w:pPr>
      <w:tabs>
        <w:tab w:val="clear" w:pos="720"/>
        <w:tab w:val="clear" w:pos="1440"/>
        <w:tab w:val="clear" w:pos="2160"/>
        <w:tab w:val="clear" w:pos="2880"/>
        <w:tab w:val="clear" w:pos="9907"/>
      </w:tabs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locked/>
    <w:rsid w:val="00A53A78"/>
    <w:rPr>
      <w:rFonts w:ascii="Calibri" w:eastAsia="Calibri" w:hAnsi="Calibri" w:cs="Calibri"/>
    </w:rPr>
  </w:style>
  <w:style w:type="paragraph" w:styleId="NoSpacing">
    <w:name w:val="No Spacing"/>
    <w:link w:val="NoSpacingChar"/>
    <w:uiPriority w:val="1"/>
    <w:qFormat/>
    <w:rsid w:val="00A53A78"/>
    <w:rPr>
      <w:rFonts w:eastAsia="Calibri" w:cs="Calibri"/>
      <w:sz w:val="22"/>
      <w:szCs w:val="22"/>
      <w:lang w:eastAsia="en-US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746096"/>
    <w:rPr>
      <w:rFonts w:ascii="Calibri" w:eastAsia="Calibri" w:hAnsi="Calibri" w:cs="Calibri"/>
    </w:rPr>
  </w:style>
  <w:style w:type="character" w:styleId="CommentReference">
    <w:name w:val="annotation reference"/>
    <w:uiPriority w:val="99"/>
    <w:semiHidden/>
    <w:unhideWhenUsed/>
    <w:rsid w:val="007A0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0664"/>
    <w:pPr>
      <w:tabs>
        <w:tab w:val="clear" w:pos="720"/>
        <w:tab w:val="clear" w:pos="1440"/>
        <w:tab w:val="clear" w:pos="2160"/>
        <w:tab w:val="clear" w:pos="2880"/>
        <w:tab w:val="clear" w:pos="9907"/>
      </w:tabs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rsid w:val="007A0664"/>
    <w:rPr>
      <w:rFonts w:eastAsia="Calibri"/>
      <w:sz w:val="20"/>
      <w:szCs w:val="20"/>
    </w:rPr>
  </w:style>
  <w:style w:type="character" w:customStyle="1" w:styleId="cf01">
    <w:name w:val="cf01"/>
    <w:rsid w:val="007A0664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7A0664"/>
    <w:rPr>
      <w:rFonts w:ascii="Segoe UI" w:hAnsi="Segoe UI" w:cs="Segoe UI" w:hint="default"/>
      <w:color w:val="44546A"/>
      <w:sz w:val="18"/>
      <w:szCs w:val="18"/>
    </w:rPr>
  </w:style>
  <w:style w:type="paragraph" w:styleId="Revision">
    <w:name w:val="Revision"/>
    <w:hidden/>
    <w:uiPriority w:val="99"/>
    <w:semiHidden/>
    <w:rsid w:val="00363048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048"/>
    <w:pPr>
      <w:tabs>
        <w:tab w:val="left" w:pos="720"/>
        <w:tab w:val="left" w:pos="1440"/>
        <w:tab w:val="left" w:pos="2160"/>
        <w:tab w:val="left" w:pos="2880"/>
        <w:tab w:val="right" w:pos="9907"/>
      </w:tabs>
      <w:spacing w:after="0"/>
    </w:pPr>
    <w:rPr>
      <w:rFonts w:ascii="Arial" w:eastAsia="Times New Roman" w:hAnsi="Arial"/>
      <w:b/>
      <w:bCs/>
      <w:lang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363048"/>
    <w:rPr>
      <w:rFonts w:ascii="Arial" w:eastAsia="Calibri" w:hAnsi="Arial" w:cs="Times New Roman"/>
      <w:b/>
      <w:bCs/>
      <w:sz w:val="20"/>
      <w:szCs w:val="20"/>
      <w:lang w:eastAsia="en-GB"/>
    </w:rPr>
  </w:style>
  <w:style w:type="character" w:styleId="UnresolvedMention">
    <w:name w:val="Unresolved Mention"/>
    <w:uiPriority w:val="99"/>
    <w:semiHidden/>
    <w:unhideWhenUsed/>
    <w:rsid w:val="008E65E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02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F685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mmunitypharmacy.scot.nhs.uk/nhs-ggc/wp-content/uploads/sites/11/SG-Circular-PCA-O-2023-5PCA-P-2023-45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publications.scot.nhs.uk/files/pca2025-o-04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ublications.scot.nhs.uk/files/pca2025-o-04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cid:image001.png@01D94DCE.0CCEA01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cotland.gov.uk\dfs\office_templates_m365\Health%20&amp;%20Social%20Care\Chief%20Pharmaceutical%20Offic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8F627-62D3-4024-A92B-14A90B11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Chief Pharmaceutical Officer.dot</Template>
  <TotalTime>2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u202688</dc:creator>
  <cp:keywords/>
  <dc:description/>
  <cp:lastModifiedBy>Elaine Muirhead</cp:lastModifiedBy>
  <cp:revision>4</cp:revision>
  <dcterms:created xsi:type="dcterms:W3CDTF">2025-08-01T10:58:00Z</dcterms:created>
  <dcterms:modified xsi:type="dcterms:W3CDTF">2025-08-01T10:59:00Z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A45687604</vt:lpwstr>
  </property>
  <property fmtid="{D5CDD505-2E9C-101B-9397-08002B2CF9AE}" pid="4" name="Objective-Title">
    <vt:lpwstr>Letter template - Alison Strath CPO</vt:lpwstr>
  </property>
  <property fmtid="{D5CDD505-2E9C-101B-9397-08002B2CF9AE}" pid="5" name="Objective-Description">
    <vt:lpwstr/>
  </property>
  <property fmtid="{D5CDD505-2E9C-101B-9397-08002B2CF9AE}" pid="6" name="Objective-CreationStamp">
    <vt:filetime>2023-10-24T10:08:31Z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2023-10-24T10:19:37Z</vt:filetime>
  </property>
  <property fmtid="{D5CDD505-2E9C-101B-9397-08002B2CF9AE}" pid="10" name="Objective-ModificationStamp">
    <vt:filetime>2023-10-24T10:19:37Z</vt:filetime>
  </property>
  <property fmtid="{D5CDD505-2E9C-101B-9397-08002B2CF9AE}" pid="11" name="Objective-Owner">
    <vt:lpwstr>Hunter, Frauke F (U205323)</vt:lpwstr>
  </property>
  <property fmtid="{D5CDD505-2E9C-101B-9397-08002B2CF9AE}" pid="12" name="Objective-Path">
    <vt:lpwstr>Objective Global Folder:System Folders:Home Folder Parent:Hunter, Frauke F (U205323):Special Folder - Hunter, Frauke F (U205323):Admin</vt:lpwstr>
  </property>
  <property fmtid="{D5CDD505-2E9C-101B-9397-08002B2CF9AE}" pid="13" name="Objective-Parent">
    <vt:lpwstr>Admin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vA68501350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