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DB0A" w14:textId="6FF111FA"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813D87">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acute</w:t>
      </w:r>
      <w:r w:rsidR="004E595D">
        <w:rPr>
          <w:rFonts w:ascii="Calibri" w:hAnsi="Calibri"/>
          <w:color w:val="4472C4" w:themeColor="accent5"/>
          <w:sz w:val="24"/>
          <w:szCs w:val="24"/>
        </w:rPr>
        <w:t xml:space="preserve"> </w:t>
      </w:r>
      <w:r w:rsidR="006C4D9D">
        <w:rPr>
          <w:rFonts w:ascii="Calibri" w:hAnsi="Calibri"/>
          <w:color w:val="4472C4" w:themeColor="accent5"/>
          <w:sz w:val="24"/>
          <w:szCs w:val="24"/>
        </w:rPr>
        <w:t>uncomplicated urinary tract i</w:t>
      </w:r>
      <w:r w:rsidR="000B25AD">
        <w:rPr>
          <w:rFonts w:ascii="Calibri" w:hAnsi="Calibri"/>
          <w:color w:val="4472C4" w:themeColor="accent5"/>
          <w:sz w:val="24"/>
          <w:szCs w:val="24"/>
        </w:rPr>
        <w:t>nfection</w:t>
      </w:r>
      <w:r w:rsidR="00AD41BF">
        <w:rPr>
          <w:rFonts w:ascii="Calibri" w:hAnsi="Calibri"/>
          <w:color w:val="4472C4" w:themeColor="accent5"/>
          <w:sz w:val="24"/>
          <w:szCs w:val="24"/>
        </w:rPr>
        <w:t xml:space="preserve"> (UTI)</w:t>
      </w:r>
      <w:r w:rsidR="005E5FB0">
        <w:rPr>
          <w:rFonts w:ascii="Calibri" w:hAnsi="Calibri"/>
          <w:color w:val="4472C4" w:themeColor="accent5"/>
          <w:sz w:val="24"/>
          <w:szCs w:val="24"/>
        </w:rPr>
        <w:t xml:space="preserve"> in</w:t>
      </w:r>
      <w:r w:rsidR="006C4D9D">
        <w:rPr>
          <w:rFonts w:ascii="Calibri" w:hAnsi="Calibri"/>
          <w:color w:val="4472C4" w:themeColor="accent5"/>
          <w:sz w:val="24"/>
          <w:szCs w:val="24"/>
        </w:rPr>
        <w:t xml:space="preserve"> non-pregnant</w:t>
      </w:r>
      <w:r w:rsidR="005E5FB0">
        <w:rPr>
          <w:rFonts w:ascii="Calibri" w:hAnsi="Calibri"/>
          <w:color w:val="4472C4" w:themeColor="accent5"/>
          <w:sz w:val="24"/>
          <w:szCs w:val="24"/>
        </w:rPr>
        <w:t xml:space="preserve"> </w:t>
      </w:r>
      <w:r w:rsidR="006C4D9D">
        <w:rPr>
          <w:rFonts w:ascii="Calibri" w:hAnsi="Calibri"/>
          <w:color w:val="4472C4" w:themeColor="accent5"/>
          <w:sz w:val="24"/>
          <w:szCs w:val="24"/>
        </w:rPr>
        <w:t xml:space="preserve">female </w:t>
      </w:r>
      <w:r w:rsidR="000B25AD">
        <w:rPr>
          <w:rFonts w:ascii="Calibri" w:hAnsi="Calibri"/>
          <w:color w:val="4472C4" w:themeColor="accent5"/>
          <w:sz w:val="24"/>
          <w:szCs w:val="24"/>
        </w:rPr>
        <w:t>patients over 16</w:t>
      </w:r>
      <w:r w:rsidR="005705F3">
        <w:rPr>
          <w:rFonts w:ascii="Calibri" w:hAnsi="Calibri"/>
          <w:color w:val="4472C4" w:themeColor="accent5"/>
          <w:sz w:val="24"/>
          <w:szCs w:val="24"/>
        </w:rPr>
        <w:t xml:space="preserve"> years</w:t>
      </w:r>
      <w:r w:rsidR="006C4D9D">
        <w:rPr>
          <w:rFonts w:ascii="Calibri" w:hAnsi="Calibri"/>
          <w:color w:val="4472C4" w:themeColor="accent5"/>
          <w:sz w:val="24"/>
          <w:szCs w:val="24"/>
        </w:rPr>
        <w:t xml:space="preserve"> of age</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3137"/>
        <w:gridCol w:w="2266"/>
        <w:gridCol w:w="3405"/>
      </w:tblGrid>
      <w:tr w:rsidR="006C4D9D" w:rsidRPr="00A94F58" w14:paraId="142B6DFA" w14:textId="77777777" w:rsidTr="001062B9">
        <w:trPr>
          <w:trHeight w:val="578"/>
        </w:trPr>
        <w:tc>
          <w:tcPr>
            <w:tcW w:w="965" w:type="pct"/>
            <w:shd w:val="clear" w:color="auto" w:fill="F2F2F2"/>
          </w:tcPr>
          <w:p w14:paraId="20D81E3F" w14:textId="1C8DC270"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1062B9">
              <w:rPr>
                <w:rFonts w:eastAsia="Times New Roman" w:cs="Arial"/>
                <w:b/>
              </w:rPr>
              <w:t xml:space="preserve"> &amp;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437" w:type="pct"/>
          </w:tcPr>
          <w:p w14:paraId="77B3581A" w14:textId="77777777" w:rsidR="006C4D9D" w:rsidRPr="003307F0" w:rsidRDefault="00054F06"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38"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560" w:type="pct"/>
          </w:tcPr>
          <w:p w14:paraId="7CBA5A69" w14:textId="77777777" w:rsidR="006C4D9D" w:rsidRPr="003307F0" w:rsidRDefault="00054F06"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6C4D9D" w:rsidRPr="00D7025C">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1062B9">
        <w:trPr>
          <w:trHeight w:val="284"/>
        </w:trPr>
        <w:tc>
          <w:tcPr>
            <w:tcW w:w="965"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437"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38" w:type="pct"/>
            <w:shd w:val="clear" w:color="auto" w:fill="F2F2F2"/>
          </w:tcPr>
          <w:p w14:paraId="14A62E1C" w14:textId="6D6C9B33" w:rsidR="003307F0" w:rsidRPr="003307F0" w:rsidRDefault="006C4D9D" w:rsidP="003307F0">
            <w:pPr>
              <w:tabs>
                <w:tab w:val="center" w:pos="4153"/>
                <w:tab w:val="right" w:pos="8306"/>
              </w:tabs>
              <w:spacing w:after="0" w:line="240" w:lineRule="auto"/>
              <w:rPr>
                <w:rFonts w:eastAsia="Times New Roman" w:cs="Arial"/>
                <w:b/>
              </w:rPr>
            </w:pPr>
            <w:r>
              <w:rPr>
                <w:rFonts w:eastAsia="Times New Roman" w:cs="Arial"/>
                <w:b/>
              </w:rPr>
              <w:t>Patient i</w:t>
            </w:r>
            <w:r w:rsidR="0087734F">
              <w:rPr>
                <w:rFonts w:eastAsia="Times New Roman" w:cs="Arial"/>
                <w:b/>
              </w:rPr>
              <w:t xml:space="preserve">s aware that GP will </w:t>
            </w:r>
            <w:r w:rsidR="003307F0" w:rsidRPr="003307F0">
              <w:rPr>
                <w:rFonts w:eastAsia="Times New Roman" w:cs="Arial"/>
                <w:b/>
              </w:rPr>
              <w:t>informed:</w:t>
            </w:r>
          </w:p>
        </w:tc>
        <w:tc>
          <w:tcPr>
            <w:tcW w:w="1560"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708"/>
        <w:gridCol w:w="709"/>
        <w:gridCol w:w="3260"/>
      </w:tblGrid>
      <w:tr w:rsidR="00192730" w:rsidRPr="00A94F58" w14:paraId="0362EDE2" w14:textId="77777777" w:rsidTr="00F77812">
        <w:trPr>
          <w:trHeight w:hRule="exact" w:val="316"/>
        </w:trPr>
        <w:tc>
          <w:tcPr>
            <w:tcW w:w="623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708"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9"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260"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F77812">
        <w:trPr>
          <w:trHeight w:hRule="exact" w:val="690"/>
        </w:trPr>
        <w:tc>
          <w:tcPr>
            <w:tcW w:w="6238" w:type="dxa"/>
            <w:tcBorders>
              <w:bottom w:val="single" w:sz="4" w:space="0" w:color="auto"/>
            </w:tcBorders>
            <w:vAlign w:val="center"/>
          </w:tcPr>
          <w:p w14:paraId="6B1E5E9B" w14:textId="694A8A35" w:rsidR="001C015E" w:rsidRDefault="001C015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dysuria (pain or burning when passing urine)</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restart"/>
            <w:vAlign w:val="center"/>
          </w:tcPr>
          <w:p w14:paraId="5A851A4F" w14:textId="205AF61F" w:rsidR="001C015E" w:rsidRPr="00623FDB" w:rsidRDefault="001C015E" w:rsidP="00DC41B9">
            <w:p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Consider treatment if </w:t>
            </w:r>
            <w:r w:rsidR="008A555D" w:rsidRPr="006C4D9D">
              <w:rPr>
                <w:rFonts w:asciiTheme="minorHAnsi" w:hAnsiTheme="minorHAnsi" w:cstheme="minorHAnsi"/>
                <w:b/>
                <w:sz w:val="24"/>
                <w:szCs w:val="24"/>
              </w:rPr>
              <w:t>BOTH</w:t>
            </w:r>
            <w:r w:rsidR="008A555D" w:rsidRPr="006C4D9D">
              <w:rPr>
                <w:rFonts w:asciiTheme="minorHAnsi" w:hAnsiTheme="minorHAnsi" w:cstheme="minorHAnsi"/>
                <w:sz w:val="24"/>
                <w:szCs w:val="24"/>
              </w:rPr>
              <w:t xml:space="preserve"> dysuria and frequency</w:t>
            </w:r>
            <w:r w:rsidR="00FB0891">
              <w:rPr>
                <w:rFonts w:asciiTheme="minorHAnsi" w:hAnsiTheme="minorHAnsi" w:cstheme="minorHAnsi"/>
                <w:sz w:val="24"/>
                <w:szCs w:val="24"/>
              </w:rPr>
              <w:t xml:space="preserve"> </w:t>
            </w:r>
            <w:r w:rsidR="008A555D" w:rsidRPr="0062331A">
              <w:rPr>
                <w:rFonts w:asciiTheme="minorHAnsi" w:hAnsiTheme="minorHAnsi" w:cstheme="minorHAnsi"/>
                <w:b/>
                <w:bCs/>
                <w:sz w:val="24"/>
                <w:szCs w:val="24"/>
              </w:rPr>
              <w:t>OR</w:t>
            </w:r>
            <w:r w:rsidR="008A555D" w:rsidRPr="00623FDB">
              <w:rPr>
                <w:rFonts w:asciiTheme="minorHAnsi" w:hAnsiTheme="minorHAnsi" w:cstheme="minorHAnsi"/>
                <w:b/>
                <w:sz w:val="24"/>
                <w:szCs w:val="24"/>
              </w:rPr>
              <w:t xml:space="preserve"> </w:t>
            </w:r>
            <w:r w:rsidRPr="00623FDB">
              <w:rPr>
                <w:rFonts w:asciiTheme="minorHAnsi" w:hAnsiTheme="minorHAnsi" w:cstheme="minorHAnsi"/>
                <w:b/>
                <w:sz w:val="24"/>
                <w:szCs w:val="24"/>
              </w:rPr>
              <w:t>three or more</w:t>
            </w:r>
            <w:r w:rsidRPr="00623FDB">
              <w:rPr>
                <w:rFonts w:asciiTheme="minorHAnsi" w:hAnsiTheme="minorHAnsi" w:cstheme="minorHAnsi"/>
                <w:sz w:val="24"/>
                <w:szCs w:val="24"/>
              </w:rPr>
              <w:t xml:space="preserve"> of the following symptoms </w:t>
            </w:r>
            <w:r w:rsidR="00FB0891">
              <w:rPr>
                <w:rFonts w:asciiTheme="minorHAnsi" w:hAnsiTheme="minorHAnsi" w:cstheme="minorHAnsi"/>
                <w:sz w:val="24"/>
                <w:szCs w:val="24"/>
              </w:rPr>
              <w:t xml:space="preserve">are </w:t>
            </w:r>
            <w:r w:rsidRPr="00623FDB">
              <w:rPr>
                <w:rFonts w:asciiTheme="minorHAnsi" w:hAnsiTheme="minorHAnsi" w:cstheme="minorHAnsi"/>
                <w:sz w:val="24"/>
                <w:szCs w:val="24"/>
              </w:rPr>
              <w:t>present:</w:t>
            </w:r>
          </w:p>
          <w:p w14:paraId="3F4F361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Dysuria </w:t>
            </w:r>
          </w:p>
          <w:p w14:paraId="5CDB180D"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Frequency</w:t>
            </w:r>
          </w:p>
          <w:p w14:paraId="5C3682B0"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Urgency</w:t>
            </w:r>
          </w:p>
          <w:p w14:paraId="32407D3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Suprapubic tenderness</w:t>
            </w:r>
          </w:p>
          <w:p w14:paraId="78B24F7A" w14:textId="2B4F47EB" w:rsidR="001C015E" w:rsidRDefault="001C015E" w:rsidP="00DC41B9">
            <w:pPr>
              <w:tabs>
                <w:tab w:val="center" w:pos="4153"/>
                <w:tab w:val="right" w:pos="8306"/>
              </w:tabs>
              <w:spacing w:after="0" w:line="240" w:lineRule="auto"/>
              <w:rPr>
                <w:rFonts w:eastAsia="Times New Roman" w:cs="Arial"/>
                <w:sz w:val="24"/>
                <w:szCs w:val="24"/>
              </w:rPr>
            </w:pPr>
            <w:r w:rsidRPr="00623FDB">
              <w:rPr>
                <w:rFonts w:asciiTheme="minorHAnsi" w:hAnsiTheme="minorHAnsi" w:cstheme="minorHAnsi"/>
                <w:sz w:val="24"/>
                <w:szCs w:val="24"/>
              </w:rPr>
              <w:t>Support the diagnostic process with dipstick testing if</w:t>
            </w:r>
            <w:r w:rsidR="00BE0563">
              <w:rPr>
                <w:rFonts w:asciiTheme="minorHAnsi" w:hAnsiTheme="minorHAnsi" w:cstheme="minorHAnsi"/>
                <w:sz w:val="24"/>
                <w:szCs w:val="24"/>
              </w:rPr>
              <w:t xml:space="preserve"> </w:t>
            </w:r>
            <w:r w:rsidRPr="00623FDB">
              <w:rPr>
                <w:rFonts w:asciiTheme="minorHAnsi" w:hAnsiTheme="minorHAnsi" w:cstheme="minorHAnsi"/>
                <w:sz w:val="24"/>
                <w:szCs w:val="24"/>
              </w:rPr>
              <w:t>available</w:t>
            </w:r>
          </w:p>
        </w:tc>
      </w:tr>
      <w:tr w:rsidR="001C015E" w:rsidRPr="00A94F58" w14:paraId="78D31B9A" w14:textId="77777777" w:rsidTr="00FF6777">
        <w:trPr>
          <w:trHeight w:hRule="exact" w:val="714"/>
        </w:trPr>
        <w:tc>
          <w:tcPr>
            <w:tcW w:w="6238" w:type="dxa"/>
            <w:tcBorders>
              <w:bottom w:val="single" w:sz="4" w:space="0" w:color="auto"/>
            </w:tcBorders>
            <w:shd w:val="clear" w:color="auto" w:fill="auto"/>
            <w:vAlign w:val="center"/>
          </w:tcPr>
          <w:p w14:paraId="787E1B22" w14:textId="6BA4F2DC"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frequency (needing to pass urine more often than usual</w:t>
            </w:r>
          </w:p>
        </w:tc>
        <w:sdt>
          <w:sdtPr>
            <w:rPr>
              <w:rFonts w:eastAsia="Times New Roman" w:cs="Arial"/>
              <w:sz w:val="24"/>
              <w:szCs w:val="24"/>
            </w:rPr>
            <w:id w:val="180495926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18E3D98C" w14:textId="1CEABAFD"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000084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781D7C70" w14:textId="34FEDE6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1E3BD7D0"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484B8A63" w14:textId="77777777" w:rsidTr="00F77812">
        <w:trPr>
          <w:trHeight w:hRule="exact" w:val="851"/>
        </w:trPr>
        <w:tc>
          <w:tcPr>
            <w:tcW w:w="6238" w:type="dxa"/>
            <w:tcBorders>
              <w:bottom w:val="single" w:sz="4" w:space="0" w:color="auto"/>
            </w:tcBorders>
            <w:vAlign w:val="center"/>
          </w:tcPr>
          <w:p w14:paraId="5EA67EC0" w14:textId="3205D96F"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urgency (little warning of the need to pass urine)</w:t>
            </w:r>
          </w:p>
        </w:tc>
        <w:sdt>
          <w:sdtPr>
            <w:rPr>
              <w:rFonts w:eastAsia="Times New Roman" w:cs="Arial"/>
              <w:sz w:val="24"/>
              <w:szCs w:val="24"/>
            </w:rPr>
            <w:id w:val="-197574421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34598728" w14:textId="6A71856F"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9A2E996" w14:textId="704A66C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29E81A74"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60483CB" w14:textId="77777777" w:rsidTr="00FF6777">
        <w:trPr>
          <w:trHeight w:hRule="exact" w:val="1045"/>
        </w:trPr>
        <w:tc>
          <w:tcPr>
            <w:tcW w:w="6238" w:type="dxa"/>
            <w:tcBorders>
              <w:bottom w:val="single" w:sz="4" w:space="0" w:color="auto"/>
            </w:tcBorders>
            <w:shd w:val="clear" w:color="auto" w:fill="auto"/>
            <w:vAlign w:val="center"/>
          </w:tcPr>
          <w:p w14:paraId="4F1CE4A2" w14:textId="2573466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suprapubic tenderness (pain/tenderness in lower abdomen)</w:t>
            </w:r>
          </w:p>
        </w:tc>
        <w:sdt>
          <w:sdtPr>
            <w:rPr>
              <w:rFonts w:eastAsia="Times New Roman" w:cs="Arial"/>
              <w:sz w:val="24"/>
              <w:szCs w:val="24"/>
            </w:rPr>
            <w:id w:val="-9919440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27BFDD5" w14:textId="1712C654"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617555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9C5AC33" w14:textId="15C33AF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tcBorders>
              <w:bottom w:val="single" w:sz="4" w:space="0" w:color="auto"/>
            </w:tcBorders>
            <w:vAlign w:val="center"/>
          </w:tcPr>
          <w:p w14:paraId="7F6BCF81"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7CAB0E27" w14:textId="77777777" w:rsidTr="001062B9">
        <w:trPr>
          <w:trHeight w:hRule="exact" w:val="105"/>
        </w:trPr>
        <w:tc>
          <w:tcPr>
            <w:tcW w:w="10915" w:type="dxa"/>
            <w:gridSpan w:val="4"/>
            <w:shd w:val="clear" w:color="auto" w:fill="DEEAF6" w:themeFill="accent1" w:themeFillTint="33"/>
          </w:tcPr>
          <w:p w14:paraId="383FA509" w14:textId="22C58853" w:rsidR="001C015E" w:rsidRPr="008E43B3" w:rsidRDefault="001C015E" w:rsidP="001C015E">
            <w:pPr>
              <w:tabs>
                <w:tab w:val="center" w:pos="4153"/>
                <w:tab w:val="right" w:pos="8306"/>
              </w:tabs>
              <w:spacing w:after="0" w:line="240" w:lineRule="auto"/>
              <w:rPr>
                <w:rFonts w:eastAsia="Times New Roman" w:cs="Arial"/>
                <w:b/>
                <w:sz w:val="6"/>
                <w:szCs w:val="6"/>
              </w:rPr>
            </w:pPr>
          </w:p>
        </w:tc>
      </w:tr>
      <w:tr w:rsidR="001C015E" w:rsidRPr="00A94F58" w14:paraId="439AAF8B" w14:textId="77777777" w:rsidTr="00234855">
        <w:trPr>
          <w:trHeight w:hRule="exact" w:val="1884"/>
        </w:trPr>
        <w:tc>
          <w:tcPr>
            <w:tcW w:w="6238" w:type="dxa"/>
            <w:shd w:val="clear" w:color="auto" w:fill="FFFFFF"/>
            <w:vAlign w:val="center"/>
          </w:tcPr>
          <w:p w14:paraId="494ADDBC" w14:textId="018A3398" w:rsidR="001C015E" w:rsidRPr="00D51FA2" w:rsidRDefault="001C015E" w:rsidP="00051172">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Frank haematuria (blood in urine) </w:t>
            </w:r>
          </w:p>
        </w:tc>
        <w:sdt>
          <w:sdtPr>
            <w:rPr>
              <w:rFonts w:eastAsia="Times New Roman" w:cs="Arial"/>
              <w:sz w:val="24"/>
              <w:szCs w:val="24"/>
            </w:rPr>
            <w:id w:val="1038853293"/>
            <w14:checkbox>
              <w14:checked w14:val="0"/>
              <w14:checkedState w14:val="2612" w14:font="MS Gothic"/>
              <w14:uncheckedState w14:val="2610" w14:font="MS Gothic"/>
            </w14:checkbox>
          </w:sdtPr>
          <w:sdtEndPr/>
          <w:sdtContent>
            <w:tc>
              <w:tcPr>
                <w:tcW w:w="708" w:type="dxa"/>
                <w:shd w:val="clear" w:color="auto" w:fill="FFFFFF"/>
                <w:vAlign w:val="center"/>
              </w:tcPr>
              <w:p w14:paraId="582960F8" w14:textId="68A8E127" w:rsidR="001C015E" w:rsidRPr="00386A7F" w:rsidRDefault="001C015E"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EndPr/>
          <w:sdtContent>
            <w:tc>
              <w:tcPr>
                <w:tcW w:w="709" w:type="dxa"/>
                <w:shd w:val="clear" w:color="auto" w:fill="FFFFFF"/>
                <w:vAlign w:val="center"/>
              </w:tcPr>
              <w:p w14:paraId="4679E49B" w14:textId="3B4AFB83" w:rsidR="001C015E" w:rsidRPr="00386A7F" w:rsidRDefault="00C46288"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260" w:type="dxa"/>
            <w:shd w:val="clear" w:color="auto" w:fill="FFFFFF"/>
            <w:vAlign w:val="center"/>
          </w:tcPr>
          <w:p w14:paraId="201DEE35" w14:textId="5626832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unexplained</w:t>
            </w:r>
            <w:r w:rsidR="006C4D9D">
              <w:rPr>
                <w:rFonts w:eastAsia="Times New Roman" w:cs="Arial"/>
                <w:sz w:val="24"/>
                <w:szCs w:val="24"/>
              </w:rPr>
              <w:t xml:space="preserve"> or specific exclusion criteria apply </w:t>
            </w:r>
            <w:r>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to GP/OOH</w:t>
            </w:r>
          </w:p>
          <w:p w14:paraId="4D43F855" w14:textId="3DDB7A13" w:rsidR="001C015E" w:rsidRPr="00386A7F" w:rsidRDefault="00051172" w:rsidP="001C015E">
            <w:pPr>
              <w:tabs>
                <w:tab w:val="center" w:pos="4153"/>
                <w:tab w:val="right" w:pos="8306"/>
              </w:tabs>
              <w:spacing w:after="0" w:line="240" w:lineRule="auto"/>
              <w:rPr>
                <w:rFonts w:eastAsia="Times New Roman" w:cs="Arial"/>
                <w:i/>
                <w:sz w:val="24"/>
                <w:szCs w:val="24"/>
              </w:rPr>
            </w:pPr>
            <w:r>
              <w:rPr>
                <w:rFonts w:eastAsia="Times New Roman" w:cs="Arial"/>
                <w:sz w:val="24"/>
                <w:szCs w:val="24"/>
              </w:rPr>
              <w:t>I</w:t>
            </w:r>
            <w:r w:rsidR="001C015E">
              <w:rPr>
                <w:rFonts w:eastAsia="Times New Roman" w:cs="Arial"/>
                <w:sz w:val="24"/>
                <w:szCs w:val="24"/>
              </w:rPr>
              <w:t>f likely to be rel</w:t>
            </w:r>
            <w:r w:rsidR="006C4D9D">
              <w:rPr>
                <w:rFonts w:eastAsia="Times New Roman" w:cs="Arial"/>
                <w:sz w:val="24"/>
                <w:szCs w:val="24"/>
              </w:rPr>
              <w:t>ated to UTI – treatment may be provided</w:t>
            </w:r>
          </w:p>
        </w:tc>
      </w:tr>
      <w:tr w:rsidR="001C015E" w:rsidRPr="00A94F58" w14:paraId="5F626F5F" w14:textId="77777777" w:rsidTr="00FF6777">
        <w:trPr>
          <w:trHeight w:hRule="exact" w:val="985"/>
        </w:trPr>
        <w:tc>
          <w:tcPr>
            <w:tcW w:w="6238" w:type="dxa"/>
            <w:tcBorders>
              <w:bottom w:val="single" w:sz="4" w:space="0" w:color="auto"/>
            </w:tcBorders>
            <w:shd w:val="clear" w:color="auto" w:fill="auto"/>
            <w:vAlign w:val="center"/>
          </w:tcPr>
          <w:p w14:paraId="235FD9EA" w14:textId="48A19AB1"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Vaginal discharge or irritation</w:t>
            </w:r>
          </w:p>
        </w:tc>
        <w:sdt>
          <w:sdtPr>
            <w:rPr>
              <w:rFonts w:eastAsia="Times New Roman" w:cs="Arial"/>
              <w:sz w:val="24"/>
              <w:szCs w:val="24"/>
            </w:rPr>
            <w:id w:val="67238015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F37B8A8" w14:textId="610938C8"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7B3C5EC" w14:textId="4F3DDE0A"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6BCADC0" w14:textId="1EA1213A"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new/unexplained – </w:t>
            </w:r>
            <w:r w:rsidR="004566AC">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for STI assessment</w:t>
            </w:r>
          </w:p>
        </w:tc>
      </w:tr>
      <w:tr w:rsidR="001C015E" w:rsidRPr="00A94F58" w14:paraId="672C8B11" w14:textId="77777777" w:rsidTr="00F77812">
        <w:trPr>
          <w:trHeight w:hRule="exact" w:val="283"/>
        </w:trPr>
        <w:tc>
          <w:tcPr>
            <w:tcW w:w="623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708"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709"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260"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1C015E" w:rsidRPr="00A94F58" w14:paraId="0094574F" w14:textId="77777777" w:rsidTr="00F77812">
        <w:trPr>
          <w:trHeight w:hRule="exact" w:val="1065"/>
        </w:trPr>
        <w:tc>
          <w:tcPr>
            <w:tcW w:w="6238" w:type="dxa"/>
            <w:shd w:val="clear" w:color="auto" w:fill="FFFFFF" w:themeFill="background1"/>
            <w:vAlign w:val="center"/>
          </w:tcPr>
          <w:p w14:paraId="5E577A6F" w14:textId="2F60E37A"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Do symptoms suggest </w:t>
            </w:r>
            <w:r w:rsidRPr="00B21D4E">
              <w:rPr>
                <w:rFonts w:eastAsia="Times New Roman" w:cs="Arial"/>
                <w:b/>
                <w:sz w:val="24"/>
                <w:szCs w:val="24"/>
                <w:u w:val="single"/>
              </w:rPr>
              <w:t>upper</w:t>
            </w:r>
            <w:r w:rsidRPr="00A94F58">
              <w:rPr>
                <w:rFonts w:eastAsia="Times New Roman" w:cs="Arial"/>
                <w:sz w:val="24"/>
                <w:szCs w:val="24"/>
              </w:rPr>
              <w:t xml:space="preserve"> UTI (these may include loin pain, fever </w:t>
            </w:r>
            <w:r w:rsidRPr="00A94F58">
              <w:rPr>
                <w:rFonts w:eastAsia="Times New Roman" w:cs="Arial"/>
                <w:sz w:val="24"/>
                <w:szCs w:val="24"/>
                <w:u w:val="single"/>
              </w:rPr>
              <w:t>&gt;</w:t>
            </w:r>
            <w:r w:rsidRPr="00A94F58">
              <w:rPr>
                <w:rFonts w:eastAsia="Times New Roman" w:cs="Arial"/>
                <w:sz w:val="24"/>
                <w:szCs w:val="24"/>
              </w:rPr>
              <w:t xml:space="preserve"> 38°C, rigors or systemically very unwell)?</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5D00D5E1" w14:textId="35ED78C7"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041A059D" w14:textId="74173A6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FFFFFF" w:themeFill="background1"/>
            <w:vAlign w:val="center"/>
          </w:tcPr>
          <w:p w14:paraId="75560896" w14:textId="5B8278D8"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If YES</w:t>
            </w:r>
            <w:r w:rsidR="006C4D9D">
              <w:rPr>
                <w:rFonts w:eastAsia="Times New Roman" w:cs="Arial"/>
                <w:sz w:val="24"/>
                <w:szCs w:val="24"/>
              </w:rPr>
              <w:t>,</w:t>
            </w:r>
            <w:r w:rsidRPr="00A94F58">
              <w:rPr>
                <w:rFonts w:eastAsia="Times New Roman" w:cs="Arial"/>
                <w:sz w:val="24"/>
                <w:szCs w:val="24"/>
              </w:rPr>
              <w:t xml:space="preserve"> do not treat and </w:t>
            </w:r>
            <w:r w:rsidR="004566AC" w:rsidRPr="004566AC">
              <w:rPr>
                <w:rFonts w:eastAsia="Times New Roman" w:cs="Arial"/>
                <w:b/>
                <w:sz w:val="24"/>
                <w:szCs w:val="24"/>
              </w:rPr>
              <w:t>REFER</w:t>
            </w:r>
            <w:r w:rsidRPr="00A94F58">
              <w:rPr>
                <w:rFonts w:eastAsia="Times New Roman" w:cs="Arial"/>
                <w:sz w:val="24"/>
                <w:szCs w:val="24"/>
              </w:rPr>
              <w:t xml:space="preserve"> urgently (same day) due to risk of upper UTI or sepsis</w:t>
            </w:r>
          </w:p>
        </w:tc>
      </w:tr>
      <w:tr w:rsidR="001C015E" w:rsidRPr="00A94F58" w14:paraId="18363279" w14:textId="77777777" w:rsidTr="00FF6777">
        <w:trPr>
          <w:trHeight w:hRule="exact" w:val="1287"/>
        </w:trPr>
        <w:tc>
          <w:tcPr>
            <w:tcW w:w="6238" w:type="dxa"/>
            <w:tcBorders>
              <w:bottom w:val="single" w:sz="4" w:space="0" w:color="auto"/>
            </w:tcBorders>
            <w:shd w:val="clear" w:color="auto" w:fill="auto"/>
            <w:vAlign w:val="center"/>
          </w:tcPr>
          <w:p w14:paraId="55E62C11" w14:textId="580BE03A"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Duration of symptoms &gt; 7 days?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7A35751F" w14:textId="723A705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6FDB0F9C" w14:textId="6CCB6C1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7FFA49" w14:textId="77777777" w:rsidR="001C015E"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 xml:space="preserve">treatment may be provided </w:t>
            </w:r>
          </w:p>
          <w:p w14:paraId="41F2BC7F" w14:textId="4A9B51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Ensure GP is notified that follow up may be required</w:t>
            </w:r>
          </w:p>
        </w:tc>
      </w:tr>
      <w:tr w:rsidR="001C015E" w:rsidRPr="00A94F58" w14:paraId="317235BA" w14:textId="77777777" w:rsidTr="00F77812">
        <w:trPr>
          <w:trHeight w:hRule="exact" w:val="999"/>
        </w:trPr>
        <w:tc>
          <w:tcPr>
            <w:tcW w:w="6238" w:type="dxa"/>
            <w:shd w:val="clear" w:color="auto" w:fill="FFFFFF" w:themeFill="background1"/>
            <w:vAlign w:val="center"/>
          </w:tcPr>
          <w:p w14:paraId="723B19BB" w14:textId="74777C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the patient had a UTI requiring an antibiotic within the last </w:t>
            </w:r>
            <w:r w:rsidR="00FD0226">
              <w:rPr>
                <w:rFonts w:eastAsia="Times New Roman" w:cs="Arial"/>
                <w:sz w:val="24"/>
                <w:szCs w:val="24"/>
              </w:rPr>
              <w:t>month</w:t>
            </w:r>
            <w:r>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6057099A" w14:textId="17A20F7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1"/>
              <w14:checkedState w14:val="2612" w14:font="MS Gothic"/>
              <w14:uncheckedState w14:val="2610" w14:font="MS Gothic"/>
            </w14:checkbox>
          </w:sdtPr>
          <w:sdtEndPr/>
          <w:sdtContent>
            <w:tc>
              <w:tcPr>
                <w:tcW w:w="709" w:type="dxa"/>
                <w:shd w:val="clear" w:color="auto" w:fill="FFFFFF" w:themeFill="background1"/>
                <w:vAlign w:val="center"/>
              </w:tcPr>
              <w:p w14:paraId="06183DBA" w14:textId="46F21295" w:rsidR="001C015E" w:rsidRPr="00E707FB" w:rsidRDefault="00FF6777"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FFFFFF" w:themeFill="background1"/>
            <w:vAlign w:val="center"/>
          </w:tcPr>
          <w:p w14:paraId="1E0F5CB5" w14:textId="4F9AED90" w:rsidR="006C4D9D" w:rsidRPr="009C18E6" w:rsidRDefault="001C015E" w:rsidP="006C4D9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due to risk of resistant organisms </w:t>
            </w:r>
          </w:p>
          <w:p w14:paraId="6B04C7CF" w14:textId="3A1C269F" w:rsidR="001C015E" w:rsidRPr="009C18E6"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3CA9D509" w14:textId="77777777" w:rsidTr="00FF6777">
        <w:trPr>
          <w:trHeight w:hRule="exact" w:val="1145"/>
        </w:trPr>
        <w:tc>
          <w:tcPr>
            <w:tcW w:w="6238" w:type="dxa"/>
            <w:tcBorders>
              <w:bottom w:val="single" w:sz="4" w:space="0" w:color="auto"/>
            </w:tcBorders>
            <w:shd w:val="clear" w:color="auto" w:fill="auto"/>
            <w:vAlign w:val="center"/>
          </w:tcPr>
          <w:p w14:paraId="0583FF35" w14:textId="649789D7" w:rsidR="001C015E" w:rsidRPr="00BB4B6E" w:rsidRDefault="001C015E" w:rsidP="0064742B">
            <w:pPr>
              <w:tabs>
                <w:tab w:val="center" w:pos="4153"/>
                <w:tab w:val="right" w:pos="8306"/>
              </w:tabs>
              <w:spacing w:after="0" w:line="240" w:lineRule="auto"/>
              <w:rPr>
                <w:rFonts w:eastAsia="Times New Roman" w:cs="Arial"/>
                <w:sz w:val="24"/>
                <w:szCs w:val="24"/>
              </w:rPr>
            </w:pPr>
            <w:r w:rsidRPr="00BB4B6E">
              <w:rPr>
                <w:rFonts w:eastAsia="Times New Roman" w:cs="Arial"/>
                <w:sz w:val="24"/>
                <w:szCs w:val="24"/>
              </w:rPr>
              <w:lastRenderedPageBreak/>
              <w:t>Does the patient have recurrent UTI</w:t>
            </w:r>
            <w:proofErr w:type="gramStart"/>
            <w:r w:rsidRPr="00BB4B6E">
              <w:rPr>
                <w:rFonts w:eastAsia="Times New Roman" w:cs="Arial"/>
                <w:sz w:val="24"/>
                <w:szCs w:val="24"/>
              </w:rPr>
              <w:t xml:space="preserve">? </w:t>
            </w:r>
            <w:proofErr w:type="gramEnd"/>
            <w:r w:rsidRPr="00BB4B6E">
              <w:rPr>
                <w:rFonts w:eastAsia="Times New Roman" w:cs="Arial"/>
                <w:sz w:val="24"/>
                <w:szCs w:val="24"/>
              </w:rPr>
              <w:t>(</w:t>
            </w:r>
            <w:r w:rsidR="0064742B">
              <w:rPr>
                <w:rFonts w:eastAsia="Times New Roman" w:cs="Calibri"/>
                <w:sz w:val="24"/>
                <w:szCs w:val="24"/>
              </w:rPr>
              <w:t>≥</w:t>
            </w:r>
            <w:r w:rsidRPr="00BB4B6E">
              <w:rPr>
                <w:rFonts w:eastAsia="Times New Roman" w:cs="Arial"/>
                <w:sz w:val="24"/>
                <w:szCs w:val="24"/>
              </w:rPr>
              <w:t>2 episodes in last 6 months or ≥ 3 episodes in las</w:t>
            </w:r>
            <w:r w:rsidR="00FE1D93">
              <w:rPr>
                <w:rFonts w:eastAsia="Times New Roman" w:cs="Arial"/>
                <w:sz w:val="24"/>
                <w:szCs w:val="24"/>
              </w:rPr>
              <w:t>t 12 months</w:t>
            </w:r>
            <w:r w:rsidRPr="00BB4B6E">
              <w:rPr>
                <w:rFonts w:eastAsia="Times New Roman" w:cs="Arial"/>
                <w:sz w:val="24"/>
                <w:szCs w:val="24"/>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33E2578A" w14:textId="4BBF9101" w:rsidR="001C015E" w:rsidRPr="00E707FB" w:rsidRDefault="00FD0226"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D452752" w14:textId="3B772EF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310234A1" w14:textId="4657E26B" w:rsidR="001C015E" w:rsidRPr="00A94F58" w:rsidRDefault="001C015E" w:rsidP="003C736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3C736D">
              <w:rPr>
                <w:rFonts w:eastAsia="Times New Roman" w:cs="Arial"/>
                <w:sz w:val="24"/>
                <w:szCs w:val="24"/>
              </w:rPr>
              <w:t xml:space="preserve">do not treat and </w:t>
            </w:r>
            <w:r w:rsidR="004566AC" w:rsidRPr="004566AC">
              <w:rPr>
                <w:rFonts w:eastAsia="Times New Roman" w:cs="Arial"/>
                <w:b/>
                <w:sz w:val="24"/>
                <w:szCs w:val="24"/>
              </w:rPr>
              <w:t>REFER</w:t>
            </w:r>
            <w:r w:rsidR="003C736D">
              <w:rPr>
                <w:rFonts w:eastAsia="Times New Roman" w:cs="Arial"/>
                <w:sz w:val="24"/>
                <w:szCs w:val="24"/>
              </w:rPr>
              <w:t xml:space="preserve"> due to need for urine culture</w:t>
            </w:r>
          </w:p>
        </w:tc>
      </w:tr>
      <w:tr w:rsidR="001C015E" w:rsidRPr="00A94F58" w14:paraId="73F2CF25" w14:textId="77777777" w:rsidTr="00FF6777">
        <w:trPr>
          <w:trHeight w:hRule="exact" w:val="720"/>
        </w:trPr>
        <w:tc>
          <w:tcPr>
            <w:tcW w:w="6238" w:type="dxa"/>
            <w:tcBorders>
              <w:bottom w:val="single" w:sz="4" w:space="0" w:color="auto"/>
            </w:tcBorders>
            <w:shd w:val="clear" w:color="auto" w:fill="auto"/>
            <w:vAlign w:val="center"/>
          </w:tcPr>
          <w:p w14:paraId="1FC34248" w14:textId="30F987D1" w:rsidR="001C015E" w:rsidRPr="00BB4B6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Does patient take prophylactic antibiotics for treatment of UTI?</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0D27C94" w14:textId="7C9A3A2E"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46020AFD" w14:textId="6FAE299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576C61DA" w14:textId="7A967211"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do not treat and </w:t>
            </w:r>
            <w:r w:rsidR="004566AC" w:rsidRPr="004566AC">
              <w:rPr>
                <w:rFonts w:eastAsia="Times New Roman" w:cs="Arial"/>
                <w:b/>
                <w:sz w:val="24"/>
                <w:szCs w:val="24"/>
              </w:rPr>
              <w:t>REFER</w:t>
            </w:r>
          </w:p>
        </w:tc>
      </w:tr>
      <w:tr w:rsidR="001C015E" w:rsidRPr="00A94F58" w14:paraId="5E8E5D56" w14:textId="77777777" w:rsidTr="00FF6777">
        <w:trPr>
          <w:trHeight w:hRule="exact" w:val="851"/>
        </w:trPr>
        <w:tc>
          <w:tcPr>
            <w:tcW w:w="6238" w:type="dxa"/>
            <w:shd w:val="clear" w:color="auto" w:fill="auto"/>
            <w:vAlign w:val="center"/>
          </w:tcPr>
          <w:p w14:paraId="45BBC629" w14:textId="7A2DAE1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Urinary catheter in situ or use of intermittent self-catheterisation?</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708" w:type="dxa"/>
                <w:shd w:val="clear" w:color="auto" w:fill="auto"/>
                <w:vAlign w:val="center"/>
              </w:tcPr>
              <w:p w14:paraId="4FADF952" w14:textId="3BD6FB8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709" w:type="dxa"/>
                <w:shd w:val="clear" w:color="auto" w:fill="auto"/>
                <w:vAlign w:val="center"/>
              </w:tcPr>
              <w:p w14:paraId="6042A43E" w14:textId="417C0AC9" w:rsidR="001C015E"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77A3B61D" w14:textId="20624716"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44671D4" w14:textId="77777777" w:rsidTr="00FF6777">
        <w:trPr>
          <w:trHeight w:hRule="exact" w:val="1279"/>
        </w:trPr>
        <w:tc>
          <w:tcPr>
            <w:tcW w:w="6238" w:type="dxa"/>
            <w:shd w:val="clear" w:color="auto" w:fill="auto"/>
            <w:vAlign w:val="center"/>
          </w:tcPr>
          <w:p w14:paraId="0DA58125" w14:textId="72D7CEC1"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Is the patient currently immunosuppressed</w:t>
            </w:r>
            <w:proofErr w:type="gramStart"/>
            <w:r>
              <w:rPr>
                <w:rFonts w:eastAsia="Times New Roman" w:cs="Arial"/>
                <w:sz w:val="24"/>
                <w:szCs w:val="24"/>
              </w:rPr>
              <w:t xml:space="preserve">? </w:t>
            </w:r>
            <w:proofErr w:type="gramEnd"/>
            <w:r>
              <w:rPr>
                <w:rFonts w:eastAsia="Times New Roman" w:cs="Arial"/>
                <w:sz w:val="24"/>
                <w:szCs w:val="24"/>
              </w:rPr>
              <w:t xml:space="preserve">E.g. auto-immune disease, chemotherapy, </w:t>
            </w:r>
            <w:r w:rsidR="00DF1671">
              <w:rPr>
                <w:rFonts w:eastAsia="Times New Roman" w:cs="Arial"/>
                <w:sz w:val="24"/>
                <w:szCs w:val="24"/>
              </w:rPr>
              <w:t xml:space="preserve">long term </w:t>
            </w:r>
            <w:proofErr w:type="gramStart"/>
            <w:r w:rsidR="00DF1671">
              <w:rPr>
                <w:rFonts w:eastAsia="Times New Roman" w:cs="Arial"/>
                <w:sz w:val="24"/>
                <w:szCs w:val="24"/>
              </w:rPr>
              <w:t>corticosteroids</w:t>
            </w:r>
            <w:proofErr w:type="gramEnd"/>
            <w:r w:rsidR="00DF1671">
              <w:rPr>
                <w:rFonts w:eastAsia="Times New Roman" w:cs="Arial"/>
                <w:sz w:val="24"/>
                <w:szCs w:val="24"/>
              </w:rPr>
              <w:t xml:space="preserve"> or other immunosuppressant medication</w:t>
            </w:r>
            <w:r>
              <w:rPr>
                <w:rFonts w:eastAsia="Times New Roman" w:cs="Arial"/>
                <w:sz w:val="24"/>
                <w:szCs w:val="24"/>
              </w:rPr>
              <w:t>?</w:t>
            </w:r>
          </w:p>
        </w:tc>
        <w:sdt>
          <w:sdtPr>
            <w:rPr>
              <w:rFonts w:eastAsia="Times New Roman" w:cs="Arial"/>
              <w:sz w:val="24"/>
              <w:szCs w:val="24"/>
            </w:rPr>
            <w:id w:val="-1522088927"/>
            <w14:checkbox>
              <w14:checked w14:val="0"/>
              <w14:checkedState w14:val="2612" w14:font="MS Gothic"/>
              <w14:uncheckedState w14:val="2610" w14:font="MS Gothic"/>
            </w14:checkbox>
          </w:sdtPr>
          <w:sdtEndPr/>
          <w:sdtContent>
            <w:tc>
              <w:tcPr>
                <w:tcW w:w="708" w:type="dxa"/>
                <w:shd w:val="clear" w:color="auto" w:fill="auto"/>
                <w:vAlign w:val="center"/>
              </w:tcPr>
              <w:p w14:paraId="21581CE5" w14:textId="403521F9"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EndPr/>
          <w:sdtContent>
            <w:tc>
              <w:tcPr>
                <w:tcW w:w="709" w:type="dxa"/>
                <w:shd w:val="clear" w:color="auto" w:fill="auto"/>
                <w:vAlign w:val="center"/>
              </w:tcPr>
              <w:p w14:paraId="4C59365C" w14:textId="6174DAE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58757F8" w14:textId="46CA1355"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25741060" w14:textId="77777777" w:rsidTr="00FF6777">
        <w:trPr>
          <w:trHeight w:hRule="exact" w:val="1076"/>
        </w:trPr>
        <w:tc>
          <w:tcPr>
            <w:tcW w:w="6238" w:type="dxa"/>
            <w:shd w:val="clear" w:color="auto" w:fill="auto"/>
            <w:vAlign w:val="center"/>
          </w:tcPr>
          <w:p w14:paraId="0B65A0EE" w14:textId="77777777" w:rsidR="000E542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Pregnant</w:t>
            </w:r>
            <w:r w:rsidR="003C736D">
              <w:rPr>
                <w:rFonts w:eastAsia="Times New Roman" w:cs="Arial"/>
                <w:sz w:val="24"/>
                <w:szCs w:val="24"/>
              </w:rPr>
              <w:t xml:space="preserve"> – known or suspected</w:t>
            </w:r>
            <w:r>
              <w:rPr>
                <w:rFonts w:eastAsia="Times New Roman" w:cs="Arial"/>
                <w:sz w:val="24"/>
                <w:szCs w:val="24"/>
              </w:rPr>
              <w:t>?</w:t>
            </w:r>
            <w:r w:rsidR="003C736D">
              <w:rPr>
                <w:rFonts w:eastAsia="Times New Roman" w:cs="Arial"/>
                <w:sz w:val="24"/>
                <w:szCs w:val="24"/>
              </w:rPr>
              <w:t xml:space="preserve"> </w:t>
            </w:r>
          </w:p>
          <w:p w14:paraId="5A5E9E39" w14:textId="7A7F9435" w:rsidR="001C015E" w:rsidRPr="00997A85" w:rsidRDefault="003C736D"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Planning to become pregnant in next 3 months if treating with trimethoprim?</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708" w:type="dxa"/>
                <w:shd w:val="clear" w:color="auto" w:fill="auto"/>
                <w:vAlign w:val="center"/>
              </w:tcPr>
              <w:p w14:paraId="7AE8D662" w14:textId="7801426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709" w:type="dxa"/>
                <w:shd w:val="clear" w:color="auto" w:fill="auto"/>
                <w:vAlign w:val="center"/>
              </w:tcPr>
              <w:p w14:paraId="51755A19" w14:textId="5AF0AB2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0E4B86" w14:textId="26BDB11C"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D5A3189" w14:textId="77777777" w:rsidTr="00FF6777">
        <w:trPr>
          <w:trHeight w:hRule="exact" w:val="643"/>
        </w:trPr>
        <w:tc>
          <w:tcPr>
            <w:tcW w:w="6238" w:type="dxa"/>
            <w:shd w:val="clear" w:color="auto" w:fill="auto"/>
            <w:vAlign w:val="center"/>
          </w:tcPr>
          <w:p w14:paraId="70A4EB4B" w14:textId="1AEFEDB6"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Breastfeeding?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708" w:type="dxa"/>
                <w:shd w:val="clear" w:color="auto" w:fill="auto"/>
                <w:vAlign w:val="center"/>
              </w:tcPr>
              <w:p w14:paraId="01E393D6" w14:textId="6E22383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709" w:type="dxa"/>
                <w:shd w:val="clear" w:color="auto" w:fill="auto"/>
                <w:vAlign w:val="center"/>
              </w:tcPr>
              <w:p w14:paraId="12AB2853" w14:textId="2D26613B"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36B8BE" w14:textId="664904D1"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treatment may be provided</w:t>
            </w:r>
          </w:p>
        </w:tc>
      </w:tr>
      <w:tr w:rsidR="001C015E" w:rsidRPr="00A94F58" w14:paraId="68260118" w14:textId="77777777" w:rsidTr="00FF6777">
        <w:trPr>
          <w:trHeight w:hRule="exact" w:val="1582"/>
        </w:trPr>
        <w:tc>
          <w:tcPr>
            <w:tcW w:w="6238" w:type="dxa"/>
            <w:shd w:val="clear" w:color="auto" w:fill="auto"/>
            <w:vAlign w:val="center"/>
          </w:tcPr>
          <w:p w14:paraId="582B0672" w14:textId="37CEFCC0"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Diabetes?</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708" w:type="dxa"/>
                <w:shd w:val="clear" w:color="auto" w:fill="auto"/>
                <w:vAlign w:val="center"/>
              </w:tcPr>
              <w:p w14:paraId="05A32DAB" w14:textId="4E28B928"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709" w:type="dxa"/>
                <w:shd w:val="clear" w:color="auto" w:fill="auto"/>
                <w:vAlign w:val="center"/>
              </w:tcPr>
              <w:p w14:paraId="601B9BF6" w14:textId="0CE84D81"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D49CD96" w14:textId="5D075E7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YES, treatment may be provided.  Refer to GP if concern over recurrent UTI or if UTI is potentially caused by side effect of medication</w:t>
            </w:r>
          </w:p>
          <w:p w14:paraId="5FD421EA" w14:textId="2C31F1EA" w:rsidR="001C015E" w:rsidRPr="00DE44A2"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846A833" w14:textId="77777777" w:rsidTr="00FF6777">
        <w:trPr>
          <w:trHeight w:hRule="exact" w:val="510"/>
        </w:trPr>
        <w:tc>
          <w:tcPr>
            <w:tcW w:w="6238" w:type="dxa"/>
            <w:shd w:val="clear" w:color="auto" w:fill="auto"/>
            <w:vAlign w:val="center"/>
          </w:tcPr>
          <w:p w14:paraId="5FFB4F48" w14:textId="7DAA1866"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Confused or dehydrated?</w:t>
            </w:r>
          </w:p>
        </w:tc>
        <w:sdt>
          <w:sdtPr>
            <w:rPr>
              <w:rFonts w:eastAsia="Times New Roman" w:cs="Arial"/>
              <w:sz w:val="24"/>
              <w:szCs w:val="24"/>
            </w:rPr>
            <w:id w:val="1696662810"/>
            <w14:checkbox>
              <w14:checked w14:val="0"/>
              <w14:checkedState w14:val="2612" w14:font="MS Gothic"/>
              <w14:uncheckedState w14:val="2610" w14:font="MS Gothic"/>
            </w14:checkbox>
          </w:sdtPr>
          <w:sdtEndPr/>
          <w:sdtContent>
            <w:tc>
              <w:tcPr>
                <w:tcW w:w="708" w:type="dxa"/>
                <w:shd w:val="clear" w:color="auto" w:fill="auto"/>
                <w:vAlign w:val="center"/>
              </w:tcPr>
              <w:p w14:paraId="471D5798" w14:textId="7CB3EDD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EndPr/>
          <w:sdtContent>
            <w:tc>
              <w:tcPr>
                <w:tcW w:w="709" w:type="dxa"/>
                <w:shd w:val="clear" w:color="auto" w:fill="auto"/>
                <w:vAlign w:val="center"/>
              </w:tcPr>
              <w:p w14:paraId="4BB64546" w14:textId="522937D5"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2A8C6D37" w14:textId="67C81C03" w:rsidR="001C015E" w:rsidRPr="00DE44A2" w:rsidRDefault="001C015E" w:rsidP="001C015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1BD5E83E" w14:textId="77777777" w:rsidTr="00FF6777">
        <w:trPr>
          <w:trHeight w:hRule="exact" w:val="866"/>
        </w:trPr>
        <w:tc>
          <w:tcPr>
            <w:tcW w:w="6238" w:type="dxa"/>
            <w:shd w:val="clear" w:color="auto" w:fill="auto"/>
            <w:vAlign w:val="center"/>
          </w:tcPr>
          <w:p w14:paraId="1504F5ED" w14:textId="17A0B593"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moderate to severe renal impairment or abnormality of the urinary tract or ureteric stent?</w:t>
            </w:r>
          </w:p>
        </w:tc>
        <w:sdt>
          <w:sdtPr>
            <w:rPr>
              <w:rFonts w:eastAsia="Times New Roman" w:cs="Arial"/>
              <w:sz w:val="24"/>
              <w:szCs w:val="24"/>
            </w:rPr>
            <w:id w:val="-1599321845"/>
            <w14:checkbox>
              <w14:checked w14:val="0"/>
              <w14:checkedState w14:val="2612" w14:font="MS Gothic"/>
              <w14:uncheckedState w14:val="2610" w14:font="MS Gothic"/>
            </w14:checkbox>
          </w:sdtPr>
          <w:sdtEndPr/>
          <w:sdtContent>
            <w:tc>
              <w:tcPr>
                <w:tcW w:w="708" w:type="dxa"/>
                <w:shd w:val="clear" w:color="auto" w:fill="auto"/>
                <w:vAlign w:val="center"/>
              </w:tcPr>
              <w:p w14:paraId="7A5B3067" w14:textId="38ABD89C"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EndPr/>
          <w:sdtContent>
            <w:tc>
              <w:tcPr>
                <w:tcW w:w="709" w:type="dxa"/>
                <w:shd w:val="clear" w:color="auto" w:fill="auto"/>
                <w:vAlign w:val="center"/>
              </w:tcPr>
              <w:p w14:paraId="175CDF2C" w14:textId="621EE0C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60EA6948" w14:textId="05EBCA91"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9541CD9" w14:textId="77777777" w:rsidTr="00FF6777">
        <w:trPr>
          <w:trHeight w:hRule="exact" w:val="1020"/>
        </w:trPr>
        <w:tc>
          <w:tcPr>
            <w:tcW w:w="6238" w:type="dxa"/>
            <w:shd w:val="clear" w:color="auto" w:fill="auto"/>
            <w:vAlign w:val="center"/>
          </w:tcPr>
          <w:p w14:paraId="54C865E7" w14:textId="77777777" w:rsidR="00EA2C0E" w:rsidRDefault="001C015E" w:rsidP="00EA2C0E">
            <w:pPr>
              <w:tabs>
                <w:tab w:val="center" w:pos="4153"/>
                <w:tab w:val="right" w:pos="8306"/>
              </w:tabs>
              <w:spacing w:after="0" w:line="240" w:lineRule="auto"/>
              <w:rPr>
                <w:rFonts w:eastAsia="Times New Roman" w:cs="Arial"/>
                <w:sz w:val="24"/>
                <w:szCs w:val="24"/>
              </w:rPr>
            </w:pPr>
            <w:r w:rsidRPr="008D15D4">
              <w:rPr>
                <w:rFonts w:eastAsia="Times New Roman" w:cs="Arial"/>
                <w:sz w:val="24"/>
                <w:szCs w:val="24"/>
              </w:rPr>
              <w:t xml:space="preserve">Is the patient on </w:t>
            </w:r>
            <w:r w:rsidR="00EA2C0E">
              <w:rPr>
                <w:rFonts w:eastAsia="Times New Roman" w:cs="Arial"/>
                <w:sz w:val="24"/>
                <w:szCs w:val="24"/>
              </w:rPr>
              <w:t xml:space="preserve">any interacting medications </w:t>
            </w:r>
          </w:p>
          <w:p w14:paraId="5296F5AE" w14:textId="045BE763" w:rsidR="00EA2C0E"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w:t>
            </w:r>
            <w:proofErr w:type="gramStart"/>
            <w:r>
              <w:rPr>
                <w:rFonts w:eastAsia="Times New Roman" w:cs="Arial"/>
                <w:sz w:val="24"/>
                <w:szCs w:val="24"/>
              </w:rPr>
              <w:t>e.g</w:t>
            </w:r>
            <w:proofErr w:type="gramEnd"/>
            <w:r>
              <w:rPr>
                <w:rFonts w:eastAsia="Times New Roman" w:cs="Arial"/>
                <w:sz w:val="24"/>
                <w:szCs w:val="24"/>
              </w:rPr>
              <w:t xml:space="preserve">. warfarin/trimethoprim).  </w:t>
            </w:r>
          </w:p>
          <w:p w14:paraId="783B5A60" w14:textId="4D73126E" w:rsidR="00EA2C0E" w:rsidRPr="008D15D4"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See current BNF/SPC for details</w:t>
            </w:r>
          </w:p>
        </w:tc>
        <w:sdt>
          <w:sdtPr>
            <w:rPr>
              <w:rFonts w:eastAsia="Times New Roman" w:cs="Arial"/>
              <w:sz w:val="24"/>
              <w:szCs w:val="24"/>
            </w:rPr>
            <w:id w:val="1085182770"/>
            <w14:checkbox>
              <w14:checked w14:val="0"/>
              <w14:checkedState w14:val="2612" w14:font="MS Gothic"/>
              <w14:uncheckedState w14:val="2610" w14:font="MS Gothic"/>
            </w14:checkbox>
          </w:sdtPr>
          <w:sdtEndPr/>
          <w:sdtContent>
            <w:tc>
              <w:tcPr>
                <w:tcW w:w="708" w:type="dxa"/>
                <w:shd w:val="clear" w:color="auto" w:fill="auto"/>
                <w:vAlign w:val="center"/>
              </w:tcPr>
              <w:p w14:paraId="18071C7F" w14:textId="278A103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EndPr/>
          <w:sdtContent>
            <w:tc>
              <w:tcPr>
                <w:tcW w:w="709" w:type="dxa"/>
                <w:shd w:val="clear" w:color="auto" w:fill="auto"/>
                <w:vAlign w:val="center"/>
              </w:tcPr>
              <w:p w14:paraId="63DD0548" w14:textId="0EB65CC0"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3120907F" w14:textId="0365CE40"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846A53D" w14:textId="77777777" w:rsidTr="00FF6777">
        <w:trPr>
          <w:trHeight w:hRule="exact" w:val="1138"/>
        </w:trPr>
        <w:tc>
          <w:tcPr>
            <w:tcW w:w="6238" w:type="dxa"/>
            <w:shd w:val="clear" w:color="auto" w:fill="auto"/>
            <w:vAlign w:val="center"/>
          </w:tcPr>
          <w:p w14:paraId="307FBE3B" w14:textId="5AC0C2FD"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haematological abnormalities, porphyria, folate deficiency which is uncorrected, glucose-6-phosphate deficiency?</w:t>
            </w:r>
          </w:p>
        </w:tc>
        <w:sdt>
          <w:sdtPr>
            <w:rPr>
              <w:rFonts w:eastAsia="Times New Roman" w:cs="Arial"/>
              <w:sz w:val="24"/>
              <w:szCs w:val="24"/>
            </w:rPr>
            <w:id w:val="-2131613697"/>
            <w14:checkbox>
              <w14:checked w14:val="0"/>
              <w14:checkedState w14:val="2612" w14:font="MS Gothic"/>
              <w14:uncheckedState w14:val="2610" w14:font="MS Gothic"/>
            </w14:checkbox>
          </w:sdtPr>
          <w:sdtEndPr/>
          <w:sdtContent>
            <w:tc>
              <w:tcPr>
                <w:tcW w:w="708" w:type="dxa"/>
                <w:shd w:val="clear" w:color="auto" w:fill="auto"/>
                <w:vAlign w:val="center"/>
              </w:tcPr>
              <w:p w14:paraId="2FB1B939" w14:textId="5711437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EndPr/>
          <w:sdtContent>
            <w:tc>
              <w:tcPr>
                <w:tcW w:w="709" w:type="dxa"/>
                <w:shd w:val="clear" w:color="auto" w:fill="auto"/>
                <w:vAlign w:val="center"/>
              </w:tcPr>
              <w:p w14:paraId="501B86BD" w14:textId="20674429"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0CE1FE" w14:textId="487023AA"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6CB2ADF6" w14:textId="77777777" w:rsidTr="00FF6777">
        <w:trPr>
          <w:trHeight w:val="694"/>
        </w:trPr>
        <w:tc>
          <w:tcPr>
            <w:tcW w:w="6238" w:type="dxa"/>
            <w:shd w:val="clear" w:color="auto" w:fill="auto"/>
            <w:vAlign w:val="center"/>
          </w:tcPr>
          <w:p w14:paraId="4F9359C3" w14:textId="3C622B1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electrolyte imbalance?</w:t>
            </w:r>
          </w:p>
        </w:tc>
        <w:sdt>
          <w:sdtPr>
            <w:rPr>
              <w:rFonts w:eastAsia="Times New Roman" w:cs="Arial"/>
              <w:sz w:val="24"/>
              <w:szCs w:val="24"/>
            </w:rPr>
            <w:id w:val="1806882124"/>
            <w14:checkbox>
              <w14:checked w14:val="0"/>
              <w14:checkedState w14:val="2612" w14:font="MS Gothic"/>
              <w14:uncheckedState w14:val="2610" w14:font="MS Gothic"/>
            </w14:checkbox>
          </w:sdtPr>
          <w:sdtEndPr/>
          <w:sdtContent>
            <w:tc>
              <w:tcPr>
                <w:tcW w:w="708" w:type="dxa"/>
                <w:shd w:val="clear" w:color="auto" w:fill="auto"/>
                <w:vAlign w:val="center"/>
              </w:tcPr>
              <w:p w14:paraId="62E76C19" w14:textId="17F40D8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EndPr/>
          <w:sdtContent>
            <w:tc>
              <w:tcPr>
                <w:tcW w:w="709" w:type="dxa"/>
                <w:shd w:val="clear" w:color="auto" w:fill="auto"/>
                <w:vAlign w:val="center"/>
              </w:tcPr>
              <w:p w14:paraId="632AE840" w14:textId="22AE7A2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001CD20B" w14:textId="6D9AF464"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 xml:space="preserve">do not treat and </w:t>
            </w:r>
            <w:r w:rsidR="004566AC" w:rsidRPr="004566AC">
              <w:rPr>
                <w:rFonts w:eastAsia="Times New Roman" w:cs="Arial"/>
                <w:b/>
                <w:sz w:val="24"/>
                <w:szCs w:val="24"/>
              </w:rPr>
              <w:t>REFER</w:t>
            </w:r>
          </w:p>
        </w:tc>
      </w:tr>
      <w:tr w:rsidR="001C015E" w:rsidRPr="00A94F58" w14:paraId="565BBB52" w14:textId="77777777" w:rsidTr="00FF6777">
        <w:trPr>
          <w:trHeight w:hRule="exact" w:val="852"/>
        </w:trPr>
        <w:tc>
          <w:tcPr>
            <w:tcW w:w="6238" w:type="dxa"/>
            <w:shd w:val="clear" w:color="auto" w:fill="auto"/>
            <w:vAlign w:val="center"/>
          </w:tcPr>
          <w:p w14:paraId="2EE8F10D" w14:textId="7DA29969"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severe liver fibrosis / encephalopathy?</w:t>
            </w:r>
          </w:p>
        </w:tc>
        <w:sdt>
          <w:sdtPr>
            <w:rPr>
              <w:rFonts w:eastAsia="Times New Roman" w:cs="Arial"/>
              <w:sz w:val="24"/>
              <w:szCs w:val="24"/>
            </w:rPr>
            <w:id w:val="1587649306"/>
            <w14:checkbox>
              <w14:checked w14:val="0"/>
              <w14:checkedState w14:val="2612" w14:font="MS Gothic"/>
              <w14:uncheckedState w14:val="2610" w14:font="MS Gothic"/>
            </w14:checkbox>
          </w:sdtPr>
          <w:sdtEndPr/>
          <w:sdtContent>
            <w:tc>
              <w:tcPr>
                <w:tcW w:w="708" w:type="dxa"/>
                <w:shd w:val="clear" w:color="auto" w:fill="auto"/>
                <w:vAlign w:val="center"/>
              </w:tcPr>
              <w:p w14:paraId="39743BF7" w14:textId="475FAC8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EndPr/>
          <w:sdtContent>
            <w:tc>
              <w:tcPr>
                <w:tcW w:w="709" w:type="dxa"/>
                <w:shd w:val="clear" w:color="auto" w:fill="auto"/>
                <w:vAlign w:val="center"/>
              </w:tcPr>
              <w:p w14:paraId="3B2D4E12" w14:textId="4C251127"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5418CC20" w14:textId="1BDA9AA8"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55C4579D" w14:textId="77777777" w:rsidTr="00FF6777">
        <w:trPr>
          <w:trHeight w:hRule="exact" w:val="1108"/>
        </w:trPr>
        <w:tc>
          <w:tcPr>
            <w:tcW w:w="6238" w:type="dxa"/>
            <w:shd w:val="clear" w:color="auto" w:fill="auto"/>
            <w:vAlign w:val="center"/>
          </w:tcPr>
          <w:p w14:paraId="155D900F" w14:textId="0F63F7E8" w:rsidR="001C015E"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Patient has known blood disorders such as leucopenia, megaloblastic anaemia, thrombocytopenia, agranulocytosis, or </w:t>
            </w:r>
            <w:proofErr w:type="spellStart"/>
            <w:r w:rsidRPr="00A94F58">
              <w:rPr>
                <w:rFonts w:eastAsia="Times New Roman" w:cs="Arial"/>
                <w:sz w:val="24"/>
                <w:szCs w:val="24"/>
              </w:rPr>
              <w:t>methaemoglobinaemia</w:t>
            </w:r>
            <w:proofErr w:type="spellEnd"/>
            <w:r w:rsidRPr="00A94F58">
              <w:rPr>
                <w:rFonts w:eastAsia="Times New Roman" w:cs="Arial"/>
                <w:sz w:val="24"/>
                <w:szCs w:val="24"/>
              </w:rPr>
              <w:t>?</w:t>
            </w:r>
          </w:p>
        </w:tc>
        <w:sdt>
          <w:sdtPr>
            <w:rPr>
              <w:rFonts w:eastAsia="Times New Roman" w:cs="Arial"/>
              <w:sz w:val="24"/>
              <w:szCs w:val="24"/>
            </w:rPr>
            <w:id w:val="-524246745"/>
            <w14:checkbox>
              <w14:checked w14:val="0"/>
              <w14:checkedState w14:val="2612" w14:font="MS Gothic"/>
              <w14:uncheckedState w14:val="2610" w14:font="MS Gothic"/>
            </w14:checkbox>
          </w:sdtPr>
          <w:sdtEndPr/>
          <w:sdtContent>
            <w:tc>
              <w:tcPr>
                <w:tcW w:w="708" w:type="dxa"/>
                <w:shd w:val="clear" w:color="auto" w:fill="auto"/>
                <w:vAlign w:val="center"/>
              </w:tcPr>
              <w:p w14:paraId="416C50B6" w14:textId="549DDF5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19590842"/>
            <w14:checkbox>
              <w14:checked w14:val="0"/>
              <w14:checkedState w14:val="2612" w14:font="MS Gothic"/>
              <w14:uncheckedState w14:val="2610" w14:font="MS Gothic"/>
            </w14:checkbox>
          </w:sdtPr>
          <w:sdtEndPr/>
          <w:sdtContent>
            <w:tc>
              <w:tcPr>
                <w:tcW w:w="709" w:type="dxa"/>
                <w:shd w:val="clear" w:color="auto" w:fill="auto"/>
                <w:vAlign w:val="center"/>
              </w:tcPr>
              <w:p w14:paraId="736137F9" w14:textId="0E267EE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73AD2DD6" w14:textId="41C7BC42"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bl>
    <w:p w14:paraId="1EA523D4" w14:textId="2D5CEFB4" w:rsidR="001D36EE" w:rsidRDefault="001D36EE" w:rsidP="00E54671">
      <w:pPr>
        <w:pStyle w:val="Heading3"/>
        <w:rPr>
          <w:b/>
          <w:color w:val="4472C4" w:themeColor="accent5"/>
        </w:rPr>
      </w:pPr>
    </w:p>
    <w:p w14:paraId="61648C14" w14:textId="77777777" w:rsidR="001D36EE" w:rsidRDefault="001D36EE">
      <w:pPr>
        <w:spacing w:after="0" w:line="240" w:lineRule="auto"/>
        <w:rPr>
          <w:rFonts w:ascii="Calibri Light" w:eastAsia="Times New Roman" w:hAnsi="Calibri Light"/>
          <w:b/>
          <w:color w:val="4472C4" w:themeColor="accent5"/>
          <w:sz w:val="24"/>
          <w:szCs w:val="24"/>
        </w:rPr>
      </w:pPr>
      <w:r>
        <w:rPr>
          <w:b/>
          <w:color w:val="4472C4" w:themeColor="accent5"/>
        </w:rPr>
        <w:br w:type="page"/>
      </w:r>
    </w:p>
    <w:p w14:paraId="106FD577" w14:textId="77777777" w:rsidR="00064BC1" w:rsidRDefault="00064BC1" w:rsidP="00E54671">
      <w:pPr>
        <w:pStyle w:val="Heading3"/>
        <w:rPr>
          <w:b/>
          <w:color w:val="4472C4" w:themeColor="accent5"/>
        </w:rPr>
      </w:pPr>
    </w:p>
    <w:p w14:paraId="46B4EFD1" w14:textId="05FC262A" w:rsidR="00064BC1" w:rsidRPr="00064BC1" w:rsidRDefault="00064BC1" w:rsidP="001D36EE">
      <w:pPr>
        <w:spacing w:after="0" w:line="240" w:lineRule="auto"/>
        <w:rPr>
          <w:rFonts w:ascii="Calibri Light" w:eastAsia="Times New Roman" w:hAnsi="Calibri Light"/>
          <w:b/>
          <w:color w:val="4472C4" w:themeColor="accent5"/>
          <w:sz w:val="24"/>
          <w:szCs w:val="24"/>
        </w:rPr>
      </w:pPr>
      <w:r w:rsidRPr="00064BC1">
        <w:rPr>
          <w:rFonts w:ascii="Calibri Light" w:eastAsia="Times New Roman" w:hAnsi="Calibri Light"/>
          <w:b/>
          <w:color w:val="4472C4" w:themeColor="accent5"/>
          <w:sz w:val="24"/>
          <w:szCs w:val="24"/>
        </w:rPr>
        <w:t>Treatment options</w:t>
      </w:r>
    </w:p>
    <w:p w14:paraId="0825CCE1" w14:textId="77777777" w:rsidR="00064BC1" w:rsidRPr="005C6B85" w:rsidRDefault="00064BC1" w:rsidP="00064BC1">
      <w:pPr>
        <w:spacing w:after="0" w:line="240" w:lineRule="auto"/>
        <w:rPr>
          <w:rFonts w:eastAsia="Times New Roman" w:cs="Arial"/>
          <w:sz w:val="24"/>
          <w:szCs w:val="24"/>
        </w:rPr>
      </w:pPr>
      <w:r w:rsidRPr="005C6B85">
        <w:rPr>
          <w:rFonts w:eastAsia="Times New Roman" w:cs="Arial"/>
          <w:sz w:val="24"/>
          <w:szCs w:val="24"/>
        </w:rPr>
        <w:t>Follow NHS board</w:t>
      </w:r>
      <w:r w:rsidRPr="00E54671">
        <w:rPr>
          <w:rFonts w:eastAsia="Times New Roman" w:cs="Arial"/>
          <w:sz w:val="24"/>
          <w:szCs w:val="24"/>
        </w:rPr>
        <w:t>’s</w:t>
      </w:r>
      <w:r w:rsidRPr="005C6B85">
        <w:rPr>
          <w:rFonts w:eastAsia="Times New Roman" w:cs="Arial"/>
          <w:sz w:val="24"/>
          <w:szCs w:val="24"/>
        </w:rPr>
        <w:t xml:space="preserve"> first line formulary choice – this is trimethoprim in most boards</w:t>
      </w:r>
      <w:r>
        <w:rPr>
          <w:rFonts w:eastAsia="Times New Roman" w:cs="Arial"/>
          <w:sz w:val="24"/>
          <w:szCs w:val="24"/>
        </w:rPr>
        <w:t>.</w:t>
      </w:r>
    </w:p>
    <w:p w14:paraId="2D3181F8" w14:textId="77777777" w:rsidR="00064BC1" w:rsidRPr="005C6B85" w:rsidRDefault="00064BC1" w:rsidP="00064BC1">
      <w:pPr>
        <w:spacing w:after="0" w:line="240" w:lineRule="auto"/>
        <w:rPr>
          <w:rFonts w:eastAsia="Times New Roman" w:cs="Arial"/>
          <w:sz w:val="24"/>
          <w:szCs w:val="24"/>
        </w:rPr>
      </w:pPr>
      <w:r>
        <w:rPr>
          <w:rFonts w:eastAsia="Times New Roman" w:cs="Arial"/>
          <w:sz w:val="24"/>
          <w:szCs w:val="24"/>
        </w:rPr>
        <w:t>Ideally n</w:t>
      </w:r>
      <w:r w:rsidRPr="005C6B85">
        <w:rPr>
          <w:rFonts w:eastAsia="Times New Roman" w:cs="Arial"/>
          <w:sz w:val="24"/>
          <w:szCs w:val="24"/>
        </w:rPr>
        <w:t xml:space="preserve">itrofurantoin should </w:t>
      </w:r>
      <w:r>
        <w:rPr>
          <w:rFonts w:eastAsia="Times New Roman" w:cs="Arial"/>
          <w:sz w:val="24"/>
          <w:szCs w:val="24"/>
        </w:rPr>
        <w:t>only be used if</w:t>
      </w:r>
      <w:r w:rsidRPr="005C6B85">
        <w:rPr>
          <w:rFonts w:eastAsia="Times New Roman" w:cs="Arial"/>
          <w:sz w:val="24"/>
          <w:szCs w:val="24"/>
        </w:rPr>
        <w:t xml:space="preserve"> you have access to information about current renal function</w:t>
      </w:r>
      <w:proofErr w:type="gramStart"/>
      <w:r w:rsidRPr="005C6B85">
        <w:rPr>
          <w:rFonts w:eastAsia="Times New Roman" w:cs="Arial"/>
          <w:sz w:val="24"/>
          <w:szCs w:val="24"/>
        </w:rPr>
        <w:t>.</w:t>
      </w:r>
      <w:r>
        <w:rPr>
          <w:rFonts w:eastAsia="Times New Roman" w:cs="Arial"/>
          <w:sz w:val="24"/>
          <w:szCs w:val="24"/>
        </w:rPr>
        <w:t xml:space="preserve"> </w:t>
      </w:r>
      <w:proofErr w:type="gramEnd"/>
      <w:r>
        <w:rPr>
          <w:rFonts w:eastAsia="Times New Roman" w:cs="Arial"/>
          <w:sz w:val="24"/>
          <w:szCs w:val="24"/>
        </w:rPr>
        <w:t>However, if</w:t>
      </w:r>
      <w:r w:rsidRPr="00A03701">
        <w:rPr>
          <w:rFonts w:eastAsia="Times New Roman" w:cs="Arial"/>
          <w:sz w:val="24"/>
          <w:szCs w:val="24"/>
        </w:rPr>
        <w:t xml:space="preserve"> no </w:t>
      </w:r>
      <w:r>
        <w:rPr>
          <w:rFonts w:eastAsia="Times New Roman" w:cs="Arial"/>
          <w:sz w:val="24"/>
          <w:szCs w:val="24"/>
        </w:rPr>
        <w:t xml:space="preserve">recent </w:t>
      </w:r>
      <w:r w:rsidRPr="00A03701">
        <w:rPr>
          <w:rFonts w:eastAsia="Times New Roman" w:cs="Arial"/>
          <w:sz w:val="24"/>
          <w:szCs w:val="24"/>
        </w:rPr>
        <w:t xml:space="preserve">eGFR </w:t>
      </w:r>
      <w:r>
        <w:rPr>
          <w:rFonts w:eastAsia="Times New Roman" w:cs="Arial"/>
          <w:sz w:val="24"/>
          <w:szCs w:val="24"/>
        </w:rPr>
        <w:t xml:space="preserve">is </w:t>
      </w:r>
      <w:r w:rsidRPr="00A03701">
        <w:rPr>
          <w:rFonts w:eastAsia="Times New Roman" w:cs="Arial"/>
          <w:sz w:val="24"/>
          <w:szCs w:val="24"/>
        </w:rPr>
        <w:t>available</w:t>
      </w:r>
      <w:r>
        <w:rPr>
          <w:rFonts w:eastAsia="Times New Roman" w:cs="Arial"/>
          <w:sz w:val="24"/>
          <w:szCs w:val="24"/>
        </w:rPr>
        <w:t xml:space="preserve"> but the patient has</w:t>
      </w:r>
      <w:r w:rsidRPr="00A03701">
        <w:rPr>
          <w:rFonts w:eastAsia="Times New Roman" w:cs="Arial"/>
          <w:sz w:val="24"/>
          <w:szCs w:val="24"/>
        </w:rPr>
        <w:t xml:space="preserve"> no history of renal problems</w:t>
      </w:r>
      <w:r>
        <w:rPr>
          <w:rFonts w:eastAsia="Times New Roman" w:cs="Arial"/>
          <w:sz w:val="24"/>
          <w:szCs w:val="24"/>
        </w:rPr>
        <w:t>, nitrofurantoin may be used (See Appendix 1).</w:t>
      </w:r>
    </w:p>
    <w:p w14:paraId="2B23CB9F" w14:textId="2A4F1688" w:rsidR="00064BC1" w:rsidRPr="00E37FEC" w:rsidRDefault="00064BC1" w:rsidP="00E54671">
      <w:pPr>
        <w:pStyle w:val="Heading3"/>
        <w:rPr>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5"/>
        <w:gridCol w:w="3119"/>
      </w:tblGrid>
      <w:tr w:rsidR="00887161" w:rsidRPr="00A94F58" w14:paraId="42E5D055" w14:textId="77777777" w:rsidTr="00A655D8">
        <w:trPr>
          <w:trHeight w:val="547"/>
        </w:trPr>
        <w:tc>
          <w:tcPr>
            <w:tcW w:w="4531" w:type="dxa"/>
            <w:shd w:val="clear" w:color="auto" w:fill="D0CECE"/>
          </w:tcPr>
          <w:p w14:paraId="65E8899B"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Clinical features affecting therapeutic choice</w:t>
            </w:r>
          </w:p>
        </w:tc>
        <w:tc>
          <w:tcPr>
            <w:tcW w:w="2835" w:type="dxa"/>
            <w:shd w:val="clear" w:color="auto" w:fill="D0CECE"/>
          </w:tcPr>
          <w:p w14:paraId="24F3EEA7"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Trimethoprim</w:t>
            </w:r>
          </w:p>
        </w:tc>
        <w:tc>
          <w:tcPr>
            <w:tcW w:w="3119" w:type="dxa"/>
            <w:shd w:val="clear" w:color="auto" w:fill="D0CECE"/>
          </w:tcPr>
          <w:p w14:paraId="3D17535C"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Nitrofurantoin</w:t>
            </w:r>
          </w:p>
        </w:tc>
      </w:tr>
      <w:tr w:rsidR="00887161" w:rsidRPr="00A94F58" w14:paraId="0F0CE756" w14:textId="77777777" w:rsidTr="00FF6777">
        <w:tc>
          <w:tcPr>
            <w:tcW w:w="4531" w:type="dxa"/>
            <w:shd w:val="clear" w:color="auto" w:fill="auto"/>
            <w:vAlign w:val="center"/>
          </w:tcPr>
          <w:p w14:paraId="0576138A"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Clinically significant drug interactions with existing medication </w:t>
            </w:r>
          </w:p>
        </w:tc>
        <w:tc>
          <w:tcPr>
            <w:tcW w:w="5954" w:type="dxa"/>
            <w:gridSpan w:val="2"/>
            <w:shd w:val="clear" w:color="auto" w:fill="auto"/>
          </w:tcPr>
          <w:p w14:paraId="1DD853A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if significant interaction exists with current medication</w:t>
            </w:r>
          </w:p>
        </w:tc>
      </w:tr>
      <w:tr w:rsidR="00887161" w:rsidRPr="00A94F58" w14:paraId="5CAD089E" w14:textId="77777777" w:rsidTr="00FF6777">
        <w:tc>
          <w:tcPr>
            <w:tcW w:w="4531" w:type="dxa"/>
            <w:shd w:val="clear" w:color="auto" w:fill="auto"/>
            <w:vAlign w:val="center"/>
          </w:tcPr>
          <w:p w14:paraId="7D138948"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Known interstitial lung disease or poorly controlled respiratory disease </w:t>
            </w:r>
          </w:p>
        </w:tc>
        <w:tc>
          <w:tcPr>
            <w:tcW w:w="2835" w:type="dxa"/>
            <w:shd w:val="clear" w:color="auto" w:fill="auto"/>
          </w:tcPr>
          <w:p w14:paraId="71869473"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SUITABLE </w:t>
            </w:r>
          </w:p>
        </w:tc>
        <w:tc>
          <w:tcPr>
            <w:tcW w:w="3119" w:type="dxa"/>
            <w:shd w:val="clear" w:color="auto" w:fill="auto"/>
          </w:tcPr>
          <w:p w14:paraId="52FA056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due to difficulty in recognising pulmonary fibrosis secondary to nitrofurantoin</w:t>
            </w:r>
          </w:p>
        </w:tc>
      </w:tr>
      <w:tr w:rsidR="00887161" w:rsidRPr="00A94F58" w14:paraId="61CACCE1" w14:textId="77777777" w:rsidTr="00FF6777">
        <w:tc>
          <w:tcPr>
            <w:tcW w:w="4531" w:type="dxa"/>
            <w:shd w:val="clear" w:color="auto" w:fill="auto"/>
            <w:vAlign w:val="center"/>
          </w:tcPr>
          <w:p w14:paraId="75307FF2"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Current use of alkalinising agents </w:t>
            </w:r>
          </w:p>
        </w:tc>
        <w:tc>
          <w:tcPr>
            <w:tcW w:w="2835" w:type="dxa"/>
            <w:shd w:val="clear" w:color="auto" w:fill="auto"/>
          </w:tcPr>
          <w:p w14:paraId="60A94BFE"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c>
          <w:tcPr>
            <w:tcW w:w="3119" w:type="dxa"/>
            <w:shd w:val="clear" w:color="auto" w:fill="auto"/>
          </w:tcPr>
          <w:p w14:paraId="59D52A76"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or advise to stop alkalinising agent</w:t>
            </w:r>
          </w:p>
        </w:tc>
      </w:tr>
      <w:tr w:rsidR="00887161" w:rsidRPr="00A94F58" w14:paraId="77CB052A" w14:textId="77777777" w:rsidTr="00FF6777">
        <w:tc>
          <w:tcPr>
            <w:tcW w:w="4531" w:type="dxa"/>
            <w:shd w:val="clear" w:color="auto" w:fill="auto"/>
            <w:vAlign w:val="center"/>
          </w:tcPr>
          <w:p w14:paraId="3C22AFAD"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trimethoprim </w:t>
            </w:r>
          </w:p>
        </w:tc>
        <w:tc>
          <w:tcPr>
            <w:tcW w:w="2835" w:type="dxa"/>
            <w:shd w:val="clear" w:color="auto" w:fill="auto"/>
          </w:tcPr>
          <w:p w14:paraId="19BA54D2"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AVOID </w:t>
            </w:r>
          </w:p>
        </w:tc>
        <w:tc>
          <w:tcPr>
            <w:tcW w:w="3119" w:type="dxa"/>
            <w:shd w:val="clear" w:color="auto" w:fill="auto"/>
          </w:tcPr>
          <w:p w14:paraId="1C54AF0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r>
      <w:tr w:rsidR="00887161" w:rsidRPr="00A94F58" w14:paraId="1E566A70" w14:textId="77777777" w:rsidTr="00FF6777">
        <w:tc>
          <w:tcPr>
            <w:tcW w:w="4531" w:type="dxa"/>
            <w:shd w:val="clear" w:color="auto" w:fill="auto"/>
            <w:vAlign w:val="center"/>
          </w:tcPr>
          <w:p w14:paraId="42921EDC"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nitrofurantoin </w:t>
            </w:r>
          </w:p>
        </w:tc>
        <w:tc>
          <w:tcPr>
            <w:tcW w:w="2835" w:type="dxa"/>
            <w:shd w:val="clear" w:color="auto" w:fill="auto"/>
          </w:tcPr>
          <w:p w14:paraId="7AB6A879"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p>
        </w:tc>
        <w:tc>
          <w:tcPr>
            <w:tcW w:w="3119" w:type="dxa"/>
            <w:shd w:val="clear" w:color="auto" w:fill="auto"/>
          </w:tcPr>
          <w:p w14:paraId="4C6A1FE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w:t>
            </w:r>
          </w:p>
        </w:tc>
      </w:tr>
    </w:tbl>
    <w:p w14:paraId="21595559" w14:textId="77777777" w:rsidR="008A4F30" w:rsidRPr="008A4F30" w:rsidRDefault="008A4F30" w:rsidP="00E54671">
      <w:pPr>
        <w:pStyle w:val="Heading3"/>
        <w:rPr>
          <w:b/>
          <w:color w:val="4472C4" w:themeColor="accent5"/>
          <w:sz w:val="6"/>
          <w:szCs w:val="6"/>
        </w:rPr>
      </w:pPr>
    </w:p>
    <w:p w14:paraId="240393E4" w14:textId="3B78B8E1"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gridCol w:w="1389"/>
      </w:tblGrid>
      <w:tr w:rsidR="008A4F30" w:rsidRPr="00A97021" w14:paraId="2DA1AD0F" w14:textId="77777777" w:rsidTr="00B416F2">
        <w:tc>
          <w:tcPr>
            <w:tcW w:w="2167" w:type="pct"/>
            <w:shd w:val="clear" w:color="auto" w:fill="9CC2E5" w:themeFill="accent1" w:themeFillTint="99"/>
          </w:tcPr>
          <w:p w14:paraId="54BA41F5" w14:textId="77777777" w:rsidR="008A4F30"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08814A05"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p>
        </w:tc>
        <w:tc>
          <w:tcPr>
            <w:tcW w:w="2169" w:type="pct"/>
            <w:shd w:val="clear" w:color="auto" w:fill="9CC2E5" w:themeFill="accent1" w:themeFillTint="99"/>
          </w:tcPr>
          <w:p w14:paraId="63015883"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Regimen</w:t>
            </w:r>
            <w:r>
              <w:rPr>
                <w:rFonts w:eastAsia="Times New Roman" w:cs="Arial"/>
                <w:b/>
                <w:sz w:val="24"/>
                <w:szCs w:val="24"/>
              </w:rPr>
              <w:t xml:space="preserve"> - Health Board specific</w:t>
            </w:r>
          </w:p>
        </w:tc>
        <w:tc>
          <w:tcPr>
            <w:tcW w:w="664" w:type="pct"/>
            <w:shd w:val="clear" w:color="auto" w:fill="9CC2E5" w:themeFill="accent1" w:themeFillTint="99"/>
          </w:tcPr>
          <w:p w14:paraId="45AD8A5B"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8A4F30" w:rsidRPr="00A97021" w14:paraId="26833D20" w14:textId="77777777" w:rsidTr="00FF6777">
        <w:tc>
          <w:tcPr>
            <w:tcW w:w="2167" w:type="pct"/>
            <w:shd w:val="clear" w:color="auto" w:fill="auto"/>
          </w:tcPr>
          <w:p w14:paraId="2E78F6C9" w14:textId="5E4816A3"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sidR="00087122">
              <w:rPr>
                <w:rFonts w:eastAsia="Times New Roman" w:cs="Arial"/>
                <w:sz w:val="24"/>
                <w:szCs w:val="24"/>
              </w:rPr>
              <w:t xml:space="preserve"> capsules</w:t>
            </w:r>
          </w:p>
        </w:tc>
        <w:tc>
          <w:tcPr>
            <w:tcW w:w="2169" w:type="pct"/>
            <w:shd w:val="clear" w:color="auto" w:fill="auto"/>
          </w:tcPr>
          <w:p w14:paraId="71A04ACB" w14:textId="201EC9D9" w:rsidR="008A4F30" w:rsidRPr="00A97021"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FOUR times daily x 12</w:t>
            </w:r>
          </w:p>
        </w:tc>
        <w:tc>
          <w:tcPr>
            <w:tcW w:w="664" w:type="pct"/>
            <w:vMerge w:val="restart"/>
            <w:shd w:val="clear" w:color="auto" w:fill="auto"/>
            <w:vAlign w:val="center"/>
          </w:tcPr>
          <w:p w14:paraId="2D623C6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CB4934A"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F10D30" w:rsidRPr="00A97021" w14:paraId="39DE0A12" w14:textId="77777777" w:rsidTr="00FF6777">
        <w:tc>
          <w:tcPr>
            <w:tcW w:w="2167" w:type="pct"/>
            <w:shd w:val="clear" w:color="auto" w:fill="auto"/>
          </w:tcPr>
          <w:p w14:paraId="568DDEB3" w14:textId="1A55BC34" w:rsidR="00F10D30" w:rsidRDefault="00F10D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Pr>
                <w:rFonts w:eastAsia="Times New Roman" w:cs="Arial"/>
                <w:sz w:val="24"/>
                <w:szCs w:val="24"/>
              </w:rPr>
              <w:t xml:space="preserve"> </w:t>
            </w:r>
            <w:r w:rsidRPr="00A94F58">
              <w:rPr>
                <w:rFonts w:eastAsia="Times New Roman" w:cs="Arial"/>
                <w:sz w:val="24"/>
                <w:szCs w:val="24"/>
              </w:rPr>
              <w:t xml:space="preserve"> </w:t>
            </w:r>
            <w:r>
              <w:rPr>
                <w:rFonts w:eastAsia="Times New Roman" w:cs="Arial"/>
                <w:sz w:val="24"/>
                <w:szCs w:val="24"/>
              </w:rPr>
              <w:t>tablets</w:t>
            </w:r>
          </w:p>
        </w:tc>
        <w:tc>
          <w:tcPr>
            <w:tcW w:w="2169" w:type="pct"/>
            <w:shd w:val="clear" w:color="auto" w:fill="auto"/>
          </w:tcPr>
          <w:p w14:paraId="1BA56F0B" w14:textId="0D5CEBBD" w:rsidR="00F10D30"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FOUR times daily x 12</w:t>
            </w:r>
          </w:p>
        </w:tc>
        <w:tc>
          <w:tcPr>
            <w:tcW w:w="664" w:type="pct"/>
            <w:vMerge/>
            <w:shd w:val="clear" w:color="auto" w:fill="auto"/>
            <w:vAlign w:val="center"/>
          </w:tcPr>
          <w:p w14:paraId="34A1AFB2" w14:textId="77777777" w:rsidR="00F10D30" w:rsidRDefault="00F10D30" w:rsidP="008A4F30">
            <w:pPr>
              <w:tabs>
                <w:tab w:val="center" w:pos="4153"/>
                <w:tab w:val="right" w:pos="8306"/>
              </w:tabs>
              <w:spacing w:after="0" w:line="240" w:lineRule="auto"/>
              <w:rPr>
                <w:rFonts w:eastAsia="Times New Roman" w:cs="Arial"/>
                <w:sz w:val="24"/>
                <w:szCs w:val="24"/>
              </w:rPr>
            </w:pPr>
          </w:p>
        </w:tc>
      </w:tr>
      <w:tr w:rsidR="008A4F30" w:rsidRPr="00A97021" w14:paraId="646FB3BD" w14:textId="77777777" w:rsidTr="00FF6777">
        <w:tc>
          <w:tcPr>
            <w:tcW w:w="2167" w:type="pct"/>
            <w:tcBorders>
              <w:bottom w:val="single" w:sz="4" w:space="0" w:color="auto"/>
            </w:tcBorders>
            <w:shd w:val="clear" w:color="auto" w:fill="auto"/>
          </w:tcPr>
          <w:p w14:paraId="13CCB3C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Nitrofurantoin MR 100</w:t>
            </w:r>
            <w:r>
              <w:rPr>
                <w:rFonts w:eastAsia="Times New Roman" w:cs="Arial"/>
                <w:sz w:val="24"/>
                <w:szCs w:val="24"/>
              </w:rPr>
              <w:t xml:space="preserve"> </w:t>
            </w:r>
            <w:r w:rsidRPr="00A94F58">
              <w:rPr>
                <w:rFonts w:eastAsia="Times New Roman" w:cs="Arial"/>
                <w:sz w:val="24"/>
                <w:szCs w:val="24"/>
              </w:rPr>
              <w:t xml:space="preserve">mg </w:t>
            </w:r>
            <w:r>
              <w:rPr>
                <w:rFonts w:eastAsia="Times New Roman" w:cs="Arial"/>
                <w:sz w:val="24"/>
                <w:szCs w:val="24"/>
              </w:rPr>
              <w:t>capsules</w:t>
            </w:r>
          </w:p>
        </w:tc>
        <w:tc>
          <w:tcPr>
            <w:tcW w:w="2169" w:type="pct"/>
            <w:tcBorders>
              <w:bottom w:val="single" w:sz="4" w:space="0" w:color="auto"/>
            </w:tcBorders>
            <w:shd w:val="clear" w:color="auto" w:fill="auto"/>
          </w:tcPr>
          <w:p w14:paraId="2F1A2AF2"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TWICE</w:t>
            </w:r>
            <w:r w:rsidRPr="00A94F58">
              <w:rPr>
                <w:rFonts w:eastAsia="Times New Roman" w:cs="Arial"/>
                <w:sz w:val="24"/>
                <w:szCs w:val="24"/>
              </w:rPr>
              <w:t xml:space="preserve"> daily x 6</w:t>
            </w:r>
          </w:p>
        </w:tc>
        <w:tc>
          <w:tcPr>
            <w:tcW w:w="664" w:type="pct"/>
            <w:vMerge/>
            <w:shd w:val="clear" w:color="auto" w:fill="auto"/>
          </w:tcPr>
          <w:p w14:paraId="19EE423C"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6275D9F" w14:textId="77777777" w:rsidTr="00FF6777">
        <w:tc>
          <w:tcPr>
            <w:tcW w:w="2167" w:type="pct"/>
            <w:shd w:val="clear" w:color="auto" w:fill="auto"/>
          </w:tcPr>
          <w:p w14:paraId="2C4F3F7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Trimethoprim 1</w:t>
            </w:r>
            <w:r w:rsidRPr="00A94F58">
              <w:rPr>
                <w:rFonts w:eastAsia="Times New Roman" w:cs="Arial"/>
                <w:sz w:val="24"/>
                <w:szCs w:val="24"/>
              </w:rPr>
              <w:t>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7743727A"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TWO</w:t>
            </w:r>
            <w:r w:rsidRPr="00A94F58">
              <w:rPr>
                <w:rFonts w:eastAsia="Times New Roman" w:cs="Arial"/>
                <w:sz w:val="24"/>
                <w:szCs w:val="24"/>
              </w:rPr>
              <w:t xml:space="preserve"> tablet</w:t>
            </w:r>
            <w:r>
              <w:rPr>
                <w:rFonts w:eastAsia="Times New Roman" w:cs="Arial"/>
                <w:sz w:val="24"/>
                <w:szCs w:val="24"/>
              </w:rPr>
              <w:t>s TWICE daily x 12</w:t>
            </w:r>
          </w:p>
        </w:tc>
        <w:tc>
          <w:tcPr>
            <w:tcW w:w="664" w:type="pct"/>
            <w:vMerge/>
            <w:shd w:val="clear" w:color="auto" w:fill="auto"/>
          </w:tcPr>
          <w:p w14:paraId="718BAAE1"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210D222D" w14:textId="77777777" w:rsidTr="00FF6777">
        <w:tc>
          <w:tcPr>
            <w:tcW w:w="2167" w:type="pct"/>
            <w:shd w:val="clear" w:color="auto" w:fill="auto"/>
          </w:tcPr>
          <w:p w14:paraId="7F3F552E"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Trimethoprim 200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3BB3BD4C"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TWICE</w:t>
            </w:r>
            <w:r w:rsidRPr="00A94F58">
              <w:rPr>
                <w:rFonts w:eastAsia="Times New Roman" w:cs="Arial"/>
                <w:sz w:val="24"/>
                <w:szCs w:val="24"/>
              </w:rPr>
              <w:t xml:space="preserve"> daily x 6</w:t>
            </w:r>
          </w:p>
        </w:tc>
        <w:tc>
          <w:tcPr>
            <w:tcW w:w="664" w:type="pct"/>
            <w:vMerge/>
            <w:shd w:val="clear" w:color="auto" w:fill="auto"/>
          </w:tcPr>
          <w:p w14:paraId="7971E28D"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807CABE" w14:textId="77777777" w:rsidTr="00FF6777">
        <w:tc>
          <w:tcPr>
            <w:tcW w:w="2167" w:type="pct"/>
            <w:shd w:val="clear" w:color="auto" w:fill="auto"/>
          </w:tcPr>
          <w:p w14:paraId="0FE4E201"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Symptomatic management only</w:t>
            </w:r>
          </w:p>
        </w:tc>
        <w:tc>
          <w:tcPr>
            <w:tcW w:w="2169" w:type="pct"/>
            <w:shd w:val="clear" w:color="auto" w:fill="auto"/>
          </w:tcPr>
          <w:p w14:paraId="5ABF090B"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Appropriate analgesia</w:t>
            </w:r>
          </w:p>
        </w:tc>
        <w:tc>
          <w:tcPr>
            <w:tcW w:w="664" w:type="pct"/>
            <w:shd w:val="clear" w:color="auto" w:fill="auto"/>
          </w:tcPr>
          <w:p w14:paraId="6DCACC2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UCF or OTC or existing supply</w:t>
            </w:r>
          </w:p>
        </w:tc>
      </w:tr>
    </w:tbl>
    <w:p w14:paraId="6A1B6FC9" w14:textId="77777777" w:rsidR="005C6B85" w:rsidRPr="00992E6E" w:rsidRDefault="005C6B85" w:rsidP="005C6B85">
      <w:pPr>
        <w:spacing w:after="0" w:line="240" w:lineRule="auto"/>
        <w:rPr>
          <w:rFonts w:eastAsia="Times New Roman" w:cs="Arial"/>
          <w:sz w:val="6"/>
          <w:szCs w:val="6"/>
        </w:rPr>
      </w:pPr>
    </w:p>
    <w:tbl>
      <w:tblPr>
        <w:tblpPr w:leftFromText="180" w:rightFromText="180" w:vertAnchor="text" w:horzAnchor="margin" w:tblpY="3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8A4F30" w:rsidRPr="00A94F58" w14:paraId="1750AE31" w14:textId="77777777" w:rsidTr="00B416F2">
        <w:tc>
          <w:tcPr>
            <w:tcW w:w="9067" w:type="dxa"/>
            <w:shd w:val="clear" w:color="auto" w:fill="9CC2E5" w:themeFill="accent1" w:themeFillTint="99"/>
          </w:tcPr>
          <w:p w14:paraId="77D43434"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22E3A86D" w14:textId="77777777" w:rsidR="008A4F30"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12C1290E"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8A4F30" w:rsidRPr="00A94F58" w14:paraId="5ABF1A49" w14:textId="77777777" w:rsidTr="00FF6777">
        <w:trPr>
          <w:trHeight w:val="468"/>
        </w:trPr>
        <w:tc>
          <w:tcPr>
            <w:tcW w:w="9067" w:type="dxa"/>
            <w:shd w:val="clear" w:color="auto" w:fill="auto"/>
            <w:vAlign w:val="center"/>
          </w:tcPr>
          <w:p w14:paraId="0D3758CF" w14:textId="50668CFF" w:rsidR="009D2787" w:rsidRPr="009D2787"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How to take medication</w:t>
            </w:r>
            <w:r w:rsidR="00DC490F">
              <w:rPr>
                <w:rFonts w:eastAsia="Times New Roman" w:cs="Arial"/>
                <w:sz w:val="24"/>
                <w:szCs w:val="24"/>
              </w:rPr>
              <w:t xml:space="preserve">, possible side </w:t>
            </w:r>
            <w:proofErr w:type="gramStart"/>
            <w:r w:rsidR="00DC490F">
              <w:rPr>
                <w:rFonts w:eastAsia="Times New Roman" w:cs="Arial"/>
                <w:sz w:val="24"/>
                <w:szCs w:val="24"/>
              </w:rPr>
              <w:t>effects</w:t>
            </w:r>
            <w:proofErr w:type="gramEnd"/>
            <w:r w:rsidR="002B6A77">
              <w:rPr>
                <w:rFonts w:eastAsia="Times New Roman" w:cs="Arial"/>
                <w:sz w:val="24"/>
                <w:szCs w:val="24"/>
              </w:rPr>
              <w:t xml:space="preserve"> and their management.</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418" w:type="dxa"/>
                <w:shd w:val="clear" w:color="auto" w:fill="auto"/>
                <w:vAlign w:val="center"/>
              </w:tcPr>
              <w:p w14:paraId="1F56A9DC"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8A4F30" w:rsidRPr="00A94F58" w14:paraId="6023986E" w14:textId="77777777" w:rsidTr="00FF6777">
        <w:trPr>
          <w:trHeight w:val="706"/>
        </w:trPr>
        <w:tc>
          <w:tcPr>
            <w:tcW w:w="9067" w:type="dxa"/>
            <w:shd w:val="clear" w:color="auto" w:fill="auto"/>
            <w:vAlign w:val="center"/>
          </w:tcPr>
          <w:p w14:paraId="706059A7" w14:textId="77777777" w:rsidR="008A4F30" w:rsidRPr="00A97021" w:rsidRDefault="008A4F30" w:rsidP="008A4F30">
            <w:pPr>
              <w:tabs>
                <w:tab w:val="center" w:pos="4153"/>
                <w:tab w:val="right" w:pos="8306"/>
              </w:tabs>
              <w:spacing w:after="0" w:line="240" w:lineRule="auto"/>
              <w:rPr>
                <w:rFonts w:eastAsia="Times New Roman" w:cs="Arial"/>
                <w:sz w:val="24"/>
              </w:rPr>
            </w:pPr>
            <w:r w:rsidRPr="00A94F58">
              <w:rPr>
                <w:rFonts w:eastAsia="Times New Roman" w:cs="Arial"/>
                <w:sz w:val="24"/>
                <w:szCs w:val="24"/>
              </w:rPr>
              <w:t>Expected duration of symptoms  - to seek medical assistance if symptoms worsen or are not resolving within 3 days</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418" w:type="dxa"/>
                <w:shd w:val="clear" w:color="auto" w:fill="auto"/>
                <w:vAlign w:val="center"/>
              </w:tcPr>
              <w:p w14:paraId="3B5C5487"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8A4F30" w:rsidRPr="00A94F58" w14:paraId="0CCBE6CD" w14:textId="77777777" w:rsidTr="00FF6777">
        <w:tc>
          <w:tcPr>
            <w:tcW w:w="9067" w:type="dxa"/>
            <w:shd w:val="clear" w:color="auto" w:fill="auto"/>
            <w:vAlign w:val="center"/>
          </w:tcPr>
          <w:p w14:paraId="792282D2" w14:textId="7F9B7909" w:rsidR="006A1FE2"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Nitrofurantoin only </w:t>
            </w:r>
          </w:p>
          <w:p w14:paraId="5BE0A241" w14:textId="77777777" w:rsidR="008A4F30" w:rsidRP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szCs w:val="24"/>
              </w:rPr>
              <w:t>S</w:t>
            </w:r>
            <w:r w:rsidR="008A4F30" w:rsidRPr="006A1FE2">
              <w:rPr>
                <w:rFonts w:eastAsia="Times New Roman" w:cs="Arial"/>
                <w:sz w:val="24"/>
                <w:szCs w:val="24"/>
              </w:rPr>
              <w:t>top taking immediately and seek medical assistance if symptoms of pulmonary reaction develop (e.g. cough, dyspnoea, fever, chills)</w:t>
            </w:r>
          </w:p>
          <w:p w14:paraId="7D847F11" w14:textId="77777777" w:rsid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 xml:space="preserve">Avoid alkalinising agents </w:t>
            </w:r>
            <w:r w:rsidR="00DD79CA">
              <w:rPr>
                <w:rFonts w:eastAsia="Times New Roman" w:cs="Arial"/>
                <w:sz w:val="24"/>
              </w:rPr>
              <w:t>as this reduces the antibacterial activity</w:t>
            </w:r>
          </w:p>
          <w:p w14:paraId="35BC55F6" w14:textId="77777777" w:rsidR="008847D8"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Avoid concomitant administration with magnesium trisilicate (reduces absorption)</w:t>
            </w:r>
          </w:p>
          <w:p w14:paraId="509BA88C" w14:textId="6EB30AEC" w:rsidR="008847D8" w:rsidRPr="006A1FE2"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May colour urine brown/yellow – this is harmless</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418" w:type="dxa"/>
                <w:shd w:val="clear" w:color="auto" w:fill="auto"/>
                <w:vAlign w:val="center"/>
              </w:tcPr>
              <w:p w14:paraId="7E9DF4F9"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A1FE2" w:rsidRPr="00A94F58" w14:paraId="7480EFF3" w14:textId="77777777" w:rsidTr="00FF6777">
        <w:tc>
          <w:tcPr>
            <w:tcW w:w="9067" w:type="dxa"/>
            <w:shd w:val="clear" w:color="auto" w:fill="auto"/>
          </w:tcPr>
          <w:p w14:paraId="435554DF" w14:textId="5B789F7A" w:rsidR="006A1FE2" w:rsidRDefault="006A1FE2" w:rsidP="006A1FE2">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Ensure adequate fluid intake (</w:t>
            </w:r>
            <w:r>
              <w:rPr>
                <w:rFonts w:eastAsia="Times New Roman" w:cs="Arial"/>
                <w:sz w:val="24"/>
                <w:szCs w:val="24"/>
              </w:rPr>
              <w:t xml:space="preserve">approx. </w:t>
            </w:r>
            <w:r w:rsidRPr="00A94F58">
              <w:rPr>
                <w:rFonts w:eastAsia="Times New Roman" w:cs="Arial"/>
                <w:sz w:val="24"/>
                <w:szCs w:val="24"/>
              </w:rPr>
              <w:t>2</w:t>
            </w:r>
            <w:r>
              <w:rPr>
                <w:rFonts w:eastAsia="Times New Roman" w:cs="Arial"/>
                <w:sz w:val="24"/>
                <w:szCs w:val="24"/>
              </w:rPr>
              <w:t>.5</w:t>
            </w:r>
            <w:r w:rsidRPr="00A94F58">
              <w:rPr>
                <w:rFonts w:eastAsia="Times New Roman" w:cs="Arial"/>
                <w:sz w:val="24"/>
                <w:szCs w:val="24"/>
              </w:rPr>
              <w:t>L per day but avoid very large amounts due to risk of inadequate bladder contact with antibiotic)</w:t>
            </w:r>
            <w:r w:rsidR="00642398">
              <w:rPr>
                <w:rFonts w:eastAsia="Times New Roman" w:cs="Arial"/>
                <w:sz w:val="24"/>
                <w:szCs w:val="24"/>
              </w:rPr>
              <w:t xml:space="preserve"> – should result in pale, straw coloured urine</w:t>
            </w:r>
            <w:r w:rsidR="00B416F2">
              <w:rPr>
                <w:rFonts w:eastAsia="Times New Roman" w:cs="Arial"/>
                <w:sz w:val="24"/>
                <w:szCs w:val="24"/>
              </w:rPr>
              <w:t>.</w:t>
            </w:r>
          </w:p>
          <w:p w14:paraId="6D12E681" w14:textId="59713115" w:rsidR="006A1FE2" w:rsidRPr="00A97021" w:rsidRDefault="006A1FE2" w:rsidP="006A1FE2">
            <w:pPr>
              <w:tabs>
                <w:tab w:val="center" w:pos="4153"/>
                <w:tab w:val="right" w:pos="8306"/>
              </w:tabs>
              <w:spacing w:after="0" w:line="240" w:lineRule="auto"/>
              <w:rPr>
                <w:rFonts w:eastAsia="Times New Roman" w:cs="Arial"/>
                <w:sz w:val="24"/>
              </w:rPr>
            </w:pPr>
          </w:p>
        </w:tc>
        <w:sdt>
          <w:sdtPr>
            <w:rPr>
              <w:rFonts w:eastAsia="Times New Roman" w:cs="Arial"/>
              <w:sz w:val="24"/>
            </w:rPr>
            <w:id w:val="-38210691"/>
            <w14:checkbox>
              <w14:checked w14:val="0"/>
              <w14:checkedState w14:val="2612" w14:font="MS Gothic"/>
              <w14:uncheckedState w14:val="2610" w14:font="MS Gothic"/>
            </w14:checkbox>
          </w:sdtPr>
          <w:sdtEndPr/>
          <w:sdtContent>
            <w:tc>
              <w:tcPr>
                <w:tcW w:w="1418" w:type="dxa"/>
                <w:shd w:val="clear" w:color="auto" w:fill="auto"/>
                <w:vAlign w:val="center"/>
              </w:tcPr>
              <w:p w14:paraId="0921E5FE" w14:textId="77777777" w:rsidR="006A1FE2" w:rsidRPr="00A97021" w:rsidRDefault="006A1FE2" w:rsidP="006A1FE2">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tbl>
      <w:tblPr>
        <w:tblpPr w:leftFromText="180" w:rightFromText="180" w:vertAnchor="text" w:horzAnchor="margin" w:tblpY="2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13455D" w:rsidRPr="00A94F58" w14:paraId="5E64F889" w14:textId="77777777" w:rsidTr="0066768F">
        <w:tc>
          <w:tcPr>
            <w:tcW w:w="9067" w:type="dxa"/>
            <w:shd w:val="clear" w:color="auto" w:fill="9CC2E5" w:themeFill="accent1" w:themeFillTint="99"/>
          </w:tcPr>
          <w:p w14:paraId="5902723B"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4DE53426" w14:textId="77777777" w:rsidR="0013455D"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6D0E732A"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13455D" w:rsidRPr="00A94F58" w14:paraId="5CF6CBA3" w14:textId="77777777" w:rsidTr="00FF6777">
        <w:trPr>
          <w:trHeight w:val="616"/>
        </w:trPr>
        <w:tc>
          <w:tcPr>
            <w:tcW w:w="9067" w:type="dxa"/>
            <w:shd w:val="clear" w:color="auto" w:fill="auto"/>
            <w:vAlign w:val="center"/>
          </w:tcPr>
          <w:p w14:paraId="629F775C" w14:textId="77777777" w:rsidR="0013455D" w:rsidRPr="00A97021" w:rsidRDefault="0013455D" w:rsidP="0013455D">
            <w:pPr>
              <w:tabs>
                <w:tab w:val="center" w:pos="4153"/>
                <w:tab w:val="right" w:pos="8306"/>
              </w:tabs>
              <w:spacing w:after="0" w:line="240" w:lineRule="auto"/>
              <w:rPr>
                <w:rFonts w:eastAsia="Times New Roman" w:cs="Arial"/>
                <w:sz w:val="24"/>
              </w:rPr>
            </w:pPr>
            <w:r w:rsidRPr="00A94F58">
              <w:rPr>
                <w:rFonts w:eastAsia="Times New Roman" w:cs="Arial"/>
                <w:sz w:val="24"/>
                <w:szCs w:val="24"/>
              </w:rPr>
              <w:t>Symptomatic (use of analgesia)</w:t>
            </w:r>
          </w:p>
        </w:tc>
        <w:sdt>
          <w:sdtPr>
            <w:rPr>
              <w:rFonts w:eastAsia="Times New Roman" w:cs="Arial"/>
              <w:sz w:val="24"/>
            </w:rPr>
            <w:id w:val="2121416200"/>
            <w14:checkbox>
              <w14:checked w14:val="0"/>
              <w14:checkedState w14:val="2612" w14:font="MS Gothic"/>
              <w14:uncheckedState w14:val="2610" w14:font="MS Gothic"/>
            </w14:checkbox>
          </w:sdtPr>
          <w:sdtEndPr/>
          <w:sdtContent>
            <w:tc>
              <w:tcPr>
                <w:tcW w:w="1418" w:type="dxa"/>
                <w:shd w:val="clear" w:color="auto" w:fill="auto"/>
                <w:vAlign w:val="center"/>
              </w:tcPr>
              <w:p w14:paraId="1AB2EB3A"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105A433D" w14:textId="77777777" w:rsidTr="00FF6777">
        <w:trPr>
          <w:trHeight w:val="878"/>
        </w:trPr>
        <w:tc>
          <w:tcPr>
            <w:tcW w:w="9067" w:type="dxa"/>
            <w:shd w:val="clear" w:color="auto" w:fill="auto"/>
            <w:vAlign w:val="center"/>
          </w:tcPr>
          <w:p w14:paraId="02EF1591" w14:textId="77777777" w:rsidR="0013455D" w:rsidRPr="00A97021" w:rsidRDefault="0013455D" w:rsidP="0013455D">
            <w:pPr>
              <w:tabs>
                <w:tab w:val="center" w:pos="4153"/>
                <w:tab w:val="right" w:pos="8306"/>
              </w:tabs>
              <w:spacing w:after="0" w:line="240" w:lineRule="auto"/>
              <w:rPr>
                <w:rFonts w:eastAsia="Times New Roman" w:cs="Arial"/>
                <w:sz w:val="24"/>
              </w:rPr>
            </w:pPr>
            <w:r w:rsidRPr="005D0BAB">
              <w:rPr>
                <w:rFonts w:eastAsia="Times New Roman" w:cs="Arial"/>
                <w:sz w:val="24"/>
                <w:szCs w:val="24"/>
              </w:rPr>
              <w:t>If patien</w:t>
            </w:r>
            <w:r>
              <w:rPr>
                <w:rFonts w:eastAsia="Times New Roman" w:cs="Arial"/>
                <w:sz w:val="24"/>
                <w:szCs w:val="24"/>
              </w:rPr>
              <w:t>t has haematuria – seek medical assistance if haematuria persists or returns after successful treatment of UTI</w:t>
            </w:r>
          </w:p>
        </w:tc>
        <w:sdt>
          <w:sdtPr>
            <w:rPr>
              <w:rFonts w:eastAsia="Times New Roman" w:cs="Arial"/>
              <w:sz w:val="24"/>
            </w:rPr>
            <w:id w:val="-109595986"/>
            <w14:checkbox>
              <w14:checked w14:val="0"/>
              <w14:checkedState w14:val="2612" w14:font="MS Gothic"/>
              <w14:uncheckedState w14:val="2610" w14:font="MS Gothic"/>
            </w14:checkbox>
          </w:sdtPr>
          <w:sdtEndPr/>
          <w:sdtContent>
            <w:tc>
              <w:tcPr>
                <w:tcW w:w="1418" w:type="dxa"/>
                <w:shd w:val="clear" w:color="auto" w:fill="auto"/>
                <w:vAlign w:val="center"/>
              </w:tcPr>
              <w:p w14:paraId="291B1DFD"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7A54980C" w14:textId="77777777" w:rsidTr="00FF6777">
        <w:trPr>
          <w:trHeight w:val="2686"/>
        </w:trPr>
        <w:tc>
          <w:tcPr>
            <w:tcW w:w="9067" w:type="dxa"/>
            <w:shd w:val="clear" w:color="auto" w:fill="auto"/>
            <w:vAlign w:val="center"/>
          </w:tcPr>
          <w:p w14:paraId="71D23AD9" w14:textId="77777777" w:rsidR="0013455D" w:rsidRDefault="0013455D" w:rsidP="0013455D">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Prevention of UTI - Hygiene / toilet habits </w:t>
            </w:r>
          </w:p>
          <w:p w14:paraId="29287F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D</w:t>
            </w:r>
            <w:r w:rsidRPr="009F1F48">
              <w:rPr>
                <w:rFonts w:eastAsia="Times New Roman" w:cs="Arial"/>
                <w:sz w:val="24"/>
                <w:szCs w:val="24"/>
              </w:rPr>
              <w:t>o not ‘hold on’ – go to the toilet when you need to</w:t>
            </w:r>
          </w:p>
          <w:p w14:paraId="11BBEE1C"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Avoid double voiding</w:t>
            </w:r>
          </w:p>
          <w:p w14:paraId="71AA6DB4"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Voiding after sexual intercourse</w:t>
            </w:r>
          </w:p>
          <w:p w14:paraId="323F81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Wipe from front to back</w:t>
            </w:r>
          </w:p>
          <w:p w14:paraId="4963BFE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loose fitting underwear/clothing</w:t>
            </w:r>
          </w:p>
          <w:p w14:paraId="12C71695"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cotton underwear</w:t>
            </w:r>
          </w:p>
          <w:p w14:paraId="7ABA1509" w14:textId="77777777" w:rsidR="0013455D" w:rsidRPr="009D2787" w:rsidRDefault="0013455D" w:rsidP="0013455D">
            <w:pPr>
              <w:pStyle w:val="ListParagraph"/>
              <w:numPr>
                <w:ilvl w:val="0"/>
                <w:numId w:val="4"/>
              </w:numPr>
              <w:tabs>
                <w:tab w:val="center" w:pos="4153"/>
                <w:tab w:val="right" w:pos="8306"/>
              </w:tabs>
              <w:spacing w:after="0" w:line="240" w:lineRule="auto"/>
              <w:rPr>
                <w:rFonts w:eastAsia="Times New Roman" w:cs="Arial"/>
                <w:sz w:val="24"/>
              </w:rPr>
            </w:pPr>
            <w:r w:rsidRPr="009D2787">
              <w:rPr>
                <w:rFonts w:eastAsia="Times New Roman" w:cs="Arial"/>
                <w:sz w:val="24"/>
                <w:szCs w:val="24"/>
              </w:rPr>
              <w:t>Avoid use of vaginal deodorants</w:t>
            </w:r>
          </w:p>
        </w:tc>
        <w:sdt>
          <w:sdtPr>
            <w:rPr>
              <w:rFonts w:eastAsia="Times New Roman" w:cs="Arial"/>
              <w:sz w:val="24"/>
            </w:rPr>
            <w:id w:val="394018925"/>
            <w14:checkbox>
              <w14:checked w14:val="0"/>
              <w14:checkedState w14:val="2612" w14:font="MS Gothic"/>
              <w14:uncheckedState w14:val="2610" w14:font="MS Gothic"/>
            </w14:checkbox>
          </w:sdtPr>
          <w:sdtEndPr/>
          <w:sdtContent>
            <w:tc>
              <w:tcPr>
                <w:tcW w:w="1418" w:type="dxa"/>
                <w:shd w:val="clear" w:color="auto" w:fill="auto"/>
                <w:vAlign w:val="center"/>
              </w:tcPr>
              <w:p w14:paraId="4FC60257"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045A8FF9" w14:textId="77777777" w:rsidTr="00FF6777">
        <w:trPr>
          <w:trHeight w:val="524"/>
        </w:trPr>
        <w:tc>
          <w:tcPr>
            <w:tcW w:w="9067" w:type="dxa"/>
            <w:shd w:val="clear" w:color="auto" w:fill="auto"/>
            <w:vAlign w:val="center"/>
          </w:tcPr>
          <w:p w14:paraId="1A59F966" w14:textId="77777777" w:rsidR="0013455D" w:rsidRPr="00A97021" w:rsidRDefault="0013455D" w:rsidP="0013455D">
            <w:pPr>
              <w:tabs>
                <w:tab w:val="center" w:pos="4153"/>
                <w:tab w:val="right" w:pos="8306"/>
              </w:tabs>
              <w:spacing w:after="0" w:line="240" w:lineRule="auto"/>
              <w:rPr>
                <w:rFonts w:eastAsia="Times New Roman" w:cs="Arial"/>
                <w:sz w:val="24"/>
              </w:rPr>
            </w:pPr>
            <w:r w:rsidRPr="00A97021">
              <w:rPr>
                <w:rFonts w:eastAsia="Times New Roman" w:cs="Arial"/>
                <w:sz w:val="24"/>
              </w:rPr>
              <w:lastRenderedPageBreak/>
              <w:t>Patient information leaflet relating to medication is given to patient</w:t>
            </w:r>
          </w:p>
        </w:tc>
        <w:sdt>
          <w:sdtPr>
            <w:rPr>
              <w:rFonts w:eastAsia="Times New Roman" w:cs="Arial"/>
              <w:sz w:val="24"/>
            </w:rPr>
            <w:id w:val="-1100868085"/>
            <w14:checkbox>
              <w14:checked w14:val="0"/>
              <w14:checkedState w14:val="2612" w14:font="MS Gothic"/>
              <w14:uncheckedState w14:val="2610" w14:font="MS Gothic"/>
            </w14:checkbox>
          </w:sdtPr>
          <w:sdtEndPr/>
          <w:sdtContent>
            <w:tc>
              <w:tcPr>
                <w:tcW w:w="1418" w:type="dxa"/>
                <w:shd w:val="clear" w:color="auto" w:fill="auto"/>
                <w:vAlign w:val="center"/>
              </w:tcPr>
              <w:p w14:paraId="08C18D68"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160686B3" w14:textId="6674E797" w:rsidR="00764995" w:rsidRDefault="00764995" w:rsidP="00A655D8">
      <w:pPr>
        <w:rPr>
          <w:rFonts w:ascii="Calibri Light" w:eastAsia="Times New Roman" w:hAnsi="Calibri Light"/>
          <w:b/>
          <w:color w:val="4472C4" w:themeColor="accent5"/>
          <w:sz w:val="24"/>
          <w:szCs w:val="24"/>
        </w:rPr>
      </w:pPr>
    </w:p>
    <w:p w14:paraId="6BDD5100"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5DB0600E"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7355B3AD" w14:textId="247954A1"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6B41B0C8" w14:textId="77777777" w:rsidR="00320EE1" w:rsidRDefault="00320EE1" w:rsidP="00476E6E">
            <w:pPr>
              <w:tabs>
                <w:tab w:val="center" w:pos="4153"/>
                <w:tab w:val="right" w:pos="8306"/>
              </w:tabs>
              <w:spacing w:after="0" w:line="240" w:lineRule="auto"/>
              <w:rPr>
                <w:rFonts w:eastAsia="Times New Roman" w:cs="Arial"/>
                <w:sz w:val="24"/>
                <w:szCs w:val="24"/>
              </w:rPr>
            </w:pPr>
          </w:p>
          <w:p w14:paraId="555C2555" w14:textId="25F9626D"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r w:rsidR="00320EE1" w:rsidRPr="00A94F58" w14:paraId="0F3DCAAA" w14:textId="77777777" w:rsidTr="00EE5902">
        <w:tc>
          <w:tcPr>
            <w:tcW w:w="4621" w:type="dxa"/>
          </w:tcPr>
          <w:p w14:paraId="194710A8" w14:textId="77777777" w:rsidR="00320EE1" w:rsidRDefault="00320EE1" w:rsidP="00476E6E">
            <w:pPr>
              <w:tabs>
                <w:tab w:val="center" w:pos="4153"/>
                <w:tab w:val="right" w:pos="8306"/>
              </w:tabs>
              <w:spacing w:after="0" w:line="240" w:lineRule="auto"/>
              <w:rPr>
                <w:rFonts w:eastAsia="Times New Roman" w:cs="Arial"/>
                <w:sz w:val="24"/>
                <w:szCs w:val="24"/>
              </w:rPr>
            </w:pPr>
            <w:r>
              <w:rPr>
                <w:rFonts w:eastAsia="Times New Roman" w:cs="Arial"/>
                <w:sz w:val="24"/>
                <w:szCs w:val="24"/>
              </w:rPr>
              <w:t>Other</w:t>
            </w:r>
          </w:p>
          <w:p w14:paraId="59929C4F" w14:textId="77777777" w:rsidR="00320EE1" w:rsidRDefault="00320EE1" w:rsidP="00476E6E">
            <w:pPr>
              <w:tabs>
                <w:tab w:val="center" w:pos="4153"/>
                <w:tab w:val="right" w:pos="8306"/>
              </w:tabs>
              <w:spacing w:after="0" w:line="240" w:lineRule="auto"/>
              <w:rPr>
                <w:rFonts w:eastAsia="Times New Roman" w:cs="Arial"/>
                <w:sz w:val="24"/>
                <w:szCs w:val="24"/>
              </w:rPr>
            </w:pPr>
          </w:p>
          <w:p w14:paraId="1209313D" w14:textId="77777777" w:rsidR="00320EE1" w:rsidRDefault="00320EE1" w:rsidP="00476E6E">
            <w:pPr>
              <w:tabs>
                <w:tab w:val="center" w:pos="4153"/>
                <w:tab w:val="right" w:pos="8306"/>
              </w:tabs>
              <w:spacing w:after="0" w:line="240" w:lineRule="auto"/>
              <w:rPr>
                <w:rFonts w:eastAsia="Times New Roman" w:cs="Arial"/>
                <w:sz w:val="24"/>
                <w:szCs w:val="24"/>
              </w:rPr>
            </w:pPr>
          </w:p>
          <w:p w14:paraId="36AA6D60" w14:textId="68835964" w:rsidR="00320EE1" w:rsidRPr="00A94F58" w:rsidRDefault="00320EE1" w:rsidP="00476E6E">
            <w:pPr>
              <w:tabs>
                <w:tab w:val="center" w:pos="4153"/>
                <w:tab w:val="right" w:pos="8306"/>
              </w:tabs>
              <w:spacing w:after="0" w:line="240" w:lineRule="auto"/>
              <w:rPr>
                <w:rFonts w:eastAsia="Times New Roman" w:cs="Arial"/>
                <w:sz w:val="24"/>
                <w:szCs w:val="24"/>
              </w:rPr>
            </w:pPr>
          </w:p>
        </w:tc>
        <w:tc>
          <w:tcPr>
            <w:tcW w:w="5864" w:type="dxa"/>
          </w:tcPr>
          <w:p w14:paraId="4332CF0C" w14:textId="77777777" w:rsidR="00320EE1" w:rsidRDefault="00320EE1" w:rsidP="00476E6E">
            <w:pPr>
              <w:tabs>
                <w:tab w:val="center" w:pos="4153"/>
                <w:tab w:val="right" w:pos="8306"/>
              </w:tabs>
              <w:spacing w:after="0" w:line="240" w:lineRule="auto"/>
              <w:rPr>
                <w:rFonts w:eastAsia="Times New Roman" w:cs="Arial"/>
                <w:sz w:val="24"/>
                <w:szCs w:val="24"/>
              </w:rPr>
            </w:pPr>
          </w:p>
        </w:tc>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8A4F30" w:rsidRPr="00A94F58" w14:paraId="167C2080" w14:textId="77777777" w:rsidTr="008A4F30">
        <w:tc>
          <w:tcPr>
            <w:tcW w:w="4530" w:type="dxa"/>
            <w:shd w:val="clear" w:color="auto" w:fill="F2F2F2"/>
          </w:tcPr>
          <w:p w14:paraId="3F20330D"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Medication supplied</w:t>
            </w:r>
          </w:p>
          <w:p w14:paraId="515353D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387650651"/>
            <w:placeholder>
              <w:docPart w:val="7A715F12D9724A2CB71F0869E9B101AF"/>
            </w:placeholder>
            <w:showingPlcHdr/>
          </w:sdtPr>
          <w:sdtEndPr/>
          <w:sdtContent>
            <w:tc>
              <w:tcPr>
                <w:tcW w:w="5955" w:type="dxa"/>
                <w:shd w:val="clear" w:color="auto" w:fill="F2F2F2"/>
              </w:tcPr>
              <w:p w14:paraId="04C50C79"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66FE31ED" w14:textId="77777777" w:rsidTr="008A4F30">
        <w:tc>
          <w:tcPr>
            <w:tcW w:w="4530" w:type="dxa"/>
            <w:shd w:val="clear" w:color="auto" w:fill="auto"/>
          </w:tcPr>
          <w:p w14:paraId="32F79E3A"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Batch number and expiry</w:t>
            </w:r>
          </w:p>
          <w:p w14:paraId="607DD4B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337198245"/>
            <w:placeholder>
              <w:docPart w:val="7A715F12D9724A2CB71F0869E9B101AF"/>
            </w:placeholder>
            <w:showingPlcHdr/>
          </w:sdtPr>
          <w:sdtEndPr/>
          <w:sdtContent>
            <w:tc>
              <w:tcPr>
                <w:tcW w:w="5955" w:type="dxa"/>
                <w:shd w:val="clear" w:color="auto" w:fill="auto"/>
              </w:tcPr>
              <w:p w14:paraId="56571CF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A6FA4EC" w14:textId="77777777" w:rsidTr="008A4F30">
        <w:tc>
          <w:tcPr>
            <w:tcW w:w="4530" w:type="dxa"/>
            <w:shd w:val="clear" w:color="auto" w:fill="F2F2F2"/>
          </w:tcPr>
          <w:p w14:paraId="40CE2BE9"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Print name of pharmacist</w:t>
            </w:r>
          </w:p>
          <w:p w14:paraId="4077692E"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849171462"/>
            <w:placeholder>
              <w:docPart w:val="7A715F12D9724A2CB71F0869E9B101AF"/>
            </w:placeholder>
            <w:showingPlcHdr/>
          </w:sdtPr>
          <w:sdtEndPr/>
          <w:sdtContent>
            <w:tc>
              <w:tcPr>
                <w:tcW w:w="5955" w:type="dxa"/>
                <w:shd w:val="clear" w:color="auto" w:fill="F2F2F2"/>
              </w:tcPr>
              <w:p w14:paraId="400AD3E4"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01E58B19" w14:textId="77777777" w:rsidTr="008A4F30">
        <w:tc>
          <w:tcPr>
            <w:tcW w:w="4530" w:type="dxa"/>
            <w:shd w:val="clear" w:color="auto" w:fill="auto"/>
          </w:tcPr>
          <w:p w14:paraId="2816DC6F"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Signature of pharmacist</w:t>
            </w:r>
          </w:p>
          <w:p w14:paraId="10135AFB"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79964306"/>
            <w:placeholder>
              <w:docPart w:val="BF778239401B441088A22811139A7ECA"/>
            </w:placeholder>
            <w:showingPlcHdr/>
          </w:sdtPr>
          <w:sdtEndPr/>
          <w:sdtContent>
            <w:tc>
              <w:tcPr>
                <w:tcW w:w="5955" w:type="dxa"/>
                <w:shd w:val="clear" w:color="auto" w:fill="auto"/>
              </w:tcPr>
              <w:p w14:paraId="5195FBB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D5AB175" w14:textId="77777777" w:rsidTr="008A4F30">
        <w:tc>
          <w:tcPr>
            <w:tcW w:w="4530" w:type="dxa"/>
            <w:shd w:val="clear" w:color="auto" w:fill="F2F2F2"/>
          </w:tcPr>
          <w:p w14:paraId="5E15F0BB"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GPhC registration number</w:t>
            </w:r>
          </w:p>
          <w:p w14:paraId="0AC12E0D"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937756662"/>
            <w:placeholder>
              <w:docPart w:val="7A715F12D9724A2CB71F0869E9B101AF"/>
            </w:placeholder>
            <w:showingPlcHdr/>
          </w:sdtPr>
          <w:sdtEndPr/>
          <w:sdtContent>
            <w:tc>
              <w:tcPr>
                <w:tcW w:w="5955" w:type="dxa"/>
                <w:shd w:val="clear" w:color="auto" w:fill="F2F2F2"/>
              </w:tcPr>
              <w:p w14:paraId="3010535C"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45F87F71" w14:textId="77777777" w:rsidR="000F7E56" w:rsidRPr="00EE5902" w:rsidRDefault="000F7E56" w:rsidP="000F7E56">
      <w:pPr>
        <w:rPr>
          <w:sz w:val="6"/>
          <w:szCs w:val="6"/>
        </w:rPr>
      </w:pPr>
    </w:p>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3442B1C8" w14:textId="77777777" w:rsidR="00320EE1" w:rsidRDefault="00320EE1">
      <w:pPr>
        <w:spacing w:after="0" w:line="240" w:lineRule="auto"/>
        <w:rPr>
          <w:rFonts w:eastAsia="Times New Roman"/>
          <w:b/>
          <w:color w:val="4472C4" w:themeColor="accent5"/>
          <w:sz w:val="24"/>
          <w:szCs w:val="24"/>
        </w:rPr>
      </w:pPr>
      <w:r>
        <w:rPr>
          <w:rFonts w:eastAsia="Times New Roman"/>
          <w:b/>
          <w:color w:val="4472C4" w:themeColor="accent5"/>
          <w:sz w:val="24"/>
          <w:szCs w:val="24"/>
        </w:rPr>
        <w:br w:type="page"/>
      </w:r>
    </w:p>
    <w:p w14:paraId="221C4393" w14:textId="77777777" w:rsidR="00320EE1" w:rsidRPr="005E2D58" w:rsidRDefault="00320EE1" w:rsidP="00320EE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acute Urinary Tract Infection (UTI) in patients over 16 years</w:t>
      </w:r>
    </w:p>
    <w:p w14:paraId="31592BCE" w14:textId="77777777" w:rsidR="00320EE1" w:rsidRPr="005E2D58" w:rsidRDefault="00320EE1" w:rsidP="00320EE1">
      <w:pPr>
        <w:pStyle w:val="Heading1"/>
        <w:jc w:val="center"/>
        <w:rPr>
          <w:color w:val="4472C4" w:themeColor="accent5"/>
          <w:sz w:val="24"/>
          <w:szCs w:val="24"/>
        </w:rPr>
      </w:pPr>
      <w:r w:rsidRPr="005E2D58">
        <w:rPr>
          <w:rFonts w:ascii="Calibri" w:hAnsi="Calibri"/>
          <w:color w:val="4472C4" w:themeColor="accent5"/>
          <w:sz w:val="24"/>
          <w:szCs w:val="24"/>
        </w:rPr>
        <w:t xml:space="preserve">Notification of </w:t>
      </w:r>
      <w:r>
        <w:rPr>
          <w:rFonts w:ascii="Calibri" w:hAnsi="Calibri"/>
          <w:color w:val="4472C4" w:themeColor="accent5"/>
          <w:sz w:val="24"/>
          <w:szCs w:val="24"/>
        </w:rPr>
        <w:t xml:space="preserve">assessment and </w:t>
      </w:r>
      <w:r w:rsidRPr="005E2D58">
        <w:rPr>
          <w:rFonts w:ascii="Calibri" w:hAnsi="Calibri"/>
          <w:color w:val="4472C4" w:themeColor="accent5"/>
          <w:sz w:val="24"/>
          <w:szCs w:val="24"/>
        </w:rPr>
        <w:t>supply from community pharmacy</w:t>
      </w:r>
    </w:p>
    <w:p w14:paraId="44F249AA" w14:textId="77777777" w:rsidR="00320EE1" w:rsidRPr="00BB6E64" w:rsidRDefault="00320EE1" w:rsidP="00320EE1">
      <w:pPr>
        <w:spacing w:after="0" w:line="240" w:lineRule="auto"/>
        <w:rPr>
          <w:rFonts w:eastAsia="Times New Roman" w:cs="Arial"/>
          <w:sz w:val="6"/>
          <w:szCs w:val="6"/>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whom it is addressed and may contain information that is privileged, </w:t>
      </w:r>
      <w:proofErr w:type="gramStart"/>
      <w:r w:rsidRPr="00FF32F2">
        <w:rPr>
          <w:rFonts w:eastAsia="Times New Roman" w:cs="Arial"/>
          <w:sz w:val="20"/>
          <w:szCs w:val="20"/>
        </w:rPr>
        <w:t>confidential</w:t>
      </w:r>
      <w:proofErr w:type="gramEnd"/>
      <w:r w:rsidRPr="00FF32F2">
        <w:rPr>
          <w:rFonts w:eastAsia="Times New Roman" w:cs="Arial"/>
          <w:sz w:val="20"/>
          <w:szCs w:val="20"/>
        </w:rPr>
        <w:t xml:space="preserve">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B73641" w:rsidRDefault="00320EE1" w:rsidP="00320EE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7777777"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treatment of UTI:</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Default="00320EE1" w:rsidP="00320EE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614"/>
        <w:gridCol w:w="785"/>
        <w:gridCol w:w="424"/>
        <w:gridCol w:w="1405"/>
        <w:gridCol w:w="1571"/>
        <w:gridCol w:w="1043"/>
        <w:gridCol w:w="2614"/>
      </w:tblGrid>
      <w:tr w:rsidR="00320EE1" w14:paraId="14197D51" w14:textId="77777777" w:rsidTr="004450C1">
        <w:trPr>
          <w:trHeight w:val="295"/>
        </w:trPr>
        <w:tc>
          <w:tcPr>
            <w:tcW w:w="10456" w:type="dxa"/>
            <w:gridSpan w:val="7"/>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20EE1" w14:paraId="450C8DEF" w14:textId="77777777" w:rsidTr="004450C1">
        <w:trPr>
          <w:trHeight w:val="295"/>
        </w:trPr>
        <w:tc>
          <w:tcPr>
            <w:tcW w:w="3823" w:type="dxa"/>
            <w:gridSpan w:val="3"/>
          </w:tcPr>
          <w:p w14:paraId="30E95B8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Dysuria                         </w:t>
            </w:r>
            <w:sdt>
              <w:sdtPr>
                <w:rPr>
                  <w:rFonts w:eastAsia="Times New Roman" w:cs="Arial"/>
                  <w:sz w:val="24"/>
                  <w:szCs w:val="24"/>
                </w:rPr>
                <w:id w:val="-1134413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036A02DF"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Urgency    </w:t>
            </w:r>
            <w:sdt>
              <w:sdtPr>
                <w:rPr>
                  <w:rFonts w:eastAsia="Times New Roman" w:cs="Arial"/>
                  <w:sz w:val="24"/>
                  <w:szCs w:val="24"/>
                </w:rPr>
                <w:id w:val="-4909491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14FCE5E7"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Haematuria                        </w:t>
            </w:r>
            <w:sdt>
              <w:sdtPr>
                <w:rPr>
                  <w:rFonts w:eastAsia="Times New Roman" w:cs="Arial"/>
                  <w:sz w:val="24"/>
                  <w:szCs w:val="24"/>
                </w:rPr>
                <w:id w:val="197703303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7BE2F4FA" w14:textId="77777777" w:rsidTr="004450C1">
        <w:trPr>
          <w:trHeight w:val="295"/>
        </w:trPr>
        <w:tc>
          <w:tcPr>
            <w:tcW w:w="3823" w:type="dxa"/>
            <w:gridSpan w:val="3"/>
          </w:tcPr>
          <w:p w14:paraId="0DADDA73"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Frequency                    </w:t>
            </w:r>
            <w:sdt>
              <w:sdtPr>
                <w:rPr>
                  <w:rFonts w:eastAsia="Times New Roman" w:cs="Arial"/>
                  <w:sz w:val="24"/>
                  <w:szCs w:val="24"/>
                </w:rPr>
                <w:id w:val="-5796095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61A23256"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Polyuria    </w:t>
            </w:r>
            <w:sdt>
              <w:sdtPr>
                <w:rPr>
                  <w:rFonts w:eastAsia="Times New Roman" w:cs="Arial"/>
                  <w:sz w:val="24"/>
                  <w:szCs w:val="24"/>
                </w:rPr>
                <w:id w:val="-222542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2671EEC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Suprapubic tenderness    </w:t>
            </w:r>
            <w:sdt>
              <w:sdtPr>
                <w:rPr>
                  <w:rFonts w:eastAsia="Times New Roman" w:cs="Arial"/>
                  <w:sz w:val="24"/>
                  <w:szCs w:val="24"/>
                </w:rPr>
                <w:id w:val="1829624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58F26BE5" w14:textId="77777777" w:rsidTr="004450C1">
        <w:tc>
          <w:tcPr>
            <w:tcW w:w="10456" w:type="dxa"/>
            <w:gridSpan w:val="7"/>
          </w:tcPr>
          <w:p w14:paraId="4CDD181A"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Ur</w:t>
            </w:r>
            <w:r>
              <w:rPr>
                <w:rFonts w:eastAsia="Times New Roman" w:cs="Arial"/>
                <w:b/>
                <w:sz w:val="24"/>
                <w:szCs w:val="24"/>
              </w:rPr>
              <w:t>ine dipstick results (</w:t>
            </w:r>
            <w:r w:rsidRPr="00FF32F2">
              <w:rPr>
                <w:rFonts w:eastAsia="Times New Roman" w:cs="Arial"/>
                <w:b/>
                <w:sz w:val="24"/>
                <w:szCs w:val="24"/>
              </w:rPr>
              <w:t>optional)</w:t>
            </w:r>
          </w:p>
        </w:tc>
      </w:tr>
      <w:tr w:rsidR="00320EE1" w14:paraId="655445CE" w14:textId="77777777" w:rsidTr="004450C1">
        <w:tc>
          <w:tcPr>
            <w:tcW w:w="2614" w:type="dxa"/>
          </w:tcPr>
          <w:p w14:paraId="672210D9"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Nitrite ‘+’ve   </w:t>
            </w:r>
            <w:sdt>
              <w:sdtPr>
                <w:rPr>
                  <w:rFonts w:eastAsia="Times New Roman" w:cs="Arial"/>
                  <w:sz w:val="24"/>
                  <w:szCs w:val="24"/>
                </w:rPr>
                <w:id w:val="-9088409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3"/>
          </w:tcPr>
          <w:p w14:paraId="20ED3AD0"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Leucocyte ‘+’ve    </w:t>
            </w:r>
            <w:sdt>
              <w:sdtPr>
                <w:rPr>
                  <w:rFonts w:eastAsia="Times New Roman" w:cs="Arial"/>
                  <w:sz w:val="24"/>
                  <w:szCs w:val="24"/>
                </w:rPr>
                <w:id w:val="15525010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2"/>
          </w:tcPr>
          <w:p w14:paraId="47F5F9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Blood ‘+’ve   </w:t>
            </w:r>
            <w:sdt>
              <w:sdtPr>
                <w:rPr>
                  <w:rFonts w:eastAsia="Times New Roman" w:cs="Arial"/>
                  <w:sz w:val="24"/>
                  <w:szCs w:val="24"/>
                </w:rPr>
                <w:id w:val="-17105529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tcPr>
          <w:p w14:paraId="426630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Not taken   </w:t>
            </w:r>
            <w:sdt>
              <w:sdtPr>
                <w:rPr>
                  <w:rFonts w:eastAsia="Times New Roman" w:cs="Arial"/>
                  <w:sz w:val="24"/>
                  <w:szCs w:val="24"/>
                </w:rPr>
                <w:id w:val="-9996579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D205C" w14:paraId="20B7830F" w14:textId="77777777" w:rsidTr="004450C1">
        <w:tc>
          <w:tcPr>
            <w:tcW w:w="3399" w:type="dxa"/>
            <w:gridSpan w:val="2"/>
            <w:vMerge w:val="restart"/>
          </w:tcPr>
          <w:p w14:paraId="6D06E6E5" w14:textId="77777777" w:rsidR="00BD205C" w:rsidRDefault="00BD205C" w:rsidP="004450C1">
            <w:pPr>
              <w:spacing w:after="0" w:line="240" w:lineRule="auto"/>
              <w:rPr>
                <w:rFonts w:eastAsia="Times New Roman" w:cs="Arial"/>
                <w:sz w:val="24"/>
                <w:szCs w:val="24"/>
              </w:rPr>
            </w:pPr>
            <w:r>
              <w:rPr>
                <w:rFonts w:eastAsia="Times New Roman" w:cs="Arial"/>
                <w:sz w:val="24"/>
                <w:szCs w:val="24"/>
              </w:rPr>
              <w:t>Your patient has been given a 3 day course of:</w:t>
            </w:r>
          </w:p>
        </w:tc>
        <w:tc>
          <w:tcPr>
            <w:tcW w:w="3400" w:type="dxa"/>
            <w:gridSpan w:val="3"/>
          </w:tcPr>
          <w:p w14:paraId="3CD4D115" w14:textId="77777777" w:rsidR="00BD205C" w:rsidRDefault="00BD205C" w:rsidP="004450C1">
            <w:pPr>
              <w:spacing w:after="0" w:line="240" w:lineRule="auto"/>
              <w:rPr>
                <w:rFonts w:eastAsia="Times New Roman" w:cs="Arial"/>
                <w:sz w:val="24"/>
                <w:szCs w:val="24"/>
              </w:rPr>
            </w:pPr>
            <w:r>
              <w:rPr>
                <w:rFonts w:eastAsia="Times New Roman" w:cs="Arial"/>
                <w:sz w:val="24"/>
                <w:szCs w:val="24"/>
              </w:rPr>
              <w:t>Trimethoprim 200 mg tablets</w:t>
            </w:r>
          </w:p>
        </w:tc>
        <w:sdt>
          <w:sdtPr>
            <w:rPr>
              <w:rFonts w:eastAsia="Times New Roman" w:cs="Arial"/>
              <w:sz w:val="24"/>
              <w:szCs w:val="24"/>
            </w:rPr>
            <w:id w:val="2074544443"/>
            <w14:checkbox>
              <w14:checked w14:val="0"/>
              <w14:checkedState w14:val="2612" w14:font="MS Gothic"/>
              <w14:uncheckedState w14:val="2610" w14:font="MS Gothic"/>
            </w14:checkbox>
          </w:sdtPr>
          <w:sdtEndPr/>
          <w:sdtContent>
            <w:tc>
              <w:tcPr>
                <w:tcW w:w="3657" w:type="dxa"/>
                <w:gridSpan w:val="2"/>
                <w:vAlign w:val="center"/>
              </w:tcPr>
              <w:p w14:paraId="4B65F01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491C8B9B" w14:textId="77777777" w:rsidTr="004450C1">
        <w:tc>
          <w:tcPr>
            <w:tcW w:w="3399" w:type="dxa"/>
            <w:gridSpan w:val="2"/>
            <w:vMerge/>
          </w:tcPr>
          <w:p w14:paraId="3B2BA9D8" w14:textId="77777777" w:rsidR="00BD205C" w:rsidRDefault="00BD205C" w:rsidP="004450C1">
            <w:pPr>
              <w:spacing w:after="0" w:line="240" w:lineRule="auto"/>
              <w:rPr>
                <w:rFonts w:eastAsia="Times New Roman" w:cs="Arial"/>
                <w:sz w:val="24"/>
                <w:szCs w:val="24"/>
              </w:rPr>
            </w:pPr>
          </w:p>
        </w:tc>
        <w:tc>
          <w:tcPr>
            <w:tcW w:w="3400" w:type="dxa"/>
            <w:gridSpan w:val="3"/>
          </w:tcPr>
          <w:p w14:paraId="151FA3AE" w14:textId="77777777" w:rsidR="00BD205C" w:rsidRDefault="00BD205C" w:rsidP="004450C1">
            <w:pPr>
              <w:spacing w:after="0" w:line="240" w:lineRule="auto"/>
              <w:rPr>
                <w:rFonts w:eastAsia="Times New Roman" w:cs="Arial"/>
                <w:sz w:val="24"/>
                <w:szCs w:val="24"/>
              </w:rPr>
            </w:pPr>
            <w:r>
              <w:rPr>
                <w:rFonts w:eastAsia="Times New Roman" w:cs="Arial"/>
                <w:sz w:val="24"/>
                <w:szCs w:val="24"/>
              </w:rPr>
              <w:t>Nitrofurantoin 100 mg MR capsules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3657" w:type="dxa"/>
                <w:gridSpan w:val="2"/>
                <w:vAlign w:val="center"/>
              </w:tcPr>
              <w:p w14:paraId="79D7066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7E41027E" w14:textId="77777777" w:rsidTr="004450C1">
        <w:tc>
          <w:tcPr>
            <w:tcW w:w="3399" w:type="dxa"/>
            <w:gridSpan w:val="2"/>
            <w:vMerge/>
          </w:tcPr>
          <w:p w14:paraId="6724A787" w14:textId="77777777" w:rsidR="00BD205C" w:rsidRDefault="00BD205C" w:rsidP="004450C1">
            <w:pPr>
              <w:spacing w:after="0" w:line="240" w:lineRule="auto"/>
              <w:rPr>
                <w:rFonts w:eastAsia="Times New Roman" w:cs="Arial"/>
                <w:sz w:val="24"/>
                <w:szCs w:val="24"/>
              </w:rPr>
            </w:pPr>
          </w:p>
        </w:tc>
        <w:tc>
          <w:tcPr>
            <w:tcW w:w="3400" w:type="dxa"/>
            <w:gridSpan w:val="3"/>
          </w:tcPr>
          <w:p w14:paraId="043BC74E" w14:textId="35D4C37F"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capsules</w:t>
            </w:r>
          </w:p>
        </w:tc>
        <w:sdt>
          <w:sdtPr>
            <w:rPr>
              <w:rFonts w:eastAsia="Times New Roman" w:cs="Arial"/>
              <w:sz w:val="24"/>
              <w:szCs w:val="24"/>
            </w:rPr>
            <w:id w:val="-299538870"/>
            <w14:checkbox>
              <w14:checked w14:val="0"/>
              <w14:checkedState w14:val="2612" w14:font="MS Gothic"/>
              <w14:uncheckedState w14:val="2610" w14:font="MS Gothic"/>
            </w14:checkbox>
          </w:sdtPr>
          <w:sdtEndPr/>
          <w:sdtContent>
            <w:tc>
              <w:tcPr>
                <w:tcW w:w="3657" w:type="dxa"/>
                <w:gridSpan w:val="2"/>
                <w:vAlign w:val="center"/>
              </w:tcPr>
              <w:p w14:paraId="0459A5F9"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6556CCD9" w14:textId="77777777" w:rsidTr="004450C1">
        <w:tc>
          <w:tcPr>
            <w:tcW w:w="3399" w:type="dxa"/>
            <w:gridSpan w:val="2"/>
            <w:vMerge/>
          </w:tcPr>
          <w:p w14:paraId="1C0FF790" w14:textId="77777777" w:rsidR="00BD205C" w:rsidRDefault="00BD205C" w:rsidP="004450C1">
            <w:pPr>
              <w:spacing w:after="0" w:line="240" w:lineRule="auto"/>
              <w:rPr>
                <w:rFonts w:eastAsia="Times New Roman" w:cs="Arial"/>
                <w:sz w:val="24"/>
                <w:szCs w:val="24"/>
              </w:rPr>
            </w:pPr>
          </w:p>
        </w:tc>
        <w:tc>
          <w:tcPr>
            <w:tcW w:w="3400" w:type="dxa"/>
            <w:gridSpan w:val="3"/>
          </w:tcPr>
          <w:p w14:paraId="2B990497" w14:textId="5EE2232C"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tablets</w:t>
            </w:r>
          </w:p>
        </w:tc>
        <w:sdt>
          <w:sdtPr>
            <w:rPr>
              <w:rFonts w:eastAsia="Times New Roman" w:cs="Arial"/>
              <w:sz w:val="24"/>
              <w:szCs w:val="24"/>
            </w:rPr>
            <w:id w:val="-1120378300"/>
            <w14:checkbox>
              <w14:checked w14:val="0"/>
              <w14:checkedState w14:val="2612" w14:font="MS Gothic"/>
              <w14:uncheckedState w14:val="2610" w14:font="MS Gothic"/>
            </w14:checkbox>
          </w:sdtPr>
          <w:sdtEndPr/>
          <w:sdtContent>
            <w:tc>
              <w:tcPr>
                <w:tcW w:w="3657" w:type="dxa"/>
                <w:gridSpan w:val="2"/>
                <w:vAlign w:val="center"/>
              </w:tcPr>
              <w:p w14:paraId="2851CDF4" w14:textId="090D2C1A"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4450C1">
        <w:tc>
          <w:tcPr>
            <w:tcW w:w="6799" w:type="dxa"/>
            <w:gridSpan w:val="5"/>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3657" w:type="dxa"/>
                <w:gridSpan w:val="2"/>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61FB6A63" w14:textId="77777777" w:rsidTr="00DB5D2C">
        <w:trPr>
          <w:trHeight w:val="486"/>
        </w:trPr>
        <w:tc>
          <w:tcPr>
            <w:tcW w:w="6799" w:type="dxa"/>
            <w:gridSpan w:val="5"/>
          </w:tcPr>
          <w:p w14:paraId="5069D89C" w14:textId="5E0D8E4A" w:rsidR="00320EE1" w:rsidRPr="00CB65DC" w:rsidRDefault="005D0BAB" w:rsidP="004450C1">
            <w:pPr>
              <w:spacing w:after="0" w:line="240" w:lineRule="auto"/>
              <w:rPr>
                <w:rFonts w:eastAsia="Times New Roman" w:cs="Arial"/>
                <w:b/>
                <w:sz w:val="24"/>
                <w:szCs w:val="24"/>
              </w:rPr>
            </w:pPr>
            <w:r>
              <w:rPr>
                <w:rFonts w:eastAsia="Times New Roman" w:cs="Arial"/>
                <w:b/>
                <w:sz w:val="24"/>
                <w:szCs w:val="24"/>
              </w:rPr>
              <w:t>Follow up by</w:t>
            </w:r>
            <w:r w:rsidR="00320EE1" w:rsidRPr="00CB65DC">
              <w:rPr>
                <w:rFonts w:eastAsia="Times New Roman" w:cs="Arial"/>
                <w:b/>
                <w:sz w:val="24"/>
                <w:szCs w:val="24"/>
              </w:rPr>
              <w:t xml:space="preserve"> GP practice required for the following reasons:</w:t>
            </w:r>
          </w:p>
          <w:sdt>
            <w:sdtPr>
              <w:rPr>
                <w:rFonts w:eastAsia="Times New Roman" w:cs="Arial"/>
                <w:sz w:val="24"/>
                <w:szCs w:val="24"/>
              </w:rPr>
              <w:id w:val="-630242663"/>
              <w:placeholder>
                <w:docPart w:val="B41BC5783690436BAA6B4FEF7B5B55AA"/>
              </w:placeholder>
              <w:showingPlcHdr/>
            </w:sdtPr>
            <w:sdtEndPr/>
            <w:sdtContent>
              <w:p w14:paraId="07A7B6DC" w14:textId="77777777" w:rsidR="00320EE1" w:rsidRDefault="00320EE1" w:rsidP="004450C1">
                <w:pPr>
                  <w:spacing w:after="0" w:line="240" w:lineRule="auto"/>
                  <w:rPr>
                    <w:rFonts w:eastAsia="Times New Roman" w:cs="Arial"/>
                    <w:sz w:val="24"/>
                    <w:szCs w:val="24"/>
                  </w:rPr>
                </w:pPr>
                <w:r w:rsidRPr="00CB65DC">
                  <w:rPr>
                    <w:rStyle w:val="PlaceholderText"/>
                    <w:color w:val="E7E6E6" w:themeColor="background2"/>
                  </w:rPr>
                  <w:t>Click or tap here to enter text.</w:t>
                </w:r>
              </w:p>
            </w:sdtContent>
          </w:sdt>
        </w:tc>
        <w:sdt>
          <w:sdtPr>
            <w:rPr>
              <w:rFonts w:eastAsia="Times New Roman" w:cs="Arial"/>
              <w:sz w:val="24"/>
              <w:szCs w:val="24"/>
            </w:rPr>
            <w:id w:val="759946757"/>
            <w14:checkbox>
              <w14:checked w14:val="0"/>
              <w14:checkedState w14:val="2612" w14:font="MS Gothic"/>
              <w14:uncheckedState w14:val="2610" w14:font="MS Gothic"/>
            </w14:checkbox>
          </w:sdtPr>
          <w:sdtEndPr/>
          <w:sdtContent>
            <w:tc>
              <w:tcPr>
                <w:tcW w:w="3657" w:type="dxa"/>
                <w:gridSpan w:val="2"/>
                <w:vAlign w:val="center"/>
              </w:tcPr>
              <w:p w14:paraId="481ED5C3"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64C111CC" w14:textId="77777777" w:rsidR="00BC19BD" w:rsidRPr="00BC19BD" w:rsidRDefault="00BC19BD" w:rsidP="00320EE1">
      <w:pPr>
        <w:spacing w:after="0" w:line="240" w:lineRule="auto"/>
        <w:rPr>
          <w:rFonts w:eastAsia="Times New Roman" w:cs="Arial"/>
          <w:sz w:val="6"/>
          <w:szCs w:val="6"/>
        </w:rPr>
      </w:pPr>
    </w:p>
    <w:p w14:paraId="33608C0D" w14:textId="1D767707"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0051390" w14:textId="77777777" w:rsidR="00BC19BD" w:rsidRPr="00BB6E64" w:rsidRDefault="00BC19BD" w:rsidP="00320EE1">
      <w:pPr>
        <w:spacing w:after="0" w:line="240" w:lineRule="auto"/>
        <w:rPr>
          <w:rFonts w:eastAsia="Times New Roman" w:cs="Arial"/>
          <w:sz w:val="6"/>
          <w:szCs w:val="6"/>
        </w:rPr>
      </w:pPr>
    </w:p>
    <w:p w14:paraId="19E994DC" w14:textId="77777777"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42DA27C9" w14:textId="77777777" w:rsidR="007A4B8C" w:rsidRPr="00BC19BD" w:rsidRDefault="007A4B8C"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7A4B8C" w14:paraId="04521797" w14:textId="77777777" w:rsidTr="00162C94">
        <w:trPr>
          <w:trHeight w:val="1389"/>
        </w:trPr>
        <w:tc>
          <w:tcPr>
            <w:tcW w:w="8642" w:type="dxa"/>
          </w:tcPr>
          <w:p w14:paraId="10E7A004" w14:textId="77777777" w:rsidR="007A4B8C" w:rsidRPr="00A646D8" w:rsidRDefault="007A4B8C" w:rsidP="00162C94">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0F26B35" w14:textId="77777777" w:rsidR="007A4B8C" w:rsidRDefault="007A4B8C" w:rsidP="00162C94">
            <w:pPr>
              <w:spacing w:after="0" w:line="240" w:lineRule="auto"/>
              <w:jc w:val="center"/>
              <w:rPr>
                <w:rFonts w:eastAsia="Times New Roman" w:cs="Arial"/>
                <w:sz w:val="24"/>
                <w:szCs w:val="24"/>
              </w:rPr>
            </w:pPr>
            <w:r>
              <w:rPr>
                <w:rFonts w:eastAsia="Times New Roman" w:cs="Arial"/>
                <w:sz w:val="24"/>
                <w:szCs w:val="24"/>
              </w:rPr>
              <w:t>Consent received</w:t>
            </w:r>
          </w:p>
          <w:p w14:paraId="0F079B1C" w14:textId="77777777" w:rsidR="007A4B8C" w:rsidRDefault="007A4B8C" w:rsidP="00162C94">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31D64642" w14:textId="77777777" w:rsidR="007A4B8C" w:rsidRDefault="007A4B8C" w:rsidP="00162C94">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31007000" w14:textId="77777777" w:rsidR="00320EE1" w:rsidRPr="00B73641" w:rsidRDefault="00320EE1" w:rsidP="00320EE1">
      <w:pPr>
        <w:spacing w:after="0" w:line="240" w:lineRule="auto"/>
        <w:rPr>
          <w:rFonts w:eastAsia="Times New Roman" w:cs="Arial"/>
          <w:sz w:val="10"/>
          <w:szCs w:val="10"/>
        </w:rPr>
      </w:pPr>
    </w:p>
    <w:p w14:paraId="43472CA8" w14:textId="3976B12A" w:rsidR="00B80412" w:rsidRPr="00B80412" w:rsidRDefault="00320EE1" w:rsidP="00B80412">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B80412">
        <w:rPr>
          <w:rFonts w:eastAsia="Times New Roman"/>
          <w:b/>
          <w:color w:val="4472C4" w:themeColor="accent5"/>
          <w:sz w:val="24"/>
          <w:szCs w:val="24"/>
        </w:rPr>
        <w:br w:type="page"/>
      </w:r>
      <w:r w:rsidR="00B80412" w:rsidRPr="00B80412">
        <w:rPr>
          <w:rFonts w:eastAsia="Times New Roman"/>
          <w:b/>
          <w:color w:val="4472C4" w:themeColor="accent5"/>
          <w:sz w:val="24"/>
          <w:szCs w:val="24"/>
        </w:rPr>
        <w:lastRenderedPageBreak/>
        <w:t>Appendix 1.</w:t>
      </w:r>
    </w:p>
    <w:p w14:paraId="1C891142" w14:textId="5CC32E41" w:rsidR="00B80412" w:rsidRPr="007F4A48" w:rsidRDefault="00B80412" w:rsidP="00B80412">
      <w:pPr>
        <w:spacing w:after="0" w:line="240" w:lineRule="auto"/>
        <w:rPr>
          <w:rFonts w:eastAsia="Times New Roman" w:cs="Arial"/>
          <w:b/>
          <w:sz w:val="24"/>
          <w:szCs w:val="24"/>
        </w:rPr>
      </w:pPr>
      <w:r w:rsidRPr="007F4A48">
        <w:rPr>
          <w:rFonts w:eastAsia="Times New Roman" w:cs="Arial"/>
          <w:b/>
          <w:sz w:val="24"/>
          <w:szCs w:val="24"/>
        </w:rPr>
        <w:t>For boards using nitrofurantoin, a renal function assessment is required.</w:t>
      </w:r>
    </w:p>
    <w:p w14:paraId="0F3C926F" w14:textId="77777777" w:rsidR="00F32824" w:rsidRPr="005C6B85" w:rsidRDefault="00F32824" w:rsidP="00F32824">
      <w:pPr>
        <w:spacing w:after="0" w:line="240" w:lineRule="auto"/>
        <w:rPr>
          <w:rFonts w:eastAsia="Times New Roman" w:cs="Arial"/>
        </w:rPr>
      </w:pPr>
      <w:r w:rsidRPr="005C6B85">
        <w:rPr>
          <w:rFonts w:eastAsia="Times New Roman" w:cs="Arial"/>
        </w:rPr>
        <w:t>*eGFR must be &gt;60ml/min for use of the nitrofurantoin PGD</w:t>
      </w:r>
    </w:p>
    <w:p w14:paraId="21CA62A6" w14:textId="77777777" w:rsidR="00F32824" w:rsidRPr="00064392" w:rsidRDefault="00F32824" w:rsidP="00F32824">
      <w:pPr>
        <w:spacing w:after="0" w:line="240" w:lineRule="auto"/>
      </w:pPr>
      <w:r w:rsidRPr="005C6B85">
        <w:rPr>
          <w:rFonts w:eastAsia="Times New Roman" w:cs="Arial"/>
        </w:rPr>
        <w:t>**If eGFR is not available on Clinical Portal or ICE or other clinical system available because such a test appears never to have been performed, it can be assumed there has been no history or suspicion of renal problems and supply can be made if clinically appropriate.</w:t>
      </w:r>
    </w:p>
    <w:p w14:paraId="46D25CBD" w14:textId="664CE778" w:rsidR="00F32824" w:rsidRPr="005C6B85" w:rsidRDefault="00F32824" w:rsidP="00B80412">
      <w:pPr>
        <w:spacing w:after="0" w:line="240" w:lineRule="auto"/>
        <w:rPr>
          <w:rFonts w:eastAsia="Times New Roman" w:cs="Arial"/>
        </w:rPr>
      </w:pPr>
    </w:p>
    <w:p w14:paraId="73961C9F" w14:textId="3D67E6D0" w:rsidR="00B80412" w:rsidRDefault="00B80412">
      <w:pPr>
        <w:spacing w:after="0" w:line="240" w:lineRule="auto"/>
        <w:rPr>
          <w:rFonts w:eastAsia="Times New Roman"/>
          <w:b/>
          <w:color w:val="4472C4" w:themeColor="accent5"/>
          <w:sz w:val="24"/>
          <w:szCs w:val="24"/>
        </w:rPr>
      </w:pPr>
    </w:p>
    <w:p w14:paraId="645B9045" w14:textId="560E90EE" w:rsidR="00CC6B10" w:rsidRDefault="009003D0">
      <w:pPr>
        <w:spacing w:after="0" w:line="240" w:lineRule="auto"/>
        <w:rPr>
          <w:rFonts w:eastAsia="Times New Roman"/>
          <w:b/>
          <w:color w:val="4472C4" w:themeColor="accent5"/>
          <w:sz w:val="24"/>
          <w:szCs w:val="24"/>
        </w:rPr>
      </w:pPr>
      <w:r>
        <w:rPr>
          <w:noProof/>
          <w:lang w:eastAsia="en-GB"/>
        </w:rPr>
        <mc:AlternateContent>
          <mc:Choice Requires="wps">
            <w:drawing>
              <wp:anchor distT="0" distB="0" distL="114300" distR="114300" simplePos="0" relativeHeight="251659264" behindDoc="0" locked="0" layoutInCell="1" allowOverlap="1" wp14:anchorId="6E66FE90" wp14:editId="3EF04F52">
                <wp:simplePos x="0" y="0"/>
                <wp:positionH relativeFrom="column">
                  <wp:posOffset>1906270</wp:posOffset>
                </wp:positionH>
                <wp:positionV relativeFrom="paragraph">
                  <wp:posOffset>29210</wp:posOffset>
                </wp:positionV>
                <wp:extent cx="2893695" cy="1174750"/>
                <wp:effectExtent l="0" t="0" r="40005" b="590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1747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F2D1F4F" w14:textId="77777777" w:rsidR="00B80412" w:rsidRPr="005C578C" w:rsidRDefault="00B80412" w:rsidP="00B80412">
                            <w:pPr>
                              <w:jc w:val="center"/>
                              <w:rPr>
                                <w:rFonts w:cs="Arial"/>
                                <w:sz w:val="24"/>
                              </w:rPr>
                            </w:pPr>
                            <w:r w:rsidRPr="005C578C">
                              <w:rPr>
                                <w:rFonts w:cs="Arial"/>
                                <w:sz w:val="24"/>
                              </w:rPr>
                              <w:t xml:space="preserve">Does the patient </w:t>
                            </w:r>
                            <w:proofErr w:type="gramStart"/>
                            <w:r w:rsidRPr="005C578C">
                              <w:rPr>
                                <w:rFonts w:cs="Arial"/>
                                <w:sz w:val="24"/>
                              </w:rPr>
                              <w:t>have</w:t>
                            </w:r>
                            <w:r>
                              <w:rPr>
                                <w:rFonts w:cs="Arial"/>
                                <w:sz w:val="24"/>
                              </w:rPr>
                              <w:t>:</w:t>
                            </w:r>
                            <w:proofErr w:type="gramEnd"/>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66FE90" id="_x0000_t202" coordsize="21600,21600" o:spt="202" path="m,l,21600r21600,l21600,xe">
                <v:stroke joinstyle="miter"/>
                <v:path gradientshapeok="t" o:connecttype="rect"/>
              </v:shapetype>
              <v:shape id="Text Box 26" o:spid="_x0000_s1026" type="#_x0000_t202" style="position:absolute;margin-left:150.1pt;margin-top:2.3pt;width:227.85pt;height: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" strokecolor="#666" strokeweight="1pt">
                <v:fill color2="#999" focus="100%" type="gradient"/>
                <v:shadow on="t" color="#7f7f7f" opacity=".5" offset="1pt"/>
                <v:textbox style="mso-fit-shape-to-text:t">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v:textbox>
              </v:shape>
            </w:pict>
          </mc:Fallback>
        </mc:AlternateContent>
      </w:r>
    </w:p>
    <w:p w14:paraId="52DCD6D3" w14:textId="7BFDBF98" w:rsidR="00B80412" w:rsidRDefault="00EF4100">
      <w:pPr>
        <w:spacing w:after="0" w:line="240" w:lineRule="auto"/>
        <w:rPr>
          <w:color w:val="4472C4" w:themeColor="accent5"/>
          <w:sz w:val="24"/>
          <w:szCs w:val="24"/>
        </w:rPr>
      </w:pPr>
      <w:r>
        <w:rPr>
          <w:noProof/>
          <w:lang w:eastAsia="en-GB"/>
        </w:rPr>
        <mc:AlternateContent>
          <mc:Choice Requires="wps">
            <w:drawing>
              <wp:anchor distT="0" distB="0" distL="114300" distR="114300" simplePos="0" relativeHeight="251669504" behindDoc="0" locked="0" layoutInCell="1" allowOverlap="1" wp14:anchorId="3F77A1CD" wp14:editId="227311C8">
                <wp:simplePos x="0" y="0"/>
                <wp:positionH relativeFrom="column">
                  <wp:posOffset>3971290</wp:posOffset>
                </wp:positionH>
                <wp:positionV relativeFrom="page">
                  <wp:posOffset>8492490</wp:posOffset>
                </wp:positionV>
                <wp:extent cx="2846567" cy="906449"/>
                <wp:effectExtent l="0" t="0" r="30480" b="654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906449"/>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7A1CD" id="Text Box 15" o:spid="_x0000_s1027" type="#_x0000_t202" style="position:absolute;margin-left:312.7pt;margin-top:668.7pt;width:224.1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" strokecolor="#666" strokeweight="1pt">
                <v:fill color2="#999" rotate="t" focus="100%" type="gradient"/>
                <v:shadow on="t" color="#7f7f7f" opacity=".5" offset="1pt"/>
                <v:textbo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v:textbox>
                <w10:wrap anchory="page"/>
              </v:shape>
            </w:pict>
          </mc:Fallback>
        </mc:AlternateContent>
      </w:r>
      <w:r w:rsidR="0040169C">
        <w:rPr>
          <w:noProof/>
          <w:lang w:eastAsia="en-GB"/>
        </w:rPr>
        <mc:AlternateContent>
          <mc:Choice Requires="wps">
            <w:drawing>
              <wp:anchor distT="0" distB="0" distL="114300" distR="114300" simplePos="0" relativeHeight="251665408" behindDoc="0" locked="0" layoutInCell="1" allowOverlap="1" wp14:anchorId="2B88E6B6" wp14:editId="736274F5">
                <wp:simplePos x="0" y="0"/>
                <wp:positionH relativeFrom="margin">
                  <wp:align>right</wp:align>
                </wp:positionH>
                <wp:positionV relativeFrom="page">
                  <wp:posOffset>5286375</wp:posOffset>
                </wp:positionV>
                <wp:extent cx="2762885" cy="1800225"/>
                <wp:effectExtent l="0" t="0" r="37465" b="666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18002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8E6B6" id="Text Box 19" o:spid="_x0000_s1028" type="#_x0000_t202" style="position:absolute;margin-left:166.35pt;margin-top:416.25pt;width:217.55pt;height:14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" strokecolor="#666" strokeweight="1pt">
                <v:fill color2="#999" rotate="t" focus="100%" type="gradient"/>
                <v:shadow on="t" color="#7f7f7f" opacity=".5" offset="1pt"/>
                <v:textbo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6672" behindDoc="0" locked="0" layoutInCell="1" allowOverlap="1" wp14:anchorId="34F22D1A" wp14:editId="6FC9BA06">
                <wp:simplePos x="0" y="0"/>
                <wp:positionH relativeFrom="column">
                  <wp:posOffset>5400675</wp:posOffset>
                </wp:positionH>
                <wp:positionV relativeFrom="paragraph">
                  <wp:posOffset>4900295</wp:posOffset>
                </wp:positionV>
                <wp:extent cx="45719" cy="1323975"/>
                <wp:effectExtent l="57150" t="19050" r="69215" b="47625"/>
                <wp:wrapNone/>
                <wp:docPr id="5" name="Straight Arrow Connector 5"/>
                <wp:cNvGraphicFramePr/>
                <a:graphic xmlns:a="http://schemas.openxmlformats.org/drawingml/2006/main">
                  <a:graphicData uri="http://schemas.microsoft.com/office/word/2010/wordprocessingShape">
                    <wps:wsp>
                      <wps:cNvCnPr/>
                      <wps:spPr>
                        <a:xfrm>
                          <a:off x="0" y="0"/>
                          <a:ext cx="45719" cy="13239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E2F40C" id="_x0000_t32" coordsize="21600,21600" o:spt="32" o:oned="t" path="m,l21600,21600e" filled="f">
                <v:path arrowok="t" fillok="f" o:connecttype="none"/>
                <o:lock v:ext="edit" shapetype="t"/>
              </v:shapetype>
              <v:shape id="Straight Arrow Connector 5" o:spid="_x0000_s1026" type="#_x0000_t32" style="position:absolute;margin-left:425.25pt;margin-top:385.85pt;width:3.6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81792" behindDoc="0" locked="0" layoutInCell="1" allowOverlap="1" wp14:anchorId="6E80FB22" wp14:editId="2B6754F9">
                <wp:simplePos x="0" y="0"/>
                <wp:positionH relativeFrom="column">
                  <wp:posOffset>2345690</wp:posOffset>
                </wp:positionH>
                <wp:positionV relativeFrom="paragraph">
                  <wp:posOffset>2028825</wp:posOffset>
                </wp:positionV>
                <wp:extent cx="580390" cy="24638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6380"/>
                        </a:xfrm>
                        <a:prstGeom prst="rect">
                          <a:avLst/>
                        </a:prstGeom>
                        <a:solidFill>
                          <a:srgbClr val="FFFFFF"/>
                        </a:solidFill>
                        <a:ln w="9525">
                          <a:noFill/>
                          <a:miter lim="800000"/>
                          <a:headEnd/>
                          <a:tailEnd/>
                        </a:ln>
                      </wps:spPr>
                      <wps:txbx>
                        <w:txbxContent>
                          <w:p w14:paraId="6859188F" w14:textId="6FABF0B2" w:rsidR="00CA66B6" w:rsidRDefault="00CA66B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80FB22" id="Text Box 2" o:spid="_x0000_s1029" type="#_x0000_t202" style="position:absolute;margin-left:184.7pt;margin-top:159.75pt;width:45.7pt;height:1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hEAIAAPw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" stroked="f">
                <v:textbox>
                  <w:txbxContent>
                    <w:p w14:paraId="6859188F" w14:textId="6FABF0B2" w:rsidR="00CA66B6" w:rsidRDefault="00CA66B6">
                      <w:r>
                        <w:t>YES</w:t>
                      </w:r>
                    </w:p>
                  </w:txbxContent>
                </v:textbox>
                <w10:wrap type="square"/>
              </v:shape>
            </w:pict>
          </mc:Fallback>
        </mc:AlternateContent>
      </w:r>
      <w:r w:rsidR="005A5DE4">
        <w:rPr>
          <w:noProof/>
          <w:lang w:eastAsia="en-GB"/>
        </w:rPr>
        <mc:AlternateContent>
          <mc:Choice Requires="wps">
            <w:drawing>
              <wp:anchor distT="0" distB="0" distL="114300" distR="114300" simplePos="0" relativeHeight="251675648" behindDoc="0" locked="0" layoutInCell="1" allowOverlap="1" wp14:anchorId="6C19B2A3" wp14:editId="254D9865">
                <wp:simplePos x="0" y="0"/>
                <wp:positionH relativeFrom="margin">
                  <wp:posOffset>1743076</wp:posOffset>
                </wp:positionH>
                <wp:positionV relativeFrom="paragraph">
                  <wp:posOffset>1985645</wp:posOffset>
                </wp:positionV>
                <wp:extent cx="2038350" cy="1143000"/>
                <wp:effectExtent l="19050" t="19050" r="57150" b="38100"/>
                <wp:wrapNone/>
                <wp:docPr id="4" name="Straight Arrow Connector 4"/>
                <wp:cNvGraphicFramePr/>
                <a:graphic xmlns:a="http://schemas.openxmlformats.org/drawingml/2006/main">
                  <a:graphicData uri="http://schemas.microsoft.com/office/word/2010/wordprocessingShape">
                    <wps:wsp>
                      <wps:cNvCnPr/>
                      <wps:spPr>
                        <a:xfrm>
                          <a:off x="0" y="0"/>
                          <a:ext cx="2038350" cy="1143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715A1" id="Straight Arrow Connector 4" o:spid="_x0000_s1026" type="#_x0000_t32" style="position:absolute;margin-left:137.25pt;margin-top:156.35pt;width:160.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" strokecolor="#5b9bd5 [3204]" strokeweight="2.25pt">
                <v:stroke endarrow="block" joinstyle="miter"/>
                <w10:wrap anchorx="margin"/>
              </v:shape>
            </w:pict>
          </mc:Fallback>
        </mc:AlternateContent>
      </w:r>
      <w:r w:rsidR="005A5DE4">
        <w:rPr>
          <w:noProof/>
          <w:lang w:eastAsia="en-GB"/>
        </w:rPr>
        <mc:AlternateContent>
          <mc:Choice Requires="wps">
            <w:drawing>
              <wp:anchor distT="0" distB="0" distL="114300" distR="114300" simplePos="0" relativeHeight="251671552" behindDoc="0" locked="0" layoutInCell="1" allowOverlap="1" wp14:anchorId="0A7E2A44" wp14:editId="24DF5902">
                <wp:simplePos x="0" y="0"/>
                <wp:positionH relativeFrom="margin">
                  <wp:align>left</wp:align>
                </wp:positionH>
                <wp:positionV relativeFrom="page">
                  <wp:posOffset>7459345</wp:posOffset>
                </wp:positionV>
                <wp:extent cx="2596515" cy="1190625"/>
                <wp:effectExtent l="0" t="0" r="32385" b="666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1906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7E2A44" id="Text Box 14" o:spid="_x0000_s1030" type="#_x0000_t202" style="position:absolute;margin-left:0;margin-top:587.35pt;width:204.4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" strokecolor="#666" strokeweight="1pt">
                <v:fill color2="#999" rotate="t" focus="100%" type="gradient"/>
                <v:shadow on="t" color="#7f7f7f" opacity=".5" offset="1pt"/>
                <v:textbo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7696" behindDoc="0" locked="0" layoutInCell="1" allowOverlap="1" wp14:anchorId="5AE4492A" wp14:editId="5E674A96">
                <wp:simplePos x="0" y="0"/>
                <wp:positionH relativeFrom="column">
                  <wp:posOffset>1195070</wp:posOffset>
                </wp:positionH>
                <wp:positionV relativeFrom="paragraph">
                  <wp:posOffset>3862070</wp:posOffset>
                </wp:positionV>
                <wp:extent cx="45719" cy="1314450"/>
                <wp:effectExtent l="57150" t="19050" r="50165" b="38100"/>
                <wp:wrapNone/>
                <wp:docPr id="6" name="Straight Arrow Connector 6"/>
                <wp:cNvGraphicFramePr/>
                <a:graphic xmlns:a="http://schemas.openxmlformats.org/drawingml/2006/main">
                  <a:graphicData uri="http://schemas.microsoft.com/office/word/2010/wordprocessingShape">
                    <wps:wsp>
                      <wps:cNvCnPr/>
                      <wps:spPr>
                        <a:xfrm flipH="1">
                          <a:off x="0" y="0"/>
                          <a:ext cx="45719" cy="1314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29982" id="Straight Arrow Connector 6" o:spid="_x0000_s1026" type="#_x0000_t32" style="position:absolute;margin-left:94.1pt;margin-top:304.1pt;width:3.6pt;height:10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79744" behindDoc="0" locked="0" layoutInCell="1" allowOverlap="1" wp14:anchorId="4BD37A06" wp14:editId="7B77D48E">
                <wp:simplePos x="0" y="0"/>
                <wp:positionH relativeFrom="column">
                  <wp:posOffset>1321435</wp:posOffset>
                </wp:positionH>
                <wp:positionV relativeFrom="paragraph">
                  <wp:posOffset>2390775</wp:posOffset>
                </wp:positionV>
                <wp:extent cx="508635" cy="254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rgbClr val="FFFFFF"/>
                        </a:solidFill>
                        <a:ln w="9525">
                          <a:noFill/>
                          <a:miter lim="800000"/>
                          <a:headEnd/>
                          <a:tailEnd/>
                        </a:ln>
                      </wps:spPr>
                      <wps:txbx>
                        <w:txbxContent>
                          <w:p w14:paraId="569DAEF9" w14:textId="6A51F16D" w:rsidR="00CA66B6" w:rsidRDefault="00CA66B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37A06" id="_x0000_s1031" type="#_x0000_t202" style="position:absolute;margin-left:104.05pt;margin-top:188.25pt;width:40.05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" stroked="f">
                <v:textbox>
                  <w:txbxContent>
                    <w:p w14:paraId="569DAEF9" w14:textId="6A51F16D" w:rsidR="00CA66B6" w:rsidRDefault="00CA66B6">
                      <w:r>
                        <w:t>NO</w:t>
                      </w:r>
                    </w:p>
                  </w:txbxContent>
                </v:textbox>
                <w10:wrap type="square"/>
              </v:shape>
            </w:pict>
          </mc:Fallback>
        </mc:AlternateContent>
      </w:r>
      <w:r w:rsidR="005A5DE4">
        <w:rPr>
          <w:noProof/>
          <w:lang w:eastAsia="en-GB"/>
        </w:rPr>
        <mc:AlternateContent>
          <mc:Choice Requires="wps">
            <w:drawing>
              <wp:anchor distT="0" distB="0" distL="114300" distR="114300" simplePos="0" relativeHeight="251667456" behindDoc="0" locked="0" layoutInCell="1" allowOverlap="1" wp14:anchorId="51DAD2C2" wp14:editId="44890D8E">
                <wp:simplePos x="0" y="0"/>
                <wp:positionH relativeFrom="column">
                  <wp:posOffset>169545</wp:posOffset>
                </wp:positionH>
                <wp:positionV relativeFrom="page">
                  <wp:posOffset>5478145</wp:posOffset>
                </wp:positionV>
                <wp:extent cx="2199336" cy="495300"/>
                <wp:effectExtent l="0" t="0" r="29845" b="571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36" cy="49530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AD2C2" id="Text Box 18" o:spid="_x0000_s1032" type="#_x0000_t202" style="position:absolute;margin-left:13.35pt;margin-top:431.35pt;width:173.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" strokecolor="#666" strokeweight="1pt">
                <v:fill color2="#999" rotate="t" focus="100%" type="gradient"/>
                <v:shadow on="t" color="#7f7f7f" opacity=".5" offset="1pt"/>
                <v:textbo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61312" behindDoc="0" locked="0" layoutInCell="1" allowOverlap="1" wp14:anchorId="3F636800" wp14:editId="59BD8582">
                <wp:simplePos x="0" y="0"/>
                <wp:positionH relativeFrom="column">
                  <wp:posOffset>28575</wp:posOffset>
                </wp:positionH>
                <wp:positionV relativeFrom="page">
                  <wp:posOffset>3676651</wp:posOffset>
                </wp:positionV>
                <wp:extent cx="2362835" cy="361950"/>
                <wp:effectExtent l="0" t="0" r="37465" b="571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6195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345CD734" w14:textId="77777777" w:rsidR="00B80412" w:rsidRDefault="00B80412" w:rsidP="00B80412">
                            <w:r w:rsidRPr="005C578C">
                              <w:rPr>
                                <w:rFonts w:cs="Arial"/>
                                <w:sz w:val="24"/>
                              </w:rPr>
                              <w:t>Is Clinical Portal or ICE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636800" id="Text Box 23" o:spid="_x0000_s1033" type="#_x0000_t202" style="position:absolute;margin-left:2.25pt;margin-top:289.5pt;width:186.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" strokecolor="#666" strokeweight="1pt">
                <v:fill color2="#999" rotate="t" focus="100%" type="gradient"/>
                <v:shadow on="t" color="#7f7f7f" opacity=".5" offset="1pt"/>
                <v:textbox>
                  <w:txbxContent>
                    <w:p w14:paraId="345CD734" w14:textId="77777777" w:rsidR="00B80412" w:rsidRDefault="00B80412" w:rsidP="00B80412">
                      <w:r w:rsidRPr="005C578C">
                        <w:rPr>
                          <w:rFonts w:cs="Arial"/>
                          <w:sz w:val="24"/>
                        </w:rPr>
                        <w:t>Is Clinical Portal or ICE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72576" behindDoc="0" locked="0" layoutInCell="1" allowOverlap="1" wp14:anchorId="0AB2BB5E" wp14:editId="5F6F1A56">
                <wp:simplePos x="0" y="0"/>
                <wp:positionH relativeFrom="column">
                  <wp:posOffset>1533525</wp:posOffset>
                </wp:positionH>
                <wp:positionV relativeFrom="paragraph">
                  <wp:posOffset>868680</wp:posOffset>
                </wp:positionV>
                <wp:extent cx="890546" cy="553775"/>
                <wp:effectExtent l="38100" t="19050" r="24130" b="55880"/>
                <wp:wrapNone/>
                <wp:docPr id="1" name="Straight Arrow Connector 1"/>
                <wp:cNvGraphicFramePr/>
                <a:graphic xmlns:a="http://schemas.openxmlformats.org/drawingml/2006/main">
                  <a:graphicData uri="http://schemas.microsoft.com/office/word/2010/wordprocessingShape">
                    <wps:wsp>
                      <wps:cNvCnPr/>
                      <wps:spPr>
                        <a:xfrm flipH="1">
                          <a:off x="0" y="0"/>
                          <a:ext cx="890546" cy="5537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9F2BE" id="Straight Arrow Connector 1" o:spid="_x0000_s1026" type="#_x0000_t32" style="position:absolute;margin-left:120.75pt;margin-top:68.4pt;width:70.1pt;height:4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" strokecolor="#5b9bd5 [3204]" strokeweight="2.25pt">
                <v:stroke endarrow="block" joinstyle="miter"/>
              </v:shape>
            </w:pict>
          </mc:Fallback>
        </mc:AlternateContent>
      </w:r>
      <w:r w:rsidR="00316C34" w:rsidRPr="00CA66B6">
        <w:rPr>
          <w:noProof/>
          <w:color w:val="4472C4" w:themeColor="accent5"/>
          <w:sz w:val="24"/>
          <w:szCs w:val="24"/>
          <w:lang w:eastAsia="en-GB"/>
        </w:rPr>
        <mc:AlternateContent>
          <mc:Choice Requires="wps">
            <w:drawing>
              <wp:anchor distT="45720" distB="45720" distL="114300" distR="114300" simplePos="0" relativeHeight="251685888" behindDoc="0" locked="0" layoutInCell="1" allowOverlap="1" wp14:anchorId="165D2967" wp14:editId="341E4CB9">
                <wp:simplePos x="0" y="0"/>
                <wp:positionH relativeFrom="margin">
                  <wp:posOffset>2105025</wp:posOffset>
                </wp:positionH>
                <wp:positionV relativeFrom="paragraph">
                  <wp:posOffset>1090295</wp:posOffset>
                </wp:positionV>
                <wp:extent cx="409575" cy="266700"/>
                <wp:effectExtent l="0" t="0" r="9525" b="0"/>
                <wp:wrapSquare wrapText="bothSides"/>
                <wp:docPr id="690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noFill/>
                          <a:miter lim="800000"/>
                          <a:headEnd/>
                          <a:tailEnd/>
                        </a:ln>
                      </wps:spPr>
                      <wps:txbx>
                        <w:txbxContent>
                          <w:p w14:paraId="294F1639" w14:textId="77777777" w:rsidR="00316C34" w:rsidRDefault="00316C34" w:rsidP="00316C3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D2967" id="_x0000_s1034" type="#_x0000_t202" style="position:absolute;margin-left:165.75pt;margin-top:85.85pt;width:3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Zb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" stroked="f">
                <v:textbox>
                  <w:txbxContent>
                    <w:p w14:paraId="294F1639" w14:textId="77777777" w:rsidR="00316C34" w:rsidRDefault="00316C34" w:rsidP="00316C34">
                      <w:r>
                        <w:t>NO</w:t>
                      </w:r>
                    </w:p>
                  </w:txbxContent>
                </v:textbox>
                <w10:wrap type="square" anchorx="margin"/>
              </v:shape>
            </w:pict>
          </mc:Fallback>
        </mc:AlternateContent>
      </w:r>
      <w:r w:rsidR="00316C34" w:rsidRPr="009003D0">
        <w:rPr>
          <w:noProof/>
          <w:color w:val="4472C4" w:themeColor="accent5"/>
          <w:sz w:val="24"/>
          <w:szCs w:val="24"/>
          <w:lang w:eastAsia="en-GB"/>
        </w:rPr>
        <mc:AlternateContent>
          <mc:Choice Requires="wps">
            <w:drawing>
              <wp:anchor distT="45720" distB="45720" distL="114300" distR="114300" simplePos="0" relativeHeight="251683840" behindDoc="0" locked="0" layoutInCell="1" allowOverlap="1" wp14:anchorId="45622810" wp14:editId="1FA1D023">
                <wp:simplePos x="0" y="0"/>
                <wp:positionH relativeFrom="column">
                  <wp:posOffset>4400550</wp:posOffset>
                </wp:positionH>
                <wp:positionV relativeFrom="paragraph">
                  <wp:posOffset>1071245</wp:posOffset>
                </wp:positionV>
                <wp:extent cx="419100" cy="285750"/>
                <wp:effectExtent l="0" t="0" r="0" b="0"/>
                <wp:wrapSquare wrapText="bothSides"/>
                <wp:docPr id="144195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27FF34BB" w14:textId="44E73463" w:rsidR="009003D0" w:rsidRDefault="009003D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622810" id="_x0000_s1035" type="#_x0000_t202" style="position:absolute;margin-left:346.5pt;margin-top:84.35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" stroked="f">
                <v:textbox>
                  <w:txbxContent>
                    <w:p w14:paraId="27FF34BB" w14:textId="44E73463" w:rsidR="009003D0" w:rsidRDefault="009003D0">
                      <w:r>
                        <w:t>YES</w:t>
                      </w:r>
                    </w:p>
                  </w:txbxContent>
                </v:textbox>
                <w10:wrap type="square"/>
              </v:shape>
            </w:pict>
          </mc:Fallback>
        </mc:AlternateContent>
      </w:r>
      <w:r w:rsidR="00316C34">
        <w:rPr>
          <w:noProof/>
          <w:lang w:eastAsia="en-GB"/>
        </w:rPr>
        <mc:AlternateContent>
          <mc:Choice Requires="wps">
            <w:drawing>
              <wp:anchor distT="0" distB="0" distL="114300" distR="114300" simplePos="0" relativeHeight="251663360" behindDoc="0" locked="0" layoutInCell="1" allowOverlap="1" wp14:anchorId="2A807777" wp14:editId="7CBA7FE4">
                <wp:simplePos x="0" y="0"/>
                <wp:positionH relativeFrom="margin">
                  <wp:align>right</wp:align>
                </wp:positionH>
                <wp:positionV relativeFrom="page">
                  <wp:posOffset>3676650</wp:posOffset>
                </wp:positionV>
                <wp:extent cx="2191385" cy="333375"/>
                <wp:effectExtent l="0" t="0" r="37465" b="666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3337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07777" id="Text Box 22" o:spid="_x0000_s1036" type="#_x0000_t202" style="position:absolute;margin-left:121.35pt;margin-top:289.5pt;width:172.5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" strokecolor="#666" strokeweight="1pt">
                <v:fill color2="#999" rotate="t" focus="100%" type="gradient"/>
                <v:shadow on="t" color="#7f7f7f" opacity=".5" offset="1pt"/>
                <v:textbo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v:textbox>
                <w10:wrap anchorx="margin" anchory="page"/>
              </v:shape>
            </w:pict>
          </mc:Fallback>
        </mc:AlternateContent>
      </w:r>
      <w:r w:rsidR="00CA66B6">
        <w:rPr>
          <w:noProof/>
          <w:lang w:eastAsia="en-GB"/>
        </w:rPr>
        <mc:AlternateContent>
          <mc:Choice Requires="wps">
            <w:drawing>
              <wp:anchor distT="0" distB="0" distL="114300" distR="114300" simplePos="0" relativeHeight="251674624" behindDoc="0" locked="0" layoutInCell="1" allowOverlap="1" wp14:anchorId="78E9FC29" wp14:editId="6D43CBAD">
                <wp:simplePos x="0" y="0"/>
                <wp:positionH relativeFrom="column">
                  <wp:posOffset>1236428</wp:posOffset>
                </wp:positionH>
                <wp:positionV relativeFrom="paragraph">
                  <wp:posOffset>2016815</wp:posOffset>
                </wp:positionV>
                <wp:extent cx="23854" cy="1148826"/>
                <wp:effectExtent l="95250" t="19050" r="71755" b="51435"/>
                <wp:wrapNone/>
                <wp:docPr id="3" name="Straight Arrow Connector 3"/>
                <wp:cNvGraphicFramePr/>
                <a:graphic xmlns:a="http://schemas.openxmlformats.org/drawingml/2006/main">
                  <a:graphicData uri="http://schemas.microsoft.com/office/word/2010/wordprocessingShape">
                    <wps:wsp>
                      <wps:cNvCnPr/>
                      <wps:spPr>
                        <a:xfrm flipH="1">
                          <a:off x="0" y="0"/>
                          <a:ext cx="23854" cy="11488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1B3740" id="Straight Arrow Connector 3" o:spid="_x0000_s1026" type="#_x0000_t32" style="position:absolute;margin-left:97.35pt;margin-top:158.8pt;width:1.9pt;height:90.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" strokecolor="#5b9bd5 [3204]" strokeweight="2.25pt">
                <v:stroke endarrow="block" joinstyle="miter"/>
              </v:shape>
            </w:pict>
          </mc:Fallback>
        </mc:AlternateContent>
      </w:r>
      <w:r w:rsidR="00CA66B6">
        <w:rPr>
          <w:noProof/>
          <w:lang w:eastAsia="en-GB"/>
        </w:rPr>
        <mc:AlternateContent>
          <mc:Choice Requires="wps">
            <w:drawing>
              <wp:anchor distT="0" distB="0" distL="114300" distR="114300" simplePos="0" relativeHeight="251673600" behindDoc="0" locked="0" layoutInCell="1" allowOverlap="1" wp14:anchorId="0B2B30AE" wp14:editId="589B124E">
                <wp:simplePos x="0" y="0"/>
                <wp:positionH relativeFrom="column">
                  <wp:posOffset>4520316</wp:posOffset>
                </wp:positionH>
                <wp:positionV relativeFrom="paragraph">
                  <wp:posOffset>878398</wp:posOffset>
                </wp:positionV>
                <wp:extent cx="938253" cy="553775"/>
                <wp:effectExtent l="19050" t="19050" r="71755" b="55880"/>
                <wp:wrapNone/>
                <wp:docPr id="2" name="Straight Arrow Connector 2"/>
                <wp:cNvGraphicFramePr/>
                <a:graphic xmlns:a="http://schemas.openxmlformats.org/drawingml/2006/main">
                  <a:graphicData uri="http://schemas.microsoft.com/office/word/2010/wordprocessingShape">
                    <wps:wsp>
                      <wps:cNvCnPr/>
                      <wps:spPr>
                        <a:xfrm>
                          <a:off x="0" y="0"/>
                          <a:ext cx="938253" cy="553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D40940" id="Straight Arrow Connector 2" o:spid="_x0000_s1026" type="#_x0000_t32" style="position:absolute;margin-left:355.95pt;margin-top:69.15pt;width:73.9pt;height:4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" strokecolor="#5b9bd5 [3204]" strokeweight="2.25pt">
                <v:stroke endarrow="block" joinstyle="miter"/>
              </v:shape>
            </w:pict>
          </mc:Fallback>
        </mc:AlternateContent>
      </w:r>
    </w:p>
    <w:sectPr w:rsidR="00B80412" w:rsidSect="00054F06">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A633E" w14:textId="77777777" w:rsidR="00E06578" w:rsidRDefault="00E06578">
      <w:pPr>
        <w:spacing w:after="0" w:line="240" w:lineRule="auto"/>
      </w:pPr>
      <w:r>
        <w:separator/>
      </w:r>
    </w:p>
  </w:endnote>
  <w:endnote w:type="continuationSeparator" w:id="0">
    <w:p w14:paraId="65F399F9" w14:textId="77777777" w:rsidR="00E06578" w:rsidRDefault="00E0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4DC5" w14:textId="77777777" w:rsidR="00054F06" w:rsidRDefault="0005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93D2" w14:textId="7E2151D7" w:rsidR="00054F06" w:rsidRPr="00054F06" w:rsidRDefault="00054F06" w:rsidP="00054F06">
    <w:pPr>
      <w:tabs>
        <w:tab w:val="left" w:pos="3261"/>
        <w:tab w:val="left" w:pos="5670"/>
        <w:tab w:val="right" w:pos="9639"/>
      </w:tabs>
      <w:spacing w:after="0" w:line="240" w:lineRule="auto"/>
      <w:ind w:right="-569"/>
      <w:rPr>
        <w:rFonts w:ascii="Arial" w:hAnsi="Arial" w:cs="Arial"/>
        <w:sz w:val="16"/>
        <w:szCs w:val="16"/>
      </w:rPr>
    </w:pPr>
    <w:r w:rsidRPr="00054F06">
      <w:rPr>
        <w:rFonts w:ascii="Arial" w:hAnsi="Arial" w:cs="Arial"/>
        <w:sz w:val="16"/>
        <w:szCs w:val="16"/>
      </w:rPr>
      <w:t>UNCONTROLLED WHEN PRINTED</w:t>
    </w:r>
    <w:r w:rsidRPr="00054F06">
      <w:rPr>
        <w:rFonts w:ascii="Arial" w:hAnsi="Arial" w:cs="Arial"/>
        <w:sz w:val="16"/>
        <w:szCs w:val="16"/>
      </w:rPr>
      <w:tab/>
      <w:t>Review Date: August 2028</w:t>
    </w:r>
    <w:r w:rsidRPr="00054F06">
      <w:rPr>
        <w:rFonts w:ascii="Arial" w:hAnsi="Arial" w:cs="Arial"/>
        <w:sz w:val="16"/>
        <w:szCs w:val="16"/>
      </w:rPr>
      <w:tab/>
      <w:t>Identifier: NoS/PGD/Trimethoprim/1710</w:t>
    </w:r>
    <w:r w:rsidRPr="00054F06">
      <w:rPr>
        <w:rFonts w:ascii="Arial" w:hAnsi="Arial" w:cs="Arial"/>
        <w:sz w:val="16"/>
        <w:szCs w:val="16"/>
      </w:rPr>
      <w:tab/>
    </w:r>
    <w:r w:rsidRPr="00054F06">
      <w:rPr>
        <w:rFonts w:ascii="Arial" w:hAnsi="Arial" w:cs="Arial"/>
        <w:sz w:val="24"/>
        <w:szCs w:val="24"/>
      </w:rPr>
      <w:t xml:space="preserve">- </w:t>
    </w:r>
    <w:r w:rsidRPr="00054F06">
      <w:rPr>
        <w:rFonts w:ascii="Arial" w:hAnsi="Arial" w:cs="Arial"/>
        <w:noProof/>
        <w:sz w:val="24"/>
        <w:szCs w:val="24"/>
      </w:rPr>
      <w:fldChar w:fldCharType="begin"/>
    </w:r>
    <w:r w:rsidRPr="00054F06">
      <w:rPr>
        <w:rFonts w:ascii="Arial" w:hAnsi="Arial" w:cs="Arial"/>
        <w:noProof/>
        <w:sz w:val="24"/>
        <w:szCs w:val="24"/>
      </w:rPr>
      <w:instrText xml:space="preserve"> PAGE </w:instrText>
    </w:r>
    <w:r w:rsidRPr="00054F06">
      <w:rPr>
        <w:rFonts w:ascii="Arial" w:hAnsi="Arial" w:cs="Arial"/>
        <w:noProof/>
        <w:sz w:val="24"/>
        <w:szCs w:val="24"/>
      </w:rPr>
      <w:fldChar w:fldCharType="separate"/>
    </w:r>
    <w:r>
      <w:rPr>
        <w:rFonts w:ascii="Arial" w:hAnsi="Arial" w:cs="Arial"/>
        <w:noProof/>
        <w:sz w:val="24"/>
        <w:szCs w:val="24"/>
      </w:rPr>
      <w:t>1</w:t>
    </w:r>
    <w:r w:rsidRPr="00054F06">
      <w:rPr>
        <w:rFonts w:ascii="Arial" w:hAnsi="Arial" w:cs="Arial"/>
        <w:noProof/>
        <w:sz w:val="24"/>
        <w:szCs w:val="24"/>
      </w:rPr>
      <w:fldChar w:fldCharType="end"/>
    </w:r>
    <w:r w:rsidRPr="00054F06">
      <w:rPr>
        <w:rFonts w:ascii="Arial" w:hAnsi="Arial" w:cs="Arial"/>
        <w:sz w:val="24"/>
        <w:szCs w:val="24"/>
      </w:rPr>
      <w:t xml:space="preserve"> -</w:t>
    </w:r>
  </w:p>
  <w:p w14:paraId="0FA1812B" w14:textId="2AE6E26A" w:rsidR="00734F42" w:rsidRPr="00995E01" w:rsidRDefault="00054F06" w:rsidP="00054F06">
    <w:pPr>
      <w:pStyle w:val="Footer"/>
      <w:rPr>
        <w:b/>
        <w:color w:val="4472C4" w:themeColor="accent5"/>
      </w:rPr>
    </w:pPr>
    <w:r w:rsidRPr="00054F06">
      <w:rPr>
        <w:rFonts w:ascii="Arial" w:hAnsi="Arial" w:cs="Arial"/>
        <w:sz w:val="16"/>
        <w:szCs w:val="16"/>
      </w:rPr>
      <w:t>PGD For Community Pharmacists To Supply Trimethoprim Tablets To Non-Pregnant Patients Aged 16 Years And Over Presenting With Symptoms Of Acute Uncomplicated Urinary Tract Infecti</w:t>
    </w:r>
    <w:bookmarkStart w:id="0" w:name="_GoBack"/>
    <w:bookmarkEnd w:id="0"/>
    <w:r w:rsidRPr="00054F06">
      <w:rPr>
        <w:rFonts w:ascii="Arial" w:hAnsi="Arial" w:cs="Arial"/>
        <w:sz w:val="16"/>
        <w:szCs w:val="16"/>
      </w:rPr>
      <w:t>on</w:t>
    </w:r>
    <w:r w:rsidRPr="00054F06">
      <w:rPr>
        <w:rFonts w:ascii="Arial" w:hAnsi="Arial" w:cs="Arial"/>
        <w:color w:val="FF0000"/>
        <w:sz w:val="16"/>
        <w:szCs w:val="16"/>
      </w:rPr>
      <w:t xml:space="preserve"> </w:t>
    </w:r>
    <w:r w:rsidRPr="00054F06">
      <w:rPr>
        <w:rFonts w:ascii="Arial" w:hAnsi="Arial" w:cs="Arial"/>
        <w:sz w:val="16"/>
        <w:szCs w:val="16"/>
      </w:rPr>
      <w:t>– Version 3.0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ABDE" w14:textId="77777777" w:rsidR="00054F06" w:rsidRDefault="0005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11B0E" w14:textId="77777777" w:rsidR="00E06578" w:rsidRDefault="00E06578">
      <w:pPr>
        <w:spacing w:after="0" w:line="240" w:lineRule="auto"/>
      </w:pPr>
      <w:r>
        <w:separator/>
      </w:r>
    </w:p>
  </w:footnote>
  <w:footnote w:type="continuationSeparator" w:id="0">
    <w:p w14:paraId="7ADD72F9" w14:textId="77777777" w:rsidR="00E06578" w:rsidRDefault="00E0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E19D" w14:textId="77777777" w:rsidR="00054F06" w:rsidRDefault="0005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19B0" w14:textId="77777777" w:rsidR="00054F06" w:rsidRDefault="0005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3A18" w14:textId="77777777" w:rsidR="00054F06" w:rsidRDefault="0005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03B5"/>
    <w:multiLevelType w:val="hybridMultilevel"/>
    <w:tmpl w:val="B3DA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E404AF"/>
    <w:multiLevelType w:val="hybridMultilevel"/>
    <w:tmpl w:val="9C88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64FA6"/>
    <w:multiLevelType w:val="hybridMultilevel"/>
    <w:tmpl w:val="169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12E7"/>
    <w:rsid w:val="00005EB6"/>
    <w:rsid w:val="00023739"/>
    <w:rsid w:val="00051172"/>
    <w:rsid w:val="00054F06"/>
    <w:rsid w:val="00064392"/>
    <w:rsid w:val="00064BC1"/>
    <w:rsid w:val="00067C0F"/>
    <w:rsid w:val="000824CF"/>
    <w:rsid w:val="00082AF4"/>
    <w:rsid w:val="00087122"/>
    <w:rsid w:val="00090157"/>
    <w:rsid w:val="000A4D8E"/>
    <w:rsid w:val="000B25AD"/>
    <w:rsid w:val="000B5E96"/>
    <w:rsid w:val="000C35E6"/>
    <w:rsid w:val="000C55CB"/>
    <w:rsid w:val="000D5878"/>
    <w:rsid w:val="000E3C1B"/>
    <w:rsid w:val="000E5426"/>
    <w:rsid w:val="000F6216"/>
    <w:rsid w:val="000F6E13"/>
    <w:rsid w:val="000F7E56"/>
    <w:rsid w:val="00104FF3"/>
    <w:rsid w:val="001062B9"/>
    <w:rsid w:val="00121CB0"/>
    <w:rsid w:val="00131B75"/>
    <w:rsid w:val="0013455D"/>
    <w:rsid w:val="00134849"/>
    <w:rsid w:val="001521FE"/>
    <w:rsid w:val="00155C3E"/>
    <w:rsid w:val="001664A1"/>
    <w:rsid w:val="00170DAF"/>
    <w:rsid w:val="0017628F"/>
    <w:rsid w:val="00192730"/>
    <w:rsid w:val="00193E65"/>
    <w:rsid w:val="001A6CA1"/>
    <w:rsid w:val="001A6E79"/>
    <w:rsid w:val="001B06A4"/>
    <w:rsid w:val="001B12BE"/>
    <w:rsid w:val="001B56FC"/>
    <w:rsid w:val="001C015E"/>
    <w:rsid w:val="001C3F5D"/>
    <w:rsid w:val="001D36EE"/>
    <w:rsid w:val="001E0D8C"/>
    <w:rsid w:val="001E141A"/>
    <w:rsid w:val="001E14DB"/>
    <w:rsid w:val="001E4B2E"/>
    <w:rsid w:val="001E5361"/>
    <w:rsid w:val="001E651A"/>
    <w:rsid w:val="001E6975"/>
    <w:rsid w:val="001F7425"/>
    <w:rsid w:val="0020694F"/>
    <w:rsid w:val="00206B5A"/>
    <w:rsid w:val="00225E1E"/>
    <w:rsid w:val="00234855"/>
    <w:rsid w:val="00235192"/>
    <w:rsid w:val="00237E31"/>
    <w:rsid w:val="00261FF7"/>
    <w:rsid w:val="00284C19"/>
    <w:rsid w:val="00286501"/>
    <w:rsid w:val="00295279"/>
    <w:rsid w:val="002B03E8"/>
    <w:rsid w:val="002B6A77"/>
    <w:rsid w:val="002D0E86"/>
    <w:rsid w:val="002E411E"/>
    <w:rsid w:val="00316C34"/>
    <w:rsid w:val="00316D9A"/>
    <w:rsid w:val="00320EE1"/>
    <w:rsid w:val="003307F0"/>
    <w:rsid w:val="0033476C"/>
    <w:rsid w:val="00364127"/>
    <w:rsid w:val="003651A2"/>
    <w:rsid w:val="003742FB"/>
    <w:rsid w:val="00381D3C"/>
    <w:rsid w:val="00384128"/>
    <w:rsid w:val="00386A7F"/>
    <w:rsid w:val="00386E4C"/>
    <w:rsid w:val="00387246"/>
    <w:rsid w:val="003970C8"/>
    <w:rsid w:val="003A2FDD"/>
    <w:rsid w:val="003B0D79"/>
    <w:rsid w:val="003C4650"/>
    <w:rsid w:val="003C736D"/>
    <w:rsid w:val="003D6434"/>
    <w:rsid w:val="003E4A5E"/>
    <w:rsid w:val="0040169C"/>
    <w:rsid w:val="00405537"/>
    <w:rsid w:val="0040565A"/>
    <w:rsid w:val="00437B32"/>
    <w:rsid w:val="00440769"/>
    <w:rsid w:val="00456510"/>
    <w:rsid w:val="004566AC"/>
    <w:rsid w:val="004733AC"/>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A5DE4"/>
    <w:rsid w:val="005C025E"/>
    <w:rsid w:val="005C578C"/>
    <w:rsid w:val="005C6B85"/>
    <w:rsid w:val="005D0BAB"/>
    <w:rsid w:val="005D60DF"/>
    <w:rsid w:val="005D7AFC"/>
    <w:rsid w:val="005D7E8A"/>
    <w:rsid w:val="005E2D58"/>
    <w:rsid w:val="005E5FB0"/>
    <w:rsid w:val="005F1F68"/>
    <w:rsid w:val="005F6FE1"/>
    <w:rsid w:val="006023C4"/>
    <w:rsid w:val="006036F3"/>
    <w:rsid w:val="00607193"/>
    <w:rsid w:val="00614B03"/>
    <w:rsid w:val="0062331A"/>
    <w:rsid w:val="00623FDB"/>
    <w:rsid w:val="006271BE"/>
    <w:rsid w:val="0063006E"/>
    <w:rsid w:val="00641264"/>
    <w:rsid w:val="00642398"/>
    <w:rsid w:val="0064742B"/>
    <w:rsid w:val="0066692A"/>
    <w:rsid w:val="0066768F"/>
    <w:rsid w:val="0068719A"/>
    <w:rsid w:val="00692B42"/>
    <w:rsid w:val="006A1FE2"/>
    <w:rsid w:val="006A7404"/>
    <w:rsid w:val="006C1189"/>
    <w:rsid w:val="006C4D9D"/>
    <w:rsid w:val="006D738F"/>
    <w:rsid w:val="0071055A"/>
    <w:rsid w:val="0072243F"/>
    <w:rsid w:val="00725D55"/>
    <w:rsid w:val="00725EEA"/>
    <w:rsid w:val="00733584"/>
    <w:rsid w:val="00734F42"/>
    <w:rsid w:val="00737734"/>
    <w:rsid w:val="007473BC"/>
    <w:rsid w:val="0074775F"/>
    <w:rsid w:val="00751C39"/>
    <w:rsid w:val="00756272"/>
    <w:rsid w:val="00764995"/>
    <w:rsid w:val="00771E3D"/>
    <w:rsid w:val="00784DDC"/>
    <w:rsid w:val="00791338"/>
    <w:rsid w:val="007A4B8C"/>
    <w:rsid w:val="007B29C9"/>
    <w:rsid w:val="007B6CE9"/>
    <w:rsid w:val="007D1845"/>
    <w:rsid w:val="007D5BC1"/>
    <w:rsid w:val="007F2394"/>
    <w:rsid w:val="007F4A48"/>
    <w:rsid w:val="007F530A"/>
    <w:rsid w:val="00801555"/>
    <w:rsid w:val="00804821"/>
    <w:rsid w:val="00813D87"/>
    <w:rsid w:val="00845A29"/>
    <w:rsid w:val="0085295B"/>
    <w:rsid w:val="008711DA"/>
    <w:rsid w:val="00875892"/>
    <w:rsid w:val="0087734F"/>
    <w:rsid w:val="008847D8"/>
    <w:rsid w:val="00887161"/>
    <w:rsid w:val="008A29FA"/>
    <w:rsid w:val="008A4F30"/>
    <w:rsid w:val="008A555D"/>
    <w:rsid w:val="008B3C1D"/>
    <w:rsid w:val="008D15D4"/>
    <w:rsid w:val="008D1CDC"/>
    <w:rsid w:val="008D359C"/>
    <w:rsid w:val="008E1CA8"/>
    <w:rsid w:val="008E31FA"/>
    <w:rsid w:val="008E43B3"/>
    <w:rsid w:val="009003D0"/>
    <w:rsid w:val="009367DB"/>
    <w:rsid w:val="009424B1"/>
    <w:rsid w:val="009428A1"/>
    <w:rsid w:val="0094376A"/>
    <w:rsid w:val="00946CFA"/>
    <w:rsid w:val="009473F0"/>
    <w:rsid w:val="00957DC7"/>
    <w:rsid w:val="00963B3F"/>
    <w:rsid w:val="00987021"/>
    <w:rsid w:val="00991068"/>
    <w:rsid w:val="00992E6E"/>
    <w:rsid w:val="009939DF"/>
    <w:rsid w:val="00995E01"/>
    <w:rsid w:val="009963C0"/>
    <w:rsid w:val="00997A85"/>
    <w:rsid w:val="009A2806"/>
    <w:rsid w:val="009B0A2E"/>
    <w:rsid w:val="009B262C"/>
    <w:rsid w:val="009B605D"/>
    <w:rsid w:val="009C18E6"/>
    <w:rsid w:val="009C26A7"/>
    <w:rsid w:val="009C7553"/>
    <w:rsid w:val="009D2787"/>
    <w:rsid w:val="009D5EA1"/>
    <w:rsid w:val="009D6F61"/>
    <w:rsid w:val="009E7D59"/>
    <w:rsid w:val="009F1F48"/>
    <w:rsid w:val="00A03701"/>
    <w:rsid w:val="00A13CF8"/>
    <w:rsid w:val="00A16AB1"/>
    <w:rsid w:val="00A20C0D"/>
    <w:rsid w:val="00A217BE"/>
    <w:rsid w:val="00A37B60"/>
    <w:rsid w:val="00A52645"/>
    <w:rsid w:val="00A5308E"/>
    <w:rsid w:val="00A655D8"/>
    <w:rsid w:val="00A85FF1"/>
    <w:rsid w:val="00A86516"/>
    <w:rsid w:val="00A92A3F"/>
    <w:rsid w:val="00A94F58"/>
    <w:rsid w:val="00A97021"/>
    <w:rsid w:val="00A97D8E"/>
    <w:rsid w:val="00AA1388"/>
    <w:rsid w:val="00AA606E"/>
    <w:rsid w:val="00AB23BB"/>
    <w:rsid w:val="00AC144F"/>
    <w:rsid w:val="00AD0589"/>
    <w:rsid w:val="00AD41BF"/>
    <w:rsid w:val="00AF0BF5"/>
    <w:rsid w:val="00AF1C7B"/>
    <w:rsid w:val="00B0386B"/>
    <w:rsid w:val="00B15761"/>
    <w:rsid w:val="00B16C97"/>
    <w:rsid w:val="00B21440"/>
    <w:rsid w:val="00B21D4E"/>
    <w:rsid w:val="00B24B6B"/>
    <w:rsid w:val="00B343C3"/>
    <w:rsid w:val="00B416F2"/>
    <w:rsid w:val="00B4392B"/>
    <w:rsid w:val="00B73040"/>
    <w:rsid w:val="00B73641"/>
    <w:rsid w:val="00B80412"/>
    <w:rsid w:val="00B81FC1"/>
    <w:rsid w:val="00B83FC1"/>
    <w:rsid w:val="00B87BFD"/>
    <w:rsid w:val="00B91FFF"/>
    <w:rsid w:val="00BB4B6E"/>
    <w:rsid w:val="00BB6E64"/>
    <w:rsid w:val="00BC19BD"/>
    <w:rsid w:val="00BC3F51"/>
    <w:rsid w:val="00BC4C61"/>
    <w:rsid w:val="00BD205C"/>
    <w:rsid w:val="00BD4C78"/>
    <w:rsid w:val="00BD5CBB"/>
    <w:rsid w:val="00BD7A53"/>
    <w:rsid w:val="00BE0563"/>
    <w:rsid w:val="00BE1FCB"/>
    <w:rsid w:val="00BF1B6D"/>
    <w:rsid w:val="00BF53F1"/>
    <w:rsid w:val="00C10105"/>
    <w:rsid w:val="00C17639"/>
    <w:rsid w:val="00C21BCE"/>
    <w:rsid w:val="00C239D0"/>
    <w:rsid w:val="00C43A90"/>
    <w:rsid w:val="00C46288"/>
    <w:rsid w:val="00C5536B"/>
    <w:rsid w:val="00C6404C"/>
    <w:rsid w:val="00C64195"/>
    <w:rsid w:val="00C65C49"/>
    <w:rsid w:val="00C7513A"/>
    <w:rsid w:val="00C7776B"/>
    <w:rsid w:val="00C87191"/>
    <w:rsid w:val="00C95749"/>
    <w:rsid w:val="00CA66B6"/>
    <w:rsid w:val="00CB2C94"/>
    <w:rsid w:val="00CB65DC"/>
    <w:rsid w:val="00CC6A1F"/>
    <w:rsid w:val="00CC6B10"/>
    <w:rsid w:val="00CD0A65"/>
    <w:rsid w:val="00CD3430"/>
    <w:rsid w:val="00CE316E"/>
    <w:rsid w:val="00CE37A4"/>
    <w:rsid w:val="00CE6F5D"/>
    <w:rsid w:val="00D00AA9"/>
    <w:rsid w:val="00D02D8B"/>
    <w:rsid w:val="00D07509"/>
    <w:rsid w:val="00D114E3"/>
    <w:rsid w:val="00D22FAF"/>
    <w:rsid w:val="00D236C1"/>
    <w:rsid w:val="00D30FDD"/>
    <w:rsid w:val="00D33F78"/>
    <w:rsid w:val="00D409C3"/>
    <w:rsid w:val="00D51FA2"/>
    <w:rsid w:val="00D52FDA"/>
    <w:rsid w:val="00D53025"/>
    <w:rsid w:val="00D56868"/>
    <w:rsid w:val="00D7025C"/>
    <w:rsid w:val="00D75F5F"/>
    <w:rsid w:val="00D80266"/>
    <w:rsid w:val="00DA4CBF"/>
    <w:rsid w:val="00DB5D2C"/>
    <w:rsid w:val="00DB727C"/>
    <w:rsid w:val="00DB73B4"/>
    <w:rsid w:val="00DC0D1B"/>
    <w:rsid w:val="00DC41B9"/>
    <w:rsid w:val="00DC490F"/>
    <w:rsid w:val="00DD79CA"/>
    <w:rsid w:val="00DE44A2"/>
    <w:rsid w:val="00DF0410"/>
    <w:rsid w:val="00DF1671"/>
    <w:rsid w:val="00DF6857"/>
    <w:rsid w:val="00E057CF"/>
    <w:rsid w:val="00E05E61"/>
    <w:rsid w:val="00E06578"/>
    <w:rsid w:val="00E11909"/>
    <w:rsid w:val="00E120E7"/>
    <w:rsid w:val="00E12CAF"/>
    <w:rsid w:val="00E12DD4"/>
    <w:rsid w:val="00E13D43"/>
    <w:rsid w:val="00E37FEC"/>
    <w:rsid w:val="00E43187"/>
    <w:rsid w:val="00E52763"/>
    <w:rsid w:val="00E54671"/>
    <w:rsid w:val="00E65CF5"/>
    <w:rsid w:val="00E66BD8"/>
    <w:rsid w:val="00E707FB"/>
    <w:rsid w:val="00E773ED"/>
    <w:rsid w:val="00E82A8F"/>
    <w:rsid w:val="00E83EF2"/>
    <w:rsid w:val="00E8590E"/>
    <w:rsid w:val="00E86AEB"/>
    <w:rsid w:val="00EA14B5"/>
    <w:rsid w:val="00EA2C0E"/>
    <w:rsid w:val="00EA3F17"/>
    <w:rsid w:val="00EA3FCC"/>
    <w:rsid w:val="00EB7567"/>
    <w:rsid w:val="00EC4F17"/>
    <w:rsid w:val="00ED43C6"/>
    <w:rsid w:val="00ED6DFA"/>
    <w:rsid w:val="00EE1974"/>
    <w:rsid w:val="00EE5902"/>
    <w:rsid w:val="00EF4100"/>
    <w:rsid w:val="00F01A1C"/>
    <w:rsid w:val="00F06673"/>
    <w:rsid w:val="00F10D30"/>
    <w:rsid w:val="00F21E2A"/>
    <w:rsid w:val="00F32824"/>
    <w:rsid w:val="00F401D1"/>
    <w:rsid w:val="00F742A7"/>
    <w:rsid w:val="00F77812"/>
    <w:rsid w:val="00F91445"/>
    <w:rsid w:val="00FA03BB"/>
    <w:rsid w:val="00FA2875"/>
    <w:rsid w:val="00FA2AF2"/>
    <w:rsid w:val="00FA3777"/>
    <w:rsid w:val="00FB0891"/>
    <w:rsid w:val="00FC340F"/>
    <w:rsid w:val="00FC69C1"/>
    <w:rsid w:val="00FD0226"/>
    <w:rsid w:val="00FE1D93"/>
    <w:rsid w:val="00FE6AB4"/>
    <w:rsid w:val="00FF2C91"/>
    <w:rsid w:val="00FF32F2"/>
    <w:rsid w:val="00FF6777"/>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7E6E6"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7A715F12D9724A2CB71F0869E9B101AF"/>
        <w:category>
          <w:name w:val="General"/>
          <w:gallery w:val="placeholder"/>
        </w:category>
        <w:types>
          <w:type w:val="bbPlcHdr"/>
        </w:types>
        <w:behaviors>
          <w:behavior w:val="content"/>
        </w:behaviors>
        <w:guid w:val="{D1387C53-250D-400D-86D3-85A0D6F0B2BF}"/>
      </w:docPartPr>
      <w:docPartBody>
        <w:p w:rsidR="00977E7A" w:rsidRDefault="00075553" w:rsidP="00075553">
          <w:pPr>
            <w:pStyle w:val="7A715F12D9724A2CB71F0869E9B101AF"/>
          </w:pPr>
          <w:r w:rsidRPr="007E1C86">
            <w:rPr>
              <w:rStyle w:val="PlaceholderText"/>
            </w:rPr>
            <w:t>Click or tap here to enter text.</w:t>
          </w:r>
        </w:p>
      </w:docPartBody>
    </w:docPart>
    <w:docPart>
      <w:docPartPr>
        <w:name w:val="BF778239401B441088A22811139A7ECA"/>
        <w:category>
          <w:name w:val="General"/>
          <w:gallery w:val="placeholder"/>
        </w:category>
        <w:types>
          <w:type w:val="bbPlcHdr"/>
        </w:types>
        <w:behaviors>
          <w:behavior w:val="content"/>
        </w:behaviors>
        <w:guid w:val="{3FD2DD0C-81DC-4F1C-B4A8-1AC889F08E6E}"/>
      </w:docPartPr>
      <w:docPartBody>
        <w:p w:rsidR="00977E7A" w:rsidRDefault="00075553" w:rsidP="00075553">
          <w:pPr>
            <w:pStyle w:val="BF778239401B441088A22811139A7EC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712C0"/>
    <w:rsid w:val="00075553"/>
    <w:rsid w:val="000814B0"/>
    <w:rsid w:val="000B00A2"/>
    <w:rsid w:val="0015548D"/>
    <w:rsid w:val="001F62A2"/>
    <w:rsid w:val="002661CD"/>
    <w:rsid w:val="00347F7A"/>
    <w:rsid w:val="0045169E"/>
    <w:rsid w:val="00467FA2"/>
    <w:rsid w:val="00482AEE"/>
    <w:rsid w:val="005B41E0"/>
    <w:rsid w:val="00751AC5"/>
    <w:rsid w:val="007A6C70"/>
    <w:rsid w:val="007F017C"/>
    <w:rsid w:val="00846B88"/>
    <w:rsid w:val="00852F4A"/>
    <w:rsid w:val="00883BD6"/>
    <w:rsid w:val="00977E7A"/>
    <w:rsid w:val="00A9669B"/>
    <w:rsid w:val="00B01899"/>
    <w:rsid w:val="00B45C49"/>
    <w:rsid w:val="00C272D8"/>
    <w:rsid w:val="00C65C49"/>
    <w:rsid w:val="00CC49C4"/>
    <w:rsid w:val="00D913F3"/>
    <w:rsid w:val="00E31EA6"/>
    <w:rsid w:val="00EA14B5"/>
    <w:rsid w:val="00EC4F17"/>
    <w:rsid w:val="00F36FA6"/>
    <w:rsid w:val="00FA2AF2"/>
    <w:rsid w:val="00FE6AB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5553"/>
    <w:rPr>
      <w:color w:val="808080"/>
    </w:rPr>
  </w:style>
  <w:style w:type="paragraph" w:customStyle="1" w:styleId="7A715F12D9724A2CB71F0869E9B101AF">
    <w:name w:val="7A715F12D9724A2CB71F0869E9B101AF"/>
    <w:rsid w:val="00075553"/>
    <w:pPr>
      <w:spacing w:line="278" w:lineRule="auto"/>
    </w:pPr>
    <w:rPr>
      <w:kern w:val="2"/>
      <w:sz w:val="24"/>
      <w:szCs w:val="24"/>
      <w14:ligatures w14:val="standardContextual"/>
    </w:rPr>
  </w:style>
  <w:style w:type="paragraph" w:customStyle="1" w:styleId="BF778239401B441088A22811139A7ECA">
    <w:name w:val="BF778239401B441088A22811139A7ECA"/>
    <w:rsid w:val="00075553"/>
    <w:pPr>
      <w:spacing w:line="278" w:lineRule="auto"/>
    </w:pPr>
    <w:rPr>
      <w:kern w:val="2"/>
      <w:sz w:val="24"/>
      <w:szCs w:val="24"/>
      <w14:ligatures w14:val="standardContextual"/>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53FF-3F60-407F-A750-BBA53279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Jacqueline Cradock (NHS Grampian)</cp:lastModifiedBy>
  <cp:revision>9</cp:revision>
  <dcterms:created xsi:type="dcterms:W3CDTF">2025-08-13T20:26:00Z</dcterms:created>
  <dcterms:modified xsi:type="dcterms:W3CDTF">2025-08-21T05:19:00Z</dcterms:modified>
</cp:coreProperties>
</file>