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1636C2" w:rsidRDefault="001636C2" w:rsidP="00441FCF">
            <w:pPr>
              <w:rPr>
                <w:b w:val="0"/>
                <w:bCs w:val="0"/>
              </w:rPr>
            </w:pPr>
          </w:p>
          <w:p w14:paraId="32FF53CC" w14:textId="29DDF9CA" w:rsidR="00C93736" w:rsidRDefault="00C93736" w:rsidP="00C93736">
            <w:pPr>
              <w:jc w:val="both"/>
              <w:rPr>
                <w:b w:val="0"/>
                <w:bCs w:val="0"/>
                <w:color w:val="000000" w:themeColor="text1"/>
              </w:rPr>
            </w:pPr>
            <w:r>
              <w:rPr>
                <w:b w:val="0"/>
                <w:bCs w:val="0"/>
                <w:color w:val="000000" w:themeColor="text1"/>
              </w:rPr>
              <w:t>It has been</w:t>
            </w:r>
            <w:r w:rsidRPr="00C93736">
              <w:rPr>
                <w:b w:val="0"/>
                <w:bCs w:val="0"/>
                <w:color w:val="000000" w:themeColor="text1"/>
              </w:rPr>
              <w:t xml:space="preserve"> noted </w:t>
            </w:r>
            <w:r>
              <w:rPr>
                <w:b w:val="0"/>
                <w:bCs w:val="0"/>
                <w:color w:val="000000" w:themeColor="text1"/>
              </w:rPr>
              <w:t xml:space="preserve">that there is </w:t>
            </w:r>
            <w:r w:rsidRPr="00C93736">
              <w:rPr>
                <w:b w:val="0"/>
                <w:bCs w:val="0"/>
                <w:color w:val="000000" w:themeColor="text1"/>
              </w:rPr>
              <w:t xml:space="preserve">a lack of reporting during annual visits for both Core and National services where information is required to be entered onto the Patient Care Record (PCR). In addition, feedback from </w:t>
            </w:r>
            <w:proofErr w:type="gramStart"/>
            <w:r w:rsidRPr="00C93736">
              <w:rPr>
                <w:b w:val="0"/>
                <w:bCs w:val="0"/>
                <w:color w:val="000000" w:themeColor="text1"/>
              </w:rPr>
              <w:t>a number of</w:t>
            </w:r>
            <w:proofErr w:type="gramEnd"/>
            <w:r w:rsidRPr="00C93736">
              <w:rPr>
                <w:b w:val="0"/>
                <w:bCs w:val="0"/>
                <w:color w:val="000000" w:themeColor="text1"/>
              </w:rPr>
              <w:t xml:space="preserve"> community pharmacies indicates that some sites do not currently have access to this clinical platform. </w:t>
            </w:r>
          </w:p>
          <w:p w14:paraId="62731323" w14:textId="77777777" w:rsidR="00C93736" w:rsidRDefault="00C93736" w:rsidP="00C93736">
            <w:pPr>
              <w:jc w:val="both"/>
              <w:rPr>
                <w:b w:val="0"/>
                <w:bCs w:val="0"/>
                <w:color w:val="000000" w:themeColor="text1"/>
              </w:rPr>
            </w:pPr>
          </w:p>
          <w:p w14:paraId="65D0435A" w14:textId="083E8B4F" w:rsidR="00C93736" w:rsidRDefault="00C93736" w:rsidP="00C93736">
            <w:pPr>
              <w:jc w:val="both"/>
              <w:rPr>
                <w:color w:val="000000" w:themeColor="text1"/>
              </w:rPr>
            </w:pPr>
            <w:r w:rsidRPr="00C93736">
              <w:rPr>
                <w:b w:val="0"/>
                <w:bCs w:val="0"/>
                <w:color w:val="000000" w:themeColor="text1"/>
              </w:rPr>
              <w:t xml:space="preserve">Contractors are reminded that the Pharmacy Care Record is the designated system for recording clinical information and should be used routinely as part of service delivery. </w:t>
            </w:r>
          </w:p>
          <w:p w14:paraId="0E383280" w14:textId="77777777" w:rsidR="00C93736" w:rsidRDefault="00C93736" w:rsidP="00C93736">
            <w:pPr>
              <w:jc w:val="both"/>
              <w:rPr>
                <w:color w:val="000000" w:themeColor="text1"/>
              </w:rPr>
            </w:pPr>
          </w:p>
          <w:p w14:paraId="28D4205D" w14:textId="77777777" w:rsidR="00C93736" w:rsidRDefault="00C93736" w:rsidP="00C93736">
            <w:pPr>
              <w:jc w:val="both"/>
              <w:rPr>
                <w:color w:val="000000" w:themeColor="text1"/>
              </w:rPr>
            </w:pPr>
            <w:r w:rsidRPr="00C93736">
              <w:rPr>
                <w:b w:val="0"/>
                <w:bCs w:val="0"/>
                <w:color w:val="000000" w:themeColor="text1"/>
              </w:rPr>
              <w:t xml:space="preserve">Access issues can often be resolved by contacting the national helpdesk on 0131 275 6600 for password resets. </w:t>
            </w:r>
          </w:p>
          <w:p w14:paraId="764AC328" w14:textId="77777777" w:rsidR="00C93736" w:rsidRDefault="00C93736" w:rsidP="00C93736">
            <w:pPr>
              <w:jc w:val="both"/>
              <w:rPr>
                <w:color w:val="000000" w:themeColor="text1"/>
              </w:rPr>
            </w:pPr>
          </w:p>
          <w:p w14:paraId="0AC2E50C" w14:textId="6D8DC362" w:rsidR="00C93736" w:rsidRPr="00C93736" w:rsidRDefault="00C93736" w:rsidP="00C93736">
            <w:pPr>
              <w:jc w:val="both"/>
              <w:rPr>
                <w:b w:val="0"/>
                <w:bCs w:val="0"/>
                <w:color w:val="000000" w:themeColor="text1"/>
              </w:rPr>
            </w:pPr>
            <w:r w:rsidRPr="00C93736">
              <w:rPr>
                <w:b w:val="0"/>
                <w:bCs w:val="0"/>
                <w:color w:val="000000" w:themeColor="text1"/>
              </w:rPr>
              <w:t xml:space="preserve">The platform can be accessed via </w:t>
            </w:r>
            <w:hyperlink r:id="rId6" w:history="1">
              <w:r w:rsidRPr="00C93736">
                <w:rPr>
                  <w:rStyle w:val="Hyperlink"/>
                  <w:b w:val="0"/>
                  <w:bCs w:val="0"/>
                  <w:i/>
                  <w:iCs/>
                </w:rPr>
                <w:t>Pharmacy Care Record – Logon</w:t>
              </w:r>
            </w:hyperlink>
            <w:r w:rsidRPr="00C93736">
              <w:rPr>
                <w:b w:val="0"/>
                <w:bCs w:val="0"/>
                <w:color w:val="000000" w:themeColor="text1"/>
              </w:rPr>
              <w:t xml:space="preserve">, and a </w:t>
            </w:r>
            <w:hyperlink r:id="rId7" w:history="1">
              <w:r w:rsidRPr="00C93736">
                <w:rPr>
                  <w:rStyle w:val="Hyperlink"/>
                  <w:b w:val="0"/>
                  <w:bCs w:val="0"/>
                </w:rPr>
                <w:t>user guide</w:t>
              </w:r>
            </w:hyperlink>
            <w:r w:rsidRPr="00C93736">
              <w:rPr>
                <w:b w:val="0"/>
                <w:bCs w:val="0"/>
                <w:color w:val="000000" w:themeColor="text1"/>
              </w:rPr>
              <w:t xml:space="preserve"> is available to support navigation and use.</w:t>
            </w:r>
          </w:p>
          <w:p w14:paraId="166F5DA8" w14:textId="2CC7C9D2" w:rsidR="001636C2" w:rsidRPr="001636C2" w:rsidRDefault="001636C2" w:rsidP="00441FCF"/>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1636C2" w:rsidRDefault="001636C2" w:rsidP="00340B4D">
            <w:pPr>
              <w:rPr>
                <w:rFonts w:cs="Arial"/>
                <w:b w:val="0"/>
                <w:bCs w:val="0"/>
                <w:color w:val="000000" w:themeColor="text1"/>
              </w:rPr>
            </w:pPr>
          </w:p>
          <w:p w14:paraId="55CED02D" w14:textId="77777777" w:rsidR="005B1555" w:rsidRPr="005B1555" w:rsidRDefault="005B1555" w:rsidP="00C93736">
            <w:pPr>
              <w:jc w:val="both"/>
              <w:rPr>
                <w:b w:val="0"/>
                <w:bCs w:val="0"/>
                <w:color w:val="auto"/>
              </w:rPr>
            </w:pPr>
            <w:r w:rsidRPr="005B1555">
              <w:rPr>
                <w:b w:val="0"/>
                <w:bCs w:val="0"/>
                <w:color w:val="auto"/>
              </w:rPr>
              <w:t>The updated Palliative Care Service Level Agreement (SLA) was issued to your generic email inbox on 4 June 2026. This communication outlined the new levelling process for palliative care stockholding.</w:t>
            </w:r>
          </w:p>
          <w:p w14:paraId="44FA5D36" w14:textId="77777777" w:rsidR="005B1555" w:rsidRPr="005B1555" w:rsidRDefault="005B1555" w:rsidP="00C93736">
            <w:pPr>
              <w:jc w:val="both"/>
              <w:rPr>
                <w:b w:val="0"/>
                <w:bCs w:val="0"/>
                <w:color w:val="auto"/>
              </w:rPr>
            </w:pPr>
          </w:p>
          <w:p w14:paraId="7A152902" w14:textId="77777777" w:rsidR="005B1555" w:rsidRPr="005B1555" w:rsidRDefault="005B1555" w:rsidP="00C93736">
            <w:pPr>
              <w:jc w:val="both"/>
              <w:rPr>
                <w:b w:val="0"/>
                <w:bCs w:val="0"/>
                <w:color w:val="auto"/>
              </w:rPr>
            </w:pPr>
            <w:r w:rsidRPr="005B1555">
              <w:rPr>
                <w:b w:val="0"/>
                <w:bCs w:val="0"/>
                <w:color w:val="auto"/>
              </w:rPr>
              <w:t>A reminder email was subsequently sent on 19 June 2026.</w:t>
            </w:r>
          </w:p>
          <w:p w14:paraId="71D853DC" w14:textId="77777777" w:rsidR="005B1555" w:rsidRPr="005B1555" w:rsidRDefault="005B1555" w:rsidP="00C93736">
            <w:pPr>
              <w:jc w:val="both"/>
              <w:rPr>
                <w:b w:val="0"/>
                <w:bCs w:val="0"/>
                <w:color w:val="auto"/>
              </w:rPr>
            </w:pPr>
          </w:p>
          <w:p w14:paraId="18D329B1" w14:textId="77777777" w:rsidR="005B1555" w:rsidRPr="005B1555" w:rsidRDefault="005B1555" w:rsidP="00C93736">
            <w:pPr>
              <w:jc w:val="both"/>
              <w:rPr>
                <w:b w:val="0"/>
                <w:bCs w:val="0"/>
                <w:color w:val="auto"/>
              </w:rPr>
            </w:pPr>
            <w:r w:rsidRPr="005B1555">
              <w:rPr>
                <w:b w:val="0"/>
                <w:bCs w:val="0"/>
                <w:color w:val="auto"/>
              </w:rPr>
              <w:t>We would appreciate it if contractors could review, sign, and return the SLA at their earliest convenience. If you have any questions or concerns regarding the revised arrangements, please contact the Community Pharmacy Services Office for clarification.</w:t>
            </w:r>
          </w:p>
          <w:p w14:paraId="51842E14" w14:textId="77777777" w:rsidR="005B1555" w:rsidRPr="005B1555" w:rsidRDefault="005B1555" w:rsidP="00C93736">
            <w:pPr>
              <w:jc w:val="both"/>
              <w:rPr>
                <w:b w:val="0"/>
                <w:bCs w:val="0"/>
                <w:color w:val="auto"/>
              </w:rPr>
            </w:pPr>
          </w:p>
          <w:p w14:paraId="77F3176E" w14:textId="77777777" w:rsidR="005B1555" w:rsidRPr="005B1555" w:rsidRDefault="005B1555" w:rsidP="00C93736">
            <w:pPr>
              <w:jc w:val="both"/>
              <w:rPr>
                <w:b w:val="0"/>
                <w:bCs w:val="0"/>
                <w:color w:val="auto"/>
              </w:rPr>
            </w:pPr>
            <w:r w:rsidRPr="005B1555">
              <w:rPr>
                <w:b w:val="0"/>
                <w:bCs w:val="0"/>
                <w:color w:val="auto"/>
              </w:rPr>
              <w:t>We are keen to process the annual payments for this service as soon as possible and would therefore be grateful for your prompt response.</w:t>
            </w:r>
          </w:p>
          <w:p w14:paraId="44AF664D" w14:textId="0C87EE54" w:rsidR="005B1555" w:rsidRPr="005B1555" w:rsidRDefault="005B1555" w:rsidP="005B1555">
            <w:pPr>
              <w:rPr>
                <w:b w:val="0"/>
                <w:bCs w:val="0"/>
              </w:rPr>
            </w:pPr>
          </w:p>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F5497D" w14:textId="77777777" w:rsidR="001636C2" w:rsidRDefault="001636C2" w:rsidP="00441FCF">
            <w:pPr>
              <w:rPr>
                <w:b w:val="0"/>
                <w:bCs w:val="0"/>
              </w:rPr>
            </w:pPr>
          </w:p>
          <w:p w14:paraId="384A9793" w14:textId="0C34100F" w:rsidR="00340B4D" w:rsidRDefault="00340B4D" w:rsidP="00441FCF">
            <w:pPr>
              <w:rPr>
                <w:b w:val="0"/>
                <w:bCs w:val="0"/>
                <w:color w:val="000000" w:themeColor="text1"/>
              </w:rPr>
            </w:pPr>
            <w:r w:rsidRPr="00340B4D">
              <w:rPr>
                <w:color w:val="000000" w:themeColor="text1"/>
              </w:rPr>
              <w:t xml:space="preserve">Information </w:t>
            </w:r>
            <w:r w:rsidR="00D80CC6">
              <w:rPr>
                <w:color w:val="000000" w:themeColor="text1"/>
              </w:rPr>
              <w:t>sent out:</w:t>
            </w:r>
          </w:p>
          <w:p w14:paraId="00BF4C0F" w14:textId="77777777" w:rsidR="00D80CC6" w:rsidRDefault="00D80CC6" w:rsidP="00441FCF">
            <w:pPr>
              <w:rPr>
                <w:b w:val="0"/>
                <w:bCs w:val="0"/>
                <w:color w:val="000000" w:themeColor="text1"/>
              </w:rPr>
            </w:pPr>
          </w:p>
          <w:p w14:paraId="653F3B10" w14:textId="07546179" w:rsidR="00D80CC6" w:rsidRDefault="00D80CC6" w:rsidP="00441FCF">
            <w:pPr>
              <w:rPr>
                <w:b w:val="0"/>
                <w:bCs w:val="0"/>
                <w:color w:val="000000" w:themeColor="text1"/>
              </w:rPr>
            </w:pPr>
            <w:hyperlink r:id="rId8" w:history="1">
              <w:r w:rsidRPr="00D80CC6">
                <w:rPr>
                  <w:rStyle w:val="Hyperlink"/>
                  <w:b w:val="0"/>
                  <w:bCs w:val="0"/>
                </w:rPr>
                <w:t>MSAN (2026)18 - Rivastigmine 4.6mg and 9.5mg per 24hours transdermal patches - UPDATE - level 2 - 12 June 2026</w:t>
              </w:r>
            </w:hyperlink>
          </w:p>
          <w:p w14:paraId="1DAABF38" w14:textId="77777777" w:rsidR="00D80CC6" w:rsidRDefault="00D80CC6" w:rsidP="00441FCF">
            <w:pPr>
              <w:rPr>
                <w:b w:val="0"/>
                <w:bCs w:val="0"/>
                <w:color w:val="000000" w:themeColor="text1"/>
              </w:rPr>
            </w:pPr>
          </w:p>
          <w:p w14:paraId="6FB14C2E" w14:textId="76C26556" w:rsidR="00D80CC6" w:rsidRPr="001636C2" w:rsidRDefault="00D80CC6" w:rsidP="00441FCF">
            <w:pPr>
              <w:rPr>
                <w:b w:val="0"/>
                <w:bCs w:val="0"/>
                <w:color w:val="000000" w:themeColor="text1"/>
              </w:rPr>
            </w:pPr>
            <w:hyperlink r:id="rId9" w:history="1">
              <w:r w:rsidRPr="00D80CC6">
                <w:rPr>
                  <w:rStyle w:val="Hyperlink"/>
                  <w:b w:val="0"/>
                  <w:bCs w:val="0"/>
                </w:rPr>
                <w:t>Class_3_Medicines_Recall_Orbit_Pharma_Limited__Cyclizine_Lactate_50_mgml_Solution_for_injection__EL26A29</w:t>
              </w:r>
            </w:hyperlink>
          </w:p>
          <w:p w14:paraId="12AED721" w14:textId="77777777" w:rsidR="00910436" w:rsidRPr="001636C2" w:rsidRDefault="00910436" w:rsidP="00441FCF">
            <w:pPr>
              <w:rPr>
                <w:b w:val="0"/>
                <w:bCs w:val="0"/>
              </w:rPr>
            </w:pPr>
          </w:p>
          <w:p w14:paraId="45B868F2" w14:textId="77777777" w:rsidR="00910436" w:rsidRDefault="00910436" w:rsidP="00441FCF">
            <w:pPr>
              <w:rPr>
                <w:b w:val="0"/>
                <w:bCs w:val="0"/>
              </w:rPr>
            </w:pPr>
            <w:r w:rsidRPr="001636C2">
              <w:t xml:space="preserve">Pre-Authorised list updated for February 2026 for Community Pharmacists can be found </w:t>
            </w:r>
            <w:hyperlink r:id="rId10" w:history="1">
              <w:r w:rsidRPr="001636C2">
                <w:rPr>
                  <w:rStyle w:val="Hyperlink"/>
                  <w:b w:val="0"/>
                  <w:bCs w:val="0"/>
                </w:rPr>
                <w:t>here</w:t>
              </w:r>
            </w:hyperlink>
            <w:r w:rsidRPr="001636C2">
              <w:t>.</w:t>
            </w:r>
          </w:p>
          <w:p w14:paraId="0C24B7FE" w14:textId="006F2830" w:rsidR="001636C2" w:rsidRPr="001636C2" w:rsidRDefault="001636C2" w:rsidP="00441FCF"/>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lastRenderedPageBreak/>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406336E" w14:textId="77777777" w:rsidR="00655455" w:rsidRDefault="00655455" w:rsidP="005B1555">
            <w:pPr>
              <w:jc w:val="both"/>
              <w:rPr>
                <w:rFonts w:ascii="Aptos Display" w:hAnsi="Aptos Display"/>
                <w:b w:val="0"/>
                <w:bCs w:val="0"/>
                <w:color w:val="000000"/>
                <w:szCs w:val="28"/>
              </w:rPr>
            </w:pPr>
          </w:p>
          <w:p w14:paraId="4BD14291" w14:textId="64199216" w:rsidR="005B1555" w:rsidRPr="005B1555" w:rsidRDefault="005B1555" w:rsidP="005B1555">
            <w:pPr>
              <w:jc w:val="both"/>
              <w:rPr>
                <w:rFonts w:ascii="Aptos Display" w:hAnsi="Aptos Display"/>
                <w:color w:val="000000"/>
                <w:szCs w:val="28"/>
              </w:rPr>
            </w:pPr>
            <w:r w:rsidRPr="005B1555">
              <w:rPr>
                <w:rFonts w:ascii="Aptos Display" w:hAnsi="Aptos Display"/>
                <w:color w:val="000000"/>
                <w:szCs w:val="28"/>
              </w:rPr>
              <w:t xml:space="preserve">Smoking Cessation: </w:t>
            </w:r>
          </w:p>
          <w:p w14:paraId="5CAF041D" w14:textId="77777777" w:rsidR="005B1555" w:rsidRDefault="005B1555" w:rsidP="005B1555">
            <w:pPr>
              <w:jc w:val="both"/>
              <w:rPr>
                <w:rFonts w:ascii="Aptos Display" w:hAnsi="Aptos Display"/>
                <w:b w:val="0"/>
                <w:bCs w:val="0"/>
                <w:color w:val="000000"/>
                <w:szCs w:val="28"/>
              </w:rPr>
            </w:pPr>
          </w:p>
          <w:p w14:paraId="25956717" w14:textId="35F3952F" w:rsidR="005B1555" w:rsidRPr="005B1555" w:rsidRDefault="005B1555" w:rsidP="005B1555">
            <w:pPr>
              <w:jc w:val="both"/>
              <w:rPr>
                <w:rFonts w:ascii="Aptos Display" w:hAnsi="Aptos Display"/>
                <w:b w:val="0"/>
                <w:bCs w:val="0"/>
                <w:color w:val="000000"/>
                <w:szCs w:val="28"/>
              </w:rPr>
            </w:pPr>
            <w:r w:rsidRPr="005B1555">
              <w:rPr>
                <w:rFonts w:ascii="Aptos Display" w:hAnsi="Aptos Display"/>
                <w:b w:val="0"/>
                <w:bCs w:val="0"/>
                <w:color w:val="000000"/>
                <w:szCs w:val="28"/>
              </w:rPr>
              <w:t xml:space="preserve">Recent data shows a lack of compliance across the Board with ensuring Smoking Cessation Quit Attempts are put onto the Patient Care Record (PCR). Please ensure that the team is updating these records as they are important for patient audit and full-service payment. </w:t>
            </w:r>
          </w:p>
          <w:p w14:paraId="6FA0A3C9" w14:textId="77777777" w:rsidR="005B1555" w:rsidRPr="0082339B" w:rsidRDefault="005B1555" w:rsidP="005B1555">
            <w:pPr>
              <w:jc w:val="both"/>
              <w:rPr>
                <w:rFonts w:ascii="Aptos Display" w:hAnsi="Aptos Display"/>
                <w:b w:val="0"/>
                <w:bCs w:val="0"/>
                <w:color w:val="000000"/>
                <w:szCs w:val="28"/>
              </w:rPr>
            </w:pPr>
          </w:p>
          <w:p w14:paraId="00B84C56" w14:textId="77777777" w:rsidR="005B1555" w:rsidRPr="0082339B" w:rsidRDefault="005B1555" w:rsidP="005B1555">
            <w:pPr>
              <w:jc w:val="both"/>
              <w:rPr>
                <w:rFonts w:ascii="Aptos Display" w:hAnsi="Aptos Display"/>
                <w:b w:val="0"/>
                <w:bCs w:val="0"/>
                <w:color w:val="000000"/>
                <w:szCs w:val="28"/>
              </w:rPr>
            </w:pPr>
            <w:r w:rsidRPr="0082339B">
              <w:rPr>
                <w:rFonts w:ascii="Aptos Display" w:hAnsi="Aptos Display"/>
                <w:b w:val="0"/>
                <w:bCs w:val="0"/>
                <w:color w:val="000000"/>
                <w:szCs w:val="28"/>
              </w:rPr>
              <w:t>The national pharmacy smoking cessation service, introduced in 2009, has enabled community pharmacies to support the majority of NHS quit attempts in Scotland, contributing significantly to public health targets. The service operates under an established specification and PGD, supporting both medicated and non-medicated quit attempts, with an emphasis on tailoring support to individual needs. Effective use of the Patient Care Record is essential to recognise pharmacy contributions and claim service fees.</w:t>
            </w:r>
          </w:p>
          <w:p w14:paraId="39552B87" w14:textId="77777777" w:rsidR="005B1555" w:rsidRPr="0082339B" w:rsidRDefault="005B1555" w:rsidP="005B1555">
            <w:pPr>
              <w:jc w:val="both"/>
              <w:rPr>
                <w:rFonts w:ascii="Aptos Display" w:hAnsi="Aptos Display"/>
                <w:b w:val="0"/>
                <w:bCs w:val="0"/>
                <w:color w:val="000000"/>
                <w:szCs w:val="28"/>
              </w:rPr>
            </w:pPr>
          </w:p>
          <w:p w14:paraId="3E4B461F" w14:textId="13739AEF" w:rsidR="001636C2" w:rsidRPr="001636C2" w:rsidRDefault="005B1555" w:rsidP="005B1555">
            <w:r w:rsidRPr="0082339B">
              <w:rPr>
                <w:rFonts w:ascii="Aptos Display" w:hAnsi="Aptos Display"/>
                <w:b w:val="0"/>
                <w:bCs w:val="0"/>
                <w:color w:val="000000"/>
                <w:szCs w:val="28"/>
              </w:rPr>
              <w:t xml:space="preserve">Read more on: </w:t>
            </w:r>
            <w:hyperlink r:id="rId11" w:history="1">
              <w:r w:rsidRPr="0082339B">
                <w:rPr>
                  <w:rStyle w:val="Hyperlink"/>
                  <w:rFonts w:ascii="Aptos Display" w:hAnsi="Aptos Display"/>
                  <w:b w:val="0"/>
                  <w:bCs w:val="0"/>
                  <w:szCs w:val="28"/>
                </w:rPr>
                <w:t>Public Health Service | Community Pharmacy Scotland</w:t>
              </w:r>
            </w:hyperlink>
          </w:p>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1636C2" w:rsidRPr="001636C2" w:rsidRDefault="001636C2" w:rsidP="00441FCF">
            <w:pPr>
              <w:rPr>
                <w:b w:val="0"/>
                <w:bCs w:val="0"/>
                <w:color w:val="000000" w:themeColor="text1"/>
              </w:rPr>
            </w:pPr>
          </w:p>
          <w:p w14:paraId="2A1722FC" w14:textId="1473C5EA" w:rsidR="001636C2" w:rsidRPr="005B1555" w:rsidRDefault="005B1555" w:rsidP="005B1555">
            <w:pPr>
              <w:rPr>
                <w:b w:val="0"/>
                <w:bCs w:val="0"/>
                <w:color w:val="000000" w:themeColor="text1"/>
              </w:rPr>
            </w:pPr>
            <w:r w:rsidRPr="005B1555">
              <w:rPr>
                <w:b w:val="0"/>
                <w:bCs w:val="0"/>
                <w:color w:val="000000" w:themeColor="text1"/>
              </w:rPr>
              <w:t>If you have any topics or training suggestions that you would like us to organise, please get in touch by filling out the Microsoft form.</w:t>
            </w:r>
          </w:p>
          <w:p w14:paraId="7AE2E73C" w14:textId="77777777" w:rsidR="005B1555" w:rsidRDefault="005B1555" w:rsidP="005B1555">
            <w:pPr>
              <w:rPr>
                <w:color w:val="000000" w:themeColor="text1"/>
              </w:rPr>
            </w:pPr>
          </w:p>
          <w:p w14:paraId="60473F54" w14:textId="498F2BD3" w:rsidR="005B1555" w:rsidRPr="00655455" w:rsidRDefault="00655455" w:rsidP="005B1555">
            <w:pPr>
              <w:rPr>
                <w:color w:val="000000" w:themeColor="text1"/>
              </w:rPr>
            </w:pPr>
            <w:hyperlink r:id="rId12" w:history="1">
              <w:r w:rsidRPr="00655455">
                <w:rPr>
                  <w:rStyle w:val="Hyperlink"/>
                  <w:b w:val="0"/>
                  <w:bCs w:val="0"/>
                </w:rPr>
                <w:t>Training Topics – Fill in form</w:t>
              </w:r>
            </w:hyperlink>
          </w:p>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5FF01E1" w14:textId="77777777" w:rsidR="001636C2" w:rsidRDefault="001636C2" w:rsidP="00441FCF">
            <w:pPr>
              <w:rPr>
                <w:b w:val="0"/>
                <w:bCs w:val="0"/>
              </w:rPr>
            </w:pPr>
          </w:p>
          <w:p w14:paraId="55C71DE8" w14:textId="77777777" w:rsidR="000C4C43" w:rsidRPr="000C4C43" w:rsidRDefault="000C4C43" w:rsidP="000C4C43">
            <w:pPr>
              <w:rPr>
                <w:b w:val="0"/>
                <w:bCs w:val="0"/>
                <w:color w:val="000000" w:themeColor="text1"/>
              </w:rPr>
            </w:pPr>
            <w:r w:rsidRPr="000C4C43">
              <w:rPr>
                <w:b w:val="0"/>
                <w:bCs w:val="0"/>
                <w:color w:val="000000" w:themeColor="text1"/>
              </w:rPr>
              <w:t>As part of delivering the Pharmacy Services 5-year Strategy, we are inviting all pharmacy colleagues to take a few minutes to complete our Staff Wellbeing Survey. This survey is an important opportunity for you to share your experiences of wellbeing, support, and psychological safety at work, and to help shape future improvements across our pharmacy services. Your feedback will directly inform how we develop wellbeing initiatives, communication, and support for the workforce. The survey is anonymous, and we would really value your honest input. Please see the attached poster for further details and how to access the survey.</w:t>
            </w:r>
          </w:p>
          <w:p w14:paraId="52D3331C" w14:textId="77777777" w:rsidR="000C4C43" w:rsidRPr="000C4C43" w:rsidRDefault="000C4C43" w:rsidP="000C4C43">
            <w:pPr>
              <w:rPr>
                <w:color w:val="000000" w:themeColor="text1"/>
              </w:rPr>
            </w:pPr>
          </w:p>
          <w:p w14:paraId="0B5C8D3F" w14:textId="77777777" w:rsidR="000C4C43" w:rsidRPr="000C4C43" w:rsidRDefault="000C4C43" w:rsidP="000C4C43">
            <w:pPr>
              <w:rPr>
                <w:color w:val="000000" w:themeColor="text1"/>
              </w:rPr>
            </w:pPr>
            <w:r w:rsidRPr="008338CC">
              <w:rPr>
                <w:b w:val="0"/>
                <w:bCs w:val="0"/>
                <w:color w:val="000000" w:themeColor="text1"/>
              </w:rPr>
              <w:t xml:space="preserve">You can also access via this link </w:t>
            </w:r>
            <w:hyperlink r:id="rId13" w:history="1">
              <w:r w:rsidRPr="000C4C43">
                <w:rPr>
                  <w:rStyle w:val="Hyperlink"/>
                  <w:b w:val="0"/>
                  <w:bCs w:val="0"/>
                </w:rPr>
                <w:t>Pharmacy Workforce Wellbeing Survey – Fill in form</w:t>
              </w:r>
            </w:hyperlink>
          </w:p>
          <w:p w14:paraId="78A355B7" w14:textId="77777777" w:rsidR="000C4C43" w:rsidRPr="000C4C43" w:rsidRDefault="000C4C43" w:rsidP="000C4C43">
            <w:pPr>
              <w:rPr>
                <w:color w:val="000000" w:themeColor="text1"/>
              </w:rPr>
            </w:pPr>
          </w:p>
          <w:p w14:paraId="2D1C57A6" w14:textId="77777777" w:rsidR="000C4C43" w:rsidRPr="000C4C43" w:rsidRDefault="000C4C43" w:rsidP="000C4C43">
            <w:pPr>
              <w:rPr>
                <w:color w:val="000000" w:themeColor="text1"/>
              </w:rPr>
            </w:pPr>
            <w:r w:rsidRPr="000C4C43">
              <w:rPr>
                <w:color w:val="000000" w:themeColor="text1"/>
              </w:rPr>
              <w:t xml:space="preserve">Deadline for responses is </w:t>
            </w:r>
            <w:r w:rsidRPr="000C4C43">
              <w:rPr>
                <w:color w:val="000000" w:themeColor="text1"/>
                <w:u w:val="single"/>
              </w:rPr>
              <w:t>10 July 2026</w:t>
            </w:r>
            <w:r w:rsidRPr="000C4C43">
              <w:rPr>
                <w:color w:val="000000" w:themeColor="text1"/>
              </w:rPr>
              <w:t>.</w:t>
            </w:r>
          </w:p>
          <w:p w14:paraId="182581A6" w14:textId="77777777" w:rsidR="001636C2" w:rsidRDefault="001636C2" w:rsidP="00441FCF">
            <w:pPr>
              <w:rPr>
                <w:b w:val="0"/>
                <w:bCs w:val="0"/>
              </w:rPr>
            </w:pPr>
          </w:p>
          <w:p w14:paraId="0510B9A9" w14:textId="1D1D9E60" w:rsidR="001636C2" w:rsidRPr="001636C2" w:rsidRDefault="001636C2" w:rsidP="00441FCF">
            <w:r>
              <w:t xml:space="preserve">If you would like to use this section to celebrate one of your teams, please email the </w:t>
            </w:r>
            <w:hyperlink r:id="rId14" w:history="1">
              <w:r w:rsidRPr="00B33550">
                <w:rPr>
                  <w:rStyle w:val="Hyperlink"/>
                </w:rPr>
                <w:t>nhsh.cpsoffice@nhs.scot</w:t>
              </w:r>
            </w:hyperlink>
            <w:r>
              <w:t xml:space="preserve">. </w:t>
            </w:r>
          </w:p>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Pr>
              <w:rPr>
                <w:b w:val="0"/>
                <w:bCs w:val="0"/>
              </w:rPr>
            </w:pPr>
          </w:p>
          <w:p w14:paraId="52088ED2" w14:textId="77777777" w:rsidR="005B1555" w:rsidRPr="00E7223C" w:rsidRDefault="005B1555" w:rsidP="005B1555">
            <w:pPr>
              <w:pStyle w:val="ListParagraph"/>
              <w:numPr>
                <w:ilvl w:val="0"/>
                <w:numId w:val="1"/>
              </w:numPr>
              <w:rPr>
                <w:b w:val="0"/>
                <w:bCs w:val="0"/>
              </w:rPr>
            </w:pPr>
            <w:r w:rsidRPr="00E7223C">
              <w:rPr>
                <w:b w:val="0"/>
                <w:bCs w:val="0"/>
                <w:color w:val="auto"/>
              </w:rPr>
              <w:t xml:space="preserve">Deadline for Independent Prescribing Legacy Students- </w:t>
            </w:r>
            <w:r w:rsidRPr="00E7223C">
              <w:rPr>
                <w:color w:val="auto"/>
              </w:rPr>
              <w:t>24</w:t>
            </w:r>
            <w:r w:rsidRPr="00E7223C">
              <w:rPr>
                <w:color w:val="auto"/>
                <w:vertAlign w:val="superscript"/>
              </w:rPr>
              <w:t>th</w:t>
            </w:r>
            <w:r w:rsidRPr="00E7223C">
              <w:rPr>
                <w:color w:val="auto"/>
              </w:rPr>
              <w:t xml:space="preserve"> of June 2026</w:t>
            </w:r>
            <w:r w:rsidRPr="00E7223C">
              <w:rPr>
                <w:b w:val="0"/>
                <w:bCs w:val="0"/>
                <w:color w:val="auto"/>
              </w:rPr>
              <w:t xml:space="preserve"> (Email was sent to waiting list last week)</w:t>
            </w:r>
          </w:p>
          <w:p w14:paraId="2D5BEA87" w14:textId="77777777" w:rsidR="005B1555" w:rsidRDefault="005B1555" w:rsidP="005B1555">
            <w:pPr>
              <w:rPr>
                <w:b w:val="0"/>
                <w:bCs w:val="0"/>
              </w:rPr>
            </w:pPr>
          </w:p>
          <w:p w14:paraId="3A410786" w14:textId="77777777" w:rsidR="005B1555" w:rsidRPr="00903819" w:rsidRDefault="005B1555" w:rsidP="005B1555">
            <w:pPr>
              <w:rPr>
                <w:b w:val="0"/>
                <w:bCs w:val="0"/>
                <w:color w:val="auto"/>
              </w:rPr>
            </w:pPr>
            <w:r w:rsidRPr="00903819">
              <w:rPr>
                <w:b w:val="0"/>
                <w:bCs w:val="0"/>
                <w:color w:val="auto"/>
              </w:rPr>
              <w:lastRenderedPageBreak/>
              <w:t>We have issued several reminders to pharmacies requesting submission of their Festive Rota returns. Any pharmacies still outstanding will receive a follow-up phone call next week to support completion of this requirement.</w:t>
            </w:r>
          </w:p>
          <w:p w14:paraId="15658A44" w14:textId="212FFA52" w:rsidR="001636C2" w:rsidRPr="001636C2" w:rsidRDefault="001636C2" w:rsidP="00441FCF"/>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lastRenderedPageBreak/>
              <w:t>Key Information to Keep Handy</w:t>
            </w:r>
          </w:p>
        </w:tc>
      </w:tr>
      <w:tr w:rsidR="0091043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Default="001636C2" w:rsidP="00441FCF">
            <w:pPr>
              <w:rPr>
                <w:b w:val="0"/>
                <w:bCs w:val="0"/>
              </w:rPr>
            </w:pPr>
          </w:p>
          <w:p w14:paraId="0B2B689E" w14:textId="12B6E98E" w:rsidR="00910436" w:rsidRPr="001636C2" w:rsidRDefault="00AD3250" w:rsidP="00441FCF">
            <w:pPr>
              <w:rPr>
                <w:b w:val="0"/>
                <w:bCs w:val="0"/>
              </w:rPr>
            </w:pPr>
            <w:r w:rsidRPr="001636C2">
              <w:t xml:space="preserve">Weekly Mailing items can additionally be found on the NHS Intranet site at the following link - </w:t>
            </w:r>
            <w:hyperlink r:id="rId15"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16" w:history="1">
              <w:r w:rsidRPr="001636C2">
                <w:rPr>
                  <w:rStyle w:val="Hyperlink"/>
                  <w:b w:val="0"/>
                  <w:bCs w:val="0"/>
                </w:rPr>
                <w:t>NHS Highland</w:t>
              </w:r>
            </w:hyperlink>
            <w:r w:rsidRPr="001636C2">
              <w:t>.</w:t>
            </w:r>
          </w:p>
          <w:p w14:paraId="49BDC5CD" w14:textId="77777777" w:rsidR="00AD3250" w:rsidRPr="001636C2" w:rsidRDefault="00AD3250" w:rsidP="00441FCF">
            <w:pPr>
              <w:rPr>
                <w:b w:val="0"/>
                <w:bCs w:val="0"/>
              </w:rPr>
            </w:pPr>
          </w:p>
          <w:p w14:paraId="6C2EB230" w14:textId="6C3208C6" w:rsidR="00AD3250" w:rsidRPr="00AD3250" w:rsidRDefault="00AD3250" w:rsidP="00AD3250">
            <w:r w:rsidRPr="00AD3250">
              <w:t xml:space="preserve">NHS Intranet site can also be accessed via the Community Pharmacy Site under ‘Local Links’ </w:t>
            </w:r>
            <w:r w:rsidRPr="001636C2">
              <w:t>using this link:</w:t>
            </w:r>
            <w:r w:rsidRPr="00AD3250">
              <w:t> </w:t>
            </w:r>
            <w:hyperlink r:id="rId17"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AD3250" w:rsidRPr="00AD3250" w:rsidRDefault="00AD3250" w:rsidP="00AD3250">
            <w:r w:rsidRPr="00AD3250">
              <w:t> </w:t>
            </w:r>
          </w:p>
          <w:p w14:paraId="23EFACB7" w14:textId="77777777" w:rsidR="00AD3250" w:rsidRPr="00AD3250" w:rsidRDefault="00AD3250" w:rsidP="00AD3250">
            <w:r w:rsidRPr="00AD3250">
              <w:t>Community Pharmacy Smartsheet Link can be found </w:t>
            </w:r>
            <w:hyperlink r:id="rId18"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AD3250" w:rsidRPr="00AD3250" w:rsidRDefault="00AD3250" w:rsidP="00AD3250">
            <w:r w:rsidRPr="00AD3250">
              <w:t> </w:t>
            </w:r>
          </w:p>
          <w:p w14:paraId="6A917749" w14:textId="77777777" w:rsidR="00AD3250" w:rsidRPr="00AD3250" w:rsidRDefault="00AD3250" w:rsidP="00AD3250">
            <w:r w:rsidRPr="00AD3250">
              <w:t>Treatment and Medicines (TAM) Link can be found </w:t>
            </w:r>
            <w:hyperlink r:id="rId19"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AD3250" w:rsidRPr="00AD3250" w:rsidRDefault="00AD3250" w:rsidP="00AD3250">
            <w:r w:rsidRPr="00AD3250">
              <w:t> </w:t>
            </w:r>
          </w:p>
          <w:p w14:paraId="58A09FFE" w14:textId="77777777" w:rsidR="00AD3250" w:rsidRPr="00AD3250" w:rsidRDefault="00AD3250" w:rsidP="00AD3250">
            <w:proofErr w:type="spellStart"/>
            <w:r w:rsidRPr="00AD3250">
              <w:t>Shinyapp</w:t>
            </w:r>
            <w:proofErr w:type="spellEnd"/>
            <w:r w:rsidRPr="00AD3250">
              <w:t xml:space="preserve"> Link can be found </w:t>
            </w:r>
            <w:hyperlink r:id="rId20"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AD3250" w:rsidRPr="00AD3250" w:rsidRDefault="00AD3250" w:rsidP="00AD3250">
            <w:r w:rsidRPr="00AD3250">
              <w:t> </w:t>
            </w:r>
          </w:p>
          <w:p w14:paraId="727ABFBD" w14:textId="13C619C8" w:rsidR="00A220DD" w:rsidRPr="001636C2" w:rsidRDefault="00AD3250" w:rsidP="00AD3250">
            <w:pPr>
              <w:rPr>
                <w:b w:val="0"/>
                <w:bCs w:val="0"/>
              </w:rPr>
            </w:pPr>
            <w:r w:rsidRPr="00AD3250">
              <w:t>Community Pharmacy Champion Details</w:t>
            </w:r>
            <w:r w:rsidR="00A220DD" w:rsidRPr="001636C2">
              <w:t xml:space="preserve"> are as follows:</w:t>
            </w:r>
          </w:p>
          <w:p w14:paraId="40FE7A26" w14:textId="77777777" w:rsidR="00A220DD" w:rsidRPr="001636C2" w:rsidRDefault="00A220DD" w:rsidP="00AD3250">
            <w:pPr>
              <w:rPr>
                <w:b w:val="0"/>
                <w:bCs w:val="0"/>
              </w:rPr>
            </w:pPr>
          </w:p>
          <w:tbl>
            <w:tblPr>
              <w:tblStyle w:val="ListTable1Light-Accent5"/>
              <w:tblW w:w="10240" w:type="dxa"/>
              <w:tblLook w:val="04A0" w:firstRow="1" w:lastRow="0" w:firstColumn="1" w:lastColumn="0" w:noHBand="0" w:noVBand="1"/>
            </w:tblPr>
            <w:tblGrid>
              <w:gridCol w:w="3127"/>
              <w:gridCol w:w="24"/>
              <w:gridCol w:w="3438"/>
              <w:gridCol w:w="2596"/>
              <w:gridCol w:w="1055"/>
            </w:tblGrid>
            <w:tr w:rsidR="00A220DD" w:rsidRPr="001636C2" w14:paraId="737D0461" w14:textId="77777777" w:rsidTr="00924D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27" w:type="dxa"/>
                  <w:tcBorders>
                    <w:bottom w:val="none" w:sz="0" w:space="0" w:color="auto"/>
                  </w:tcBorders>
                  <w:hideMark/>
                </w:tcPr>
                <w:p w14:paraId="38839DC8"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462" w:type="dxa"/>
                  <w:gridSpan w:val="2"/>
                  <w:tcBorders>
                    <w:bottom w:val="none" w:sz="0" w:space="0" w:color="auto"/>
                  </w:tcBorders>
                  <w:hideMark/>
                </w:tcPr>
                <w:p w14:paraId="0280E428" w14:textId="77777777" w:rsidR="00A220DD" w:rsidRPr="001636C2"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651" w:type="dxa"/>
                  <w:gridSpan w:val="2"/>
                  <w:tcBorders>
                    <w:bottom w:val="none" w:sz="0" w:space="0" w:color="auto"/>
                  </w:tcBorders>
                  <w:hideMark/>
                </w:tcPr>
                <w:p w14:paraId="25BD8AA8" w14:textId="77777777" w:rsidR="00A220DD" w:rsidRPr="001636C2" w:rsidRDefault="00A220DD" w:rsidP="00A220DD">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924DBF" w:rsidRPr="001636C2" w14:paraId="737956E7" w14:textId="77777777" w:rsidTr="00924DBF">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33E8713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James Higgins</w:t>
                  </w:r>
                </w:p>
                <w:p w14:paraId="774BBA7E"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2F3E757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1" w:tooltip="mailto:james.higgins2@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0A2D8CFC"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01463 232712</w:t>
                  </w:r>
                </w:p>
                <w:p w14:paraId="108653D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Dalneigh Pharmacy, Inverness</w:t>
                  </w:r>
                </w:p>
                <w:p w14:paraId="0C4B7D6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 Pharmacy Analyst</w:t>
                  </w:r>
                </w:p>
                <w:p w14:paraId="6E10428B" w14:textId="4717B762"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660EC1A7"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Jane Hunter  </w:t>
                  </w:r>
                </w:p>
                <w:p w14:paraId="5F2819AE"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w:t>
                  </w:r>
                </w:p>
                <w:p w14:paraId="206E054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22" w:history="1">
                    <w:r w:rsidRPr="004762B0">
                      <w:rPr>
                        <w:rStyle w:val="Hyperlink"/>
                        <w:rFonts w:asciiTheme="minorHAnsi" w:eastAsiaTheme="majorEastAsia" w:hAnsiTheme="minorHAnsi" w:cs="Calibri"/>
                        <w:bdr w:val="none" w:sz="0" w:space="0" w:color="auto" w:frame="1"/>
                      </w:rPr>
                      <w:t>jane.hunter14@nhs.scot</w:t>
                    </w:r>
                  </w:hyperlink>
                </w:p>
                <w:p w14:paraId="37CD18D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01463 782241</w:t>
                  </w:r>
                </w:p>
                <w:p w14:paraId="523E8B6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Boots, Beauly</w:t>
                  </w:r>
                </w:p>
                <w:p w14:paraId="509F3DFB" w14:textId="4475E693"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Columbus</w:t>
                  </w:r>
                </w:p>
              </w:tc>
              <w:tc>
                <w:tcPr>
                  <w:tcW w:w="3651" w:type="dxa"/>
                  <w:gridSpan w:val="2"/>
                  <w:hideMark/>
                </w:tcPr>
                <w:p w14:paraId="07B8A40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Jennifer Moncur</w:t>
                  </w:r>
                </w:p>
                <w:p w14:paraId="5179123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 </w:t>
                  </w:r>
                </w:p>
                <w:p w14:paraId="2CBD470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23" w:history="1">
                    <w:r w:rsidRPr="004762B0">
                      <w:rPr>
                        <w:rStyle w:val="Hyperlink"/>
                        <w:rFonts w:asciiTheme="minorHAnsi" w:eastAsiaTheme="majorEastAsia" w:hAnsiTheme="minorHAnsi" w:cs="Calibri"/>
                        <w:bdr w:val="none" w:sz="0" w:space="0" w:color="auto" w:frame="1"/>
                      </w:rPr>
                      <w:t>jennifer.moncur@nhs.scot</w:t>
                    </w:r>
                  </w:hyperlink>
                </w:p>
                <w:p w14:paraId="745B09C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01397 712146</w:t>
                  </w:r>
                </w:p>
                <w:p w14:paraId="6393B5A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w:t>
                  </w:r>
                  <w:proofErr w:type="spellStart"/>
                  <w:r w:rsidRPr="004762B0">
                    <w:rPr>
                      <w:rFonts w:asciiTheme="minorHAnsi" w:hAnsiTheme="minorHAnsi" w:cs="Calibri"/>
                      <w:color w:val="417A84" w:themeColor="accent5" w:themeShade="BF"/>
                      <w:bdr w:val="none" w:sz="0" w:space="0" w:color="auto" w:frame="1"/>
                    </w:rPr>
                    <w:t>MhorHealth</w:t>
                  </w:r>
                  <w:proofErr w:type="spellEnd"/>
                  <w:r w:rsidRPr="004762B0">
                    <w:rPr>
                      <w:rFonts w:asciiTheme="minorHAnsi" w:hAnsiTheme="minorHAnsi" w:cs="Calibri"/>
                      <w:color w:val="417A84" w:themeColor="accent5" w:themeShade="BF"/>
                      <w:bdr w:val="none" w:sz="0" w:space="0" w:color="auto" w:frame="1"/>
                    </w:rPr>
                    <w:t xml:space="preserve"> Pharmacy, Spean Bridge</w:t>
                  </w:r>
                </w:p>
                <w:p w14:paraId="4EC8412E" w14:textId="34AD43F4"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Pharmacy Analyst</w:t>
                  </w:r>
                </w:p>
              </w:tc>
            </w:tr>
            <w:tr w:rsidR="00924DBF" w:rsidRPr="001636C2" w14:paraId="06D6D339" w14:textId="77777777" w:rsidTr="00924DBF">
              <w:trPr>
                <w:trHeight w:val="146"/>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B18E8"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p w14:paraId="60272AC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u w:val="single"/>
                      <w:bdr w:val="none" w:sz="0" w:space="0" w:color="auto" w:frame="1"/>
                    </w:rPr>
                    <w:t>Argyll &amp; Bute</w:t>
                  </w:r>
                </w:p>
                <w:p w14:paraId="2BCDC0C9" w14:textId="59A23FAF"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0F699F16" w14:textId="6F7A0D01"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c>
                <w:tcPr>
                  <w:tcW w:w="3651" w:type="dxa"/>
                  <w:gridSpan w:val="2"/>
                  <w:hideMark/>
                </w:tcPr>
                <w:p w14:paraId="6208CE14" w14:textId="363463DB"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r>
            <w:tr w:rsidR="00924DBF" w:rsidRPr="001636C2" w14:paraId="185C7DA7" w14:textId="77777777" w:rsidTr="00924DBF">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7A7D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Susan Paterson  </w:t>
                  </w:r>
                </w:p>
                <w:p w14:paraId="5C1FCB4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4AC68EF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4" w:tooltip="mailto:susan.paterson9@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3E67F66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01546 603217</w:t>
                  </w:r>
                </w:p>
                <w:p w14:paraId="356457E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Argyll Pharmacies, Lochgilphead</w:t>
                  </w:r>
                </w:p>
                <w:p w14:paraId="658D499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4762B0">
                    <w:rPr>
                      <w:rFonts w:asciiTheme="minorHAnsi" w:hAnsiTheme="minorHAnsi" w:cs="Calibri"/>
                      <w:b w:val="0"/>
                      <w:bCs w:val="0"/>
                      <w:color w:val="417A84" w:themeColor="accent5" w:themeShade="BF"/>
                      <w:bdr w:val="none" w:sz="0" w:space="0" w:color="auto" w:frame="1"/>
                    </w:rPr>
                    <w:t> Proscript Link</w:t>
                  </w:r>
                </w:p>
                <w:p w14:paraId="6ACF6597" w14:textId="0AF368EE"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p>
              </w:tc>
              <w:tc>
                <w:tcPr>
                  <w:tcW w:w="6034" w:type="dxa"/>
                  <w:gridSpan w:val="2"/>
                  <w:hideMark/>
                </w:tcPr>
                <w:p w14:paraId="52864929"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Colin Jaconelli</w:t>
                  </w:r>
                </w:p>
                <w:p w14:paraId="04B17DE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Email: </w:t>
                  </w:r>
                  <w:hyperlink r:id="rId25" w:tooltip="mailto:colin.jaconelli2@nhs.scot" w:history="1">
                    <w:r w:rsidRPr="004762B0">
                      <w:rPr>
                        <w:rStyle w:val="Hyperlink"/>
                        <w:rFonts w:asciiTheme="minorHAnsi" w:eastAsiaTheme="majorEastAsia" w:hAnsiTheme="minorHAnsi" w:cs="Calibri"/>
                        <w:color w:val="417A84" w:themeColor="accent5" w:themeShade="BF"/>
                        <w:bdr w:val="none" w:sz="0" w:space="0" w:color="auto" w:frame="1"/>
                      </w:rPr>
                      <w:t>colin.jaconelli2@nhs.scot</w:t>
                    </w:r>
                  </w:hyperlink>
                </w:p>
                <w:p w14:paraId="28375F0F"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Mobile: 01436 842457</w:t>
                  </w:r>
                </w:p>
                <w:p w14:paraId="6F468402"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Davidsons Chemist, Kilcreggan</w:t>
                  </w:r>
                </w:p>
                <w:p w14:paraId="7F433E74"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xml:space="preserve">PMR: </w:t>
                  </w:r>
                  <w:proofErr w:type="spellStart"/>
                  <w:r w:rsidRPr="004762B0">
                    <w:rPr>
                      <w:rFonts w:asciiTheme="minorHAnsi" w:hAnsiTheme="minorHAnsi" w:cs="Calibri"/>
                      <w:color w:val="417A84" w:themeColor="accent5" w:themeShade="BF"/>
                      <w:bdr w:val="none" w:sz="0" w:space="0" w:color="auto" w:frame="1"/>
                    </w:rPr>
                    <w:t>Nexphase</w:t>
                  </w:r>
                  <w:proofErr w:type="spellEnd"/>
                </w:p>
                <w:p w14:paraId="51BFE08D"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4916572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791ACD3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143F5A20"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5D71387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30C444C1" w14:textId="5B8F3771"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924DBF" w:rsidRPr="004762B0" w:rsidRDefault="00924DBF" w:rsidP="00924DBF">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4762B0" w:rsidRDefault="00A220DD" w:rsidP="00A220DD">
                  <w:pPr>
                    <w:rPr>
                      <w:b w:val="0"/>
                      <w:bCs w:val="0"/>
                    </w:rPr>
                  </w:pPr>
                  <w:r w:rsidRPr="004762B0">
                    <w:rPr>
                      <w:b w:val="0"/>
                      <w:bCs w:val="0"/>
                    </w:rPr>
                    <w:lastRenderedPageBreak/>
                    <w:t>Controlled Drug Inspectors</w:t>
                  </w:r>
                  <w:r w:rsidR="001636C2" w:rsidRPr="004762B0">
                    <w:rPr>
                      <w:b w:val="0"/>
                      <w:bCs w:val="0"/>
                    </w:rPr>
                    <w:t xml:space="preserve"> Details are as follows:</w:t>
                  </w:r>
                </w:p>
                <w:p w14:paraId="4360E539"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7746812A"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North</w:t>
                  </w:r>
                </w:p>
                <w:p w14:paraId="66D610B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D4BD1B0"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Lynn Matheson</w:t>
                  </w:r>
                </w:p>
                <w:p w14:paraId="20B80FED"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6" w:tooltip="mailto:Lynn.Matheson@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4762B0">
                    <w:rPr>
                      <w:rFonts w:asciiTheme="minorHAnsi" w:hAnsiTheme="minorHAnsi" w:cs="Calibri"/>
                      <w:b w:val="0"/>
                      <w:bCs w:val="0"/>
                      <w:bdr w:val="none" w:sz="0" w:space="0" w:color="auto" w:frame="1"/>
                    </w:rPr>
                    <w:t>                                            </w:t>
                  </w:r>
                </w:p>
                <w:p w14:paraId="5047B969"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6AA0C177"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North, Mid &amp; West,</w:t>
                  </w:r>
                </w:p>
                <w:p w14:paraId="342AE7A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6D05709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4BE48C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Argyll &amp; Bute</w:t>
                  </w:r>
                </w:p>
                <w:p w14:paraId="12FA92A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1D89F0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Morag MacNicol</w:t>
                  </w:r>
                </w:p>
                <w:p w14:paraId="5E5AB121"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7" w:tooltip="mailto:Morag.Macnicol@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(Controlled Drugs) NHS Highland (Argyll &amp;Bute HSCP)</w:t>
                  </w:r>
                </w:p>
                <w:p w14:paraId="2E95E3F4"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bdr w:val="none" w:sz="0" w:space="0" w:color="auto" w:frame="1"/>
                    </w:rPr>
                    <w:t> </w:t>
                  </w:r>
                </w:p>
              </w:tc>
              <w:tc>
                <w:tcPr>
                  <w:tcW w:w="4334" w:type="dxa"/>
                  <w:tcBorders>
                    <w:bottom w:val="none" w:sz="0" w:space="0" w:color="auto"/>
                  </w:tcBorders>
                  <w:hideMark/>
                </w:tcPr>
                <w:p w14:paraId="78EB171C"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E283A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25E0BE70"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 </w:t>
                  </w:r>
                </w:p>
                <w:p w14:paraId="39F68769"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Mark Czerniakiewicz</w:t>
                  </w:r>
                </w:p>
                <w:p w14:paraId="41B58DE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Email:</w:t>
                  </w:r>
                </w:p>
                <w:p w14:paraId="6D10B63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hyperlink r:id="rId28" w:tooltip="mailto:mark.czerniakiewicz@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3B2E5CF8"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Inverness, South &amp; Skye</w:t>
                  </w:r>
                </w:p>
                <w:p w14:paraId="7CB1591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3AB33CF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935B9F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2B754B"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tc>
            </w:tr>
          </w:tbl>
          <w:p w14:paraId="4DE14482" w14:textId="65B806EB" w:rsidR="00AD3250" w:rsidRPr="001636C2" w:rsidRDefault="00AD3250" w:rsidP="00A220DD"/>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639D6"/>
    <w:multiLevelType w:val="hybridMultilevel"/>
    <w:tmpl w:val="E8A241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57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A5FD4"/>
    <w:rsid w:val="000C4C43"/>
    <w:rsid w:val="001636C2"/>
    <w:rsid w:val="00180FB0"/>
    <w:rsid w:val="002A598B"/>
    <w:rsid w:val="00340B4D"/>
    <w:rsid w:val="003B5F5F"/>
    <w:rsid w:val="00441FCF"/>
    <w:rsid w:val="004762B0"/>
    <w:rsid w:val="00476BA4"/>
    <w:rsid w:val="00597406"/>
    <w:rsid w:val="005B1555"/>
    <w:rsid w:val="00655455"/>
    <w:rsid w:val="007D7AAE"/>
    <w:rsid w:val="008338CC"/>
    <w:rsid w:val="00910436"/>
    <w:rsid w:val="00924DBF"/>
    <w:rsid w:val="00A220DD"/>
    <w:rsid w:val="00AD3250"/>
    <w:rsid w:val="00AF3415"/>
    <w:rsid w:val="00C15FCA"/>
    <w:rsid w:val="00C93736"/>
    <w:rsid w:val="00D23E65"/>
    <w:rsid w:val="00D8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scot.nhs.uk/" TargetMode="External"/><Relationship Id="rId13" Type="http://schemas.openxmlformats.org/officeDocument/2006/relationships/hyperlink" Target="https://forms.cloud.microsoft/e/YV3hV83QnL" TargetMode="External"/><Relationship Id="rId18"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26" Type="http://schemas.openxmlformats.org/officeDocument/2006/relationships/hyperlink" Target="mailto:Lynn.Matheson@nhs.scot" TargetMode="External"/><Relationship Id="rId3" Type="http://schemas.openxmlformats.org/officeDocument/2006/relationships/settings" Target="settings.xml"/><Relationship Id="rId21" Type="http://schemas.openxmlformats.org/officeDocument/2006/relationships/hyperlink" Target="mailto:james.higgins2@nhs.scot" TargetMode="External"/><Relationship Id="rId7" Type="http://schemas.openxmlformats.org/officeDocument/2006/relationships/hyperlink" Target="https://www.nss.nhs.scot/pharmacy-services/pharmacy-care-record-pcr/guidance-on-the-pharmacy-care-record-pcr/" TargetMode="External"/><Relationship Id="rId12" Type="http://schemas.openxmlformats.org/officeDocument/2006/relationships/hyperlink" Target="https://forms.cloud.microsoft/e/7Vssy7Y0YQ" TargetMode="External"/><Relationship Id="rId17"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25" Type="http://schemas.openxmlformats.org/officeDocument/2006/relationships/hyperlink" Target="mailto:colin.jaconelli2@nhs.scot" TargetMode="External"/><Relationship Id="rId2" Type="http://schemas.openxmlformats.org/officeDocument/2006/relationships/styles" Target="styles.xml"/><Relationship Id="rId16" Type="http://schemas.openxmlformats.org/officeDocument/2006/relationships/hyperlink" Target="https://www.communitypharmacy.scot.nhs.uk/nhs-highland/pages/unlicensed-medicines/" TargetMode="External"/><Relationship Id="rId20"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cr.mhs.scot.nhs.uk/Logon/Logon.aspx" TargetMode="External"/><Relationship Id="rId11" Type="http://schemas.openxmlformats.org/officeDocument/2006/relationships/hyperlink" Target="https://www.cps.scot/public-health-service" TargetMode="External"/><Relationship Id="rId24" Type="http://schemas.openxmlformats.org/officeDocument/2006/relationships/hyperlink" Target="mailto:susan.paterson9@nhs.scot" TargetMode="External"/><Relationship Id="rId5" Type="http://schemas.openxmlformats.org/officeDocument/2006/relationships/image" Target="media/image1.png"/><Relationship Id="rId15"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23" Type="http://schemas.openxmlformats.org/officeDocument/2006/relationships/hyperlink" Target="mailto:jennifer.moncur@nhs.scot" TargetMode="External"/><Relationship Id="rId28" Type="http://schemas.openxmlformats.org/officeDocument/2006/relationships/hyperlink" Target="mailto:mark.czerniakiewicz@nhs.scot" TargetMode="External"/><Relationship Id="rId10" Type="http://schemas.openxmlformats.org/officeDocument/2006/relationships/hyperlink" Target="https://www.communitypharmacy.scot.nhs.uk/nhs-highland/pages/unlicensed-medicines/" TargetMode="External"/><Relationship Id="rId19"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4" Type="http://schemas.openxmlformats.org/officeDocument/2006/relationships/webSettings" Target="webSettings.xml"/><Relationship Id="rId9" Type="http://schemas.openxmlformats.org/officeDocument/2006/relationships/hyperlink" Target="https://www.publications.scot.nhs.uk/" TargetMode="External"/><Relationship Id="rId14" Type="http://schemas.openxmlformats.org/officeDocument/2006/relationships/hyperlink" Target="mailto:nhsh.cpsoffice@nhs.scot" TargetMode="External"/><Relationship Id="rId22" Type="http://schemas.openxmlformats.org/officeDocument/2006/relationships/hyperlink" Target="mailto:jane.hunter14@nhs.scot" TargetMode="External"/><Relationship Id="rId27" Type="http://schemas.openxmlformats.org/officeDocument/2006/relationships/hyperlink" Target="mailto:Morag.Macnicol@nhs.sco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1531</Words>
  <Characters>8992</Characters>
  <Application>Microsoft Office Word</Application>
  <DocSecurity>0</DocSecurity>
  <Lines>333</Lines>
  <Paragraphs>172</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Eleanor Rose (NHS Highland)</cp:lastModifiedBy>
  <cp:revision>7</cp:revision>
  <dcterms:created xsi:type="dcterms:W3CDTF">2026-06-16T14:51:00Z</dcterms:created>
  <dcterms:modified xsi:type="dcterms:W3CDTF">2026-06-22T09:22:00Z</dcterms:modified>
</cp:coreProperties>
</file>