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EFD" w:rsidRPr="00954EFD" w:rsidRDefault="00954EFD" w:rsidP="00954EFD">
      <w:pPr>
        <w:pBdr>
          <w:top w:val="single" w:sz="6" w:space="8" w:color="A5A5A5" w:themeColor="accent3"/>
          <w:bottom w:val="single" w:sz="6" w:space="8" w:color="A5A5A5" w:themeColor="accent3"/>
        </w:pBdr>
        <w:shd w:val="clear" w:color="auto" w:fill="C5E0B3" w:themeFill="accent6" w:themeFillTint="66"/>
        <w:spacing w:after="400" w:line="240" w:lineRule="auto"/>
        <w:contextualSpacing/>
        <w:jc w:val="center"/>
        <w:rPr>
          <w:rFonts w:ascii="Arial" w:eastAsiaTheme="majorEastAsia" w:hAnsi="Arial" w:cs="Arial"/>
          <w:b/>
          <w:caps/>
          <w:color w:val="002060"/>
          <w:spacing w:val="30"/>
          <w:sz w:val="36"/>
          <w:szCs w:val="36"/>
        </w:rPr>
      </w:pPr>
      <w:bookmarkStart w:id="0" w:name="_top"/>
      <w:bookmarkEnd w:id="0"/>
      <w:r w:rsidRPr="00954EFD">
        <w:rPr>
          <w:rFonts w:ascii="Arial" w:eastAsiaTheme="majorEastAsia" w:hAnsi="Arial" w:cs="Arial"/>
          <w:b/>
          <w:caps/>
          <w:color w:val="002060"/>
          <w:spacing w:val="30"/>
          <w:sz w:val="48"/>
          <w:szCs w:val="48"/>
        </w:rPr>
        <w:t>C</w:t>
      </w:r>
      <w:r w:rsidRPr="00954EFD">
        <w:rPr>
          <w:rFonts w:ascii="Arial" w:eastAsiaTheme="majorEastAsia" w:hAnsi="Arial" w:cs="Arial"/>
          <w:b/>
          <w:caps/>
          <w:color w:val="002060"/>
          <w:spacing w:val="30"/>
          <w:sz w:val="36"/>
          <w:szCs w:val="36"/>
        </w:rPr>
        <w:t>ommunity Pharmacy Lanarkshire</w:t>
      </w:r>
    </w:p>
    <w:p w:rsidR="00954EFD" w:rsidRPr="00954EFD" w:rsidRDefault="00954EFD" w:rsidP="00954EFD">
      <w:pPr>
        <w:pBdr>
          <w:top w:val="single" w:sz="6" w:space="8" w:color="A5A5A5" w:themeColor="accent3"/>
          <w:bottom w:val="single" w:sz="6" w:space="8" w:color="A5A5A5" w:themeColor="accent3"/>
        </w:pBdr>
        <w:shd w:val="clear" w:color="auto" w:fill="C5E0B3" w:themeFill="accent6" w:themeFillTint="66"/>
        <w:spacing w:after="400" w:line="240" w:lineRule="auto"/>
        <w:contextualSpacing/>
        <w:jc w:val="center"/>
        <w:rPr>
          <w:rFonts w:ascii="Arial" w:eastAsiaTheme="majorEastAsia" w:hAnsi="Arial" w:cs="Arial"/>
          <w:caps/>
          <w:color w:val="002060"/>
          <w:spacing w:val="30"/>
          <w:sz w:val="36"/>
          <w:szCs w:val="36"/>
        </w:rPr>
      </w:pPr>
      <w:r w:rsidRPr="00954EFD">
        <w:rPr>
          <w:rFonts w:ascii="Arial" w:eastAsiaTheme="majorEastAsia" w:hAnsi="Arial" w:cs="Arial"/>
          <w:caps/>
          <w:color w:val="002060"/>
          <w:spacing w:val="30"/>
          <w:sz w:val="36"/>
          <w:szCs w:val="36"/>
        </w:rPr>
        <w:t xml:space="preserve">Pharmacy First Plus Newsletter     </w:t>
      </w:r>
    </w:p>
    <w:p w:rsidR="00954EFD" w:rsidRPr="00954EFD" w:rsidRDefault="001A082C" w:rsidP="00954EFD">
      <w:pPr>
        <w:pBdr>
          <w:top w:val="single" w:sz="6" w:space="8" w:color="A5A5A5" w:themeColor="accent3"/>
          <w:bottom w:val="single" w:sz="6" w:space="8" w:color="A5A5A5" w:themeColor="accent3"/>
        </w:pBdr>
        <w:shd w:val="clear" w:color="auto" w:fill="C5E0B3" w:themeFill="accent6" w:themeFillTint="66"/>
        <w:spacing w:after="400" w:line="240" w:lineRule="auto"/>
        <w:contextualSpacing/>
        <w:jc w:val="center"/>
        <w:rPr>
          <w:rFonts w:ascii="Arial" w:eastAsiaTheme="majorEastAsia" w:hAnsi="Arial" w:cs="Arial"/>
          <w:caps/>
          <w:color w:val="002060"/>
          <w:spacing w:val="30"/>
          <w:sz w:val="28"/>
          <w:szCs w:val="28"/>
        </w:rPr>
      </w:pPr>
      <w:r>
        <w:rPr>
          <w:rFonts w:ascii="Arial" w:eastAsiaTheme="majorEastAsia" w:hAnsi="Arial" w:cs="Arial"/>
          <w:caps/>
          <w:color w:val="002060"/>
          <w:spacing w:val="30"/>
          <w:sz w:val="28"/>
          <w:szCs w:val="28"/>
        </w:rPr>
        <w:t>februar</w:t>
      </w:r>
      <w:r w:rsidR="00613B9C">
        <w:rPr>
          <w:rFonts w:ascii="Arial" w:eastAsiaTheme="majorEastAsia" w:hAnsi="Arial" w:cs="Arial"/>
          <w:caps/>
          <w:color w:val="002060"/>
          <w:spacing w:val="30"/>
          <w:sz w:val="28"/>
          <w:szCs w:val="28"/>
        </w:rPr>
        <w:t>y</w:t>
      </w:r>
      <w:r w:rsidR="00CD7000">
        <w:rPr>
          <w:rFonts w:ascii="Arial" w:eastAsiaTheme="majorEastAsia" w:hAnsi="Arial" w:cs="Arial"/>
          <w:caps/>
          <w:color w:val="002060"/>
          <w:spacing w:val="30"/>
          <w:sz w:val="28"/>
          <w:szCs w:val="28"/>
        </w:rPr>
        <w:t xml:space="preserve"> 2026</w:t>
      </w:r>
    </w:p>
    <w:p w:rsidR="00954EFD" w:rsidRDefault="00954EFD" w:rsidP="00954EFD">
      <w:pPr>
        <w:jc w:val="center"/>
        <w:rPr>
          <w:rFonts w:ascii="Arial" w:hAnsi="Arial" w:cs="Arial"/>
          <w:b/>
          <w:color w:val="002060"/>
          <w:sz w:val="28"/>
          <w:szCs w:val="24"/>
        </w:rPr>
      </w:pPr>
    </w:p>
    <w:p w:rsidR="008A726A" w:rsidRPr="00D6545C" w:rsidRDefault="008A726A" w:rsidP="008A726A">
      <w:pPr>
        <w:jc w:val="center"/>
        <w:rPr>
          <w:rFonts w:ascii="Arial" w:hAnsi="Arial" w:cs="Arial"/>
          <w:b/>
          <w:color w:val="002060"/>
          <w:sz w:val="28"/>
          <w:szCs w:val="24"/>
        </w:rPr>
      </w:pPr>
      <w:r w:rsidRPr="00D6545C">
        <w:rPr>
          <w:rFonts w:ascii="Arial" w:hAnsi="Arial" w:cs="Arial"/>
          <w:b/>
          <w:color w:val="002060"/>
          <w:sz w:val="28"/>
          <w:szCs w:val="24"/>
        </w:rPr>
        <w:t xml:space="preserve">Prescribing Data – </w:t>
      </w:r>
      <w:r w:rsidR="001A082C">
        <w:rPr>
          <w:rFonts w:ascii="Arial" w:hAnsi="Arial" w:cs="Arial"/>
          <w:b/>
          <w:color w:val="002060"/>
          <w:sz w:val="28"/>
          <w:szCs w:val="24"/>
        </w:rPr>
        <w:t>February</w:t>
      </w:r>
      <w:r>
        <w:rPr>
          <w:rFonts w:ascii="Arial" w:hAnsi="Arial" w:cs="Arial"/>
          <w:b/>
          <w:color w:val="002060"/>
          <w:sz w:val="28"/>
          <w:szCs w:val="24"/>
        </w:rPr>
        <w:t xml:space="preserve"> 2026</w:t>
      </w:r>
    </w:p>
    <w:p w:rsidR="008A726A" w:rsidRPr="0065009E" w:rsidRDefault="008A726A" w:rsidP="008A726A">
      <w:pPr>
        <w:spacing w:after="0"/>
        <w:rPr>
          <w:rFonts w:ascii="Arial" w:hAnsi="Arial" w:cs="Arial"/>
          <w:sz w:val="24"/>
          <w:szCs w:val="24"/>
        </w:rPr>
      </w:pPr>
      <w:r w:rsidRPr="0065009E">
        <w:rPr>
          <w:rFonts w:ascii="Arial" w:hAnsi="Arial" w:cs="Arial"/>
          <w:sz w:val="24"/>
          <w:szCs w:val="24"/>
        </w:rPr>
        <w:t xml:space="preserve">The </w:t>
      </w:r>
      <w:r w:rsidRPr="0065009E">
        <w:rPr>
          <w:rFonts w:ascii="Arial" w:hAnsi="Arial" w:cs="Arial"/>
          <w:b/>
          <w:sz w:val="24"/>
          <w:szCs w:val="24"/>
        </w:rPr>
        <w:t xml:space="preserve">Pharmacy First Plus </w:t>
      </w:r>
      <w:r>
        <w:rPr>
          <w:rFonts w:ascii="Arial" w:hAnsi="Arial" w:cs="Arial"/>
          <w:b/>
          <w:sz w:val="24"/>
          <w:szCs w:val="24"/>
        </w:rPr>
        <w:t>service</w:t>
      </w:r>
      <w:r w:rsidRPr="0065009E">
        <w:rPr>
          <w:rFonts w:ascii="Arial" w:hAnsi="Arial" w:cs="Arial"/>
          <w:b/>
          <w:sz w:val="24"/>
          <w:szCs w:val="24"/>
        </w:rPr>
        <w:t xml:space="preserve"> </w:t>
      </w:r>
      <w:r>
        <w:rPr>
          <w:rFonts w:ascii="Arial" w:hAnsi="Arial" w:cs="Arial"/>
          <w:sz w:val="24"/>
          <w:szCs w:val="24"/>
        </w:rPr>
        <w:t xml:space="preserve">is available across </w:t>
      </w:r>
      <w:r w:rsidRPr="00921195">
        <w:rPr>
          <w:rFonts w:ascii="Arial" w:hAnsi="Arial" w:cs="Arial"/>
          <w:sz w:val="24"/>
          <w:szCs w:val="24"/>
        </w:rPr>
        <w:t>60%</w:t>
      </w:r>
      <w:r w:rsidRPr="0065009E">
        <w:rPr>
          <w:rFonts w:ascii="Arial" w:hAnsi="Arial" w:cs="Arial"/>
          <w:sz w:val="24"/>
          <w:szCs w:val="24"/>
        </w:rPr>
        <w:t xml:space="preserve"> of </w:t>
      </w:r>
      <w:r>
        <w:rPr>
          <w:rFonts w:ascii="Arial" w:hAnsi="Arial" w:cs="Arial"/>
          <w:sz w:val="24"/>
          <w:szCs w:val="24"/>
        </w:rPr>
        <w:t>NHS Lanarkshire’s</w:t>
      </w:r>
      <w:r w:rsidRPr="0065009E">
        <w:rPr>
          <w:rFonts w:ascii="Arial" w:hAnsi="Arial" w:cs="Arial"/>
          <w:sz w:val="24"/>
          <w:szCs w:val="24"/>
        </w:rPr>
        <w:t xml:space="preserve"> Community Pharmacy network</w:t>
      </w:r>
      <w:r>
        <w:rPr>
          <w:rFonts w:ascii="Arial" w:hAnsi="Arial" w:cs="Arial"/>
          <w:sz w:val="24"/>
          <w:szCs w:val="24"/>
        </w:rPr>
        <w:t xml:space="preserve">. In </w:t>
      </w:r>
      <w:r w:rsidR="00F12B96">
        <w:rPr>
          <w:rFonts w:ascii="Arial" w:hAnsi="Arial" w:cs="Arial"/>
          <w:sz w:val="24"/>
          <w:szCs w:val="24"/>
        </w:rPr>
        <w:t>February</w:t>
      </w:r>
      <w:r>
        <w:rPr>
          <w:rFonts w:ascii="Arial" w:hAnsi="Arial" w:cs="Arial"/>
          <w:sz w:val="24"/>
          <w:szCs w:val="24"/>
        </w:rPr>
        <w:t xml:space="preserve"> there were </w:t>
      </w:r>
      <w:r w:rsidR="00F12B96">
        <w:rPr>
          <w:rFonts w:ascii="Arial" w:hAnsi="Arial" w:cs="Arial"/>
          <w:sz w:val="24"/>
          <w:szCs w:val="24"/>
        </w:rPr>
        <w:t>94</w:t>
      </w:r>
      <w:r>
        <w:rPr>
          <w:rFonts w:ascii="Arial" w:hAnsi="Arial" w:cs="Arial"/>
          <w:sz w:val="24"/>
          <w:szCs w:val="24"/>
        </w:rPr>
        <w:t xml:space="preserve"> active prescribers. </w:t>
      </w:r>
    </w:p>
    <w:p w:rsidR="008A726A" w:rsidRDefault="008A726A" w:rsidP="008A726A">
      <w:pPr>
        <w:spacing w:after="0"/>
        <w:rPr>
          <w:rFonts w:ascii="Arial" w:hAnsi="Arial" w:cs="Arial"/>
          <w:sz w:val="24"/>
          <w:szCs w:val="24"/>
        </w:rPr>
      </w:pPr>
      <w:r>
        <w:rPr>
          <w:rFonts w:ascii="Arial" w:hAnsi="Arial" w:cs="Arial"/>
          <w:sz w:val="24"/>
          <w:szCs w:val="24"/>
        </w:rPr>
        <w:t xml:space="preserve"> </w:t>
      </w:r>
    </w:p>
    <w:tbl>
      <w:tblPr>
        <w:tblStyle w:val="TableGrid"/>
        <w:tblW w:w="0" w:type="auto"/>
        <w:jc w:val="center"/>
        <w:tblLook w:val="04A0" w:firstRow="1" w:lastRow="0" w:firstColumn="1" w:lastColumn="0" w:noHBand="0" w:noVBand="1"/>
      </w:tblPr>
      <w:tblGrid>
        <w:gridCol w:w="1696"/>
        <w:gridCol w:w="1134"/>
      </w:tblGrid>
      <w:tr w:rsidR="008A726A" w:rsidRPr="00B44BF9" w:rsidTr="00457449">
        <w:trPr>
          <w:jc w:val="center"/>
        </w:trPr>
        <w:tc>
          <w:tcPr>
            <w:tcW w:w="1696" w:type="dxa"/>
            <w:shd w:val="clear" w:color="auto" w:fill="A8D08D" w:themeFill="accent6" w:themeFillTint="99"/>
          </w:tcPr>
          <w:p w:rsidR="008A726A" w:rsidRPr="00B44BF9" w:rsidRDefault="008A726A" w:rsidP="00457449">
            <w:pPr>
              <w:rPr>
                <w:rFonts w:ascii="Arial" w:hAnsi="Arial" w:cs="Arial"/>
                <w:b/>
                <w:sz w:val="24"/>
                <w:szCs w:val="24"/>
              </w:rPr>
            </w:pPr>
            <w:r w:rsidRPr="00B44BF9">
              <w:rPr>
                <w:rFonts w:ascii="Arial" w:hAnsi="Arial" w:cs="Arial"/>
                <w:b/>
                <w:sz w:val="24"/>
                <w:szCs w:val="24"/>
              </w:rPr>
              <w:t>Locality</w:t>
            </w:r>
          </w:p>
        </w:tc>
        <w:tc>
          <w:tcPr>
            <w:tcW w:w="1134" w:type="dxa"/>
            <w:shd w:val="clear" w:color="auto" w:fill="A8D08D" w:themeFill="accent6" w:themeFillTint="99"/>
          </w:tcPr>
          <w:p w:rsidR="008A726A" w:rsidRPr="00B44BF9" w:rsidRDefault="008A726A" w:rsidP="00457449">
            <w:pPr>
              <w:rPr>
                <w:rFonts w:ascii="Arial" w:hAnsi="Arial" w:cs="Arial"/>
                <w:b/>
                <w:sz w:val="24"/>
                <w:szCs w:val="24"/>
              </w:rPr>
            </w:pPr>
            <w:r w:rsidRPr="00B44BF9">
              <w:rPr>
                <w:rFonts w:ascii="Arial" w:hAnsi="Arial" w:cs="Arial"/>
                <w:b/>
                <w:sz w:val="24"/>
                <w:szCs w:val="24"/>
              </w:rPr>
              <w:t>No. IPs</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Airdrie</w:t>
            </w:r>
          </w:p>
        </w:tc>
        <w:tc>
          <w:tcPr>
            <w:tcW w:w="1134" w:type="dxa"/>
            <w:shd w:val="clear" w:color="auto" w:fill="E2EFD9" w:themeFill="accent6" w:themeFillTint="33"/>
          </w:tcPr>
          <w:p w:rsidR="008A726A" w:rsidRPr="00B44BF9" w:rsidRDefault="00921195" w:rsidP="00457449">
            <w:pPr>
              <w:jc w:val="center"/>
              <w:rPr>
                <w:rFonts w:ascii="Arial" w:hAnsi="Arial" w:cs="Arial"/>
                <w:sz w:val="24"/>
                <w:szCs w:val="24"/>
              </w:rPr>
            </w:pPr>
            <w:r>
              <w:rPr>
                <w:rFonts w:ascii="Arial" w:hAnsi="Arial" w:cs="Arial"/>
                <w:sz w:val="24"/>
                <w:szCs w:val="24"/>
              </w:rPr>
              <w:t>12</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Bellshill</w:t>
            </w:r>
          </w:p>
        </w:tc>
        <w:tc>
          <w:tcPr>
            <w:tcW w:w="1134" w:type="dxa"/>
            <w:shd w:val="clear" w:color="auto" w:fill="E2EFD9" w:themeFill="accent6" w:themeFillTint="33"/>
          </w:tcPr>
          <w:p w:rsidR="008A726A" w:rsidRPr="00B44BF9" w:rsidRDefault="008A726A" w:rsidP="00457449">
            <w:pPr>
              <w:jc w:val="center"/>
              <w:rPr>
                <w:rFonts w:ascii="Arial" w:hAnsi="Arial" w:cs="Arial"/>
                <w:sz w:val="24"/>
                <w:szCs w:val="24"/>
              </w:rPr>
            </w:pPr>
            <w:r>
              <w:rPr>
                <w:rFonts w:ascii="Arial" w:hAnsi="Arial" w:cs="Arial"/>
                <w:sz w:val="24"/>
                <w:szCs w:val="24"/>
              </w:rPr>
              <w:t>11</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proofErr w:type="spellStart"/>
            <w:r w:rsidRPr="00B44BF9">
              <w:rPr>
                <w:rFonts w:ascii="Arial" w:hAnsi="Arial" w:cs="Arial"/>
                <w:sz w:val="24"/>
                <w:szCs w:val="24"/>
              </w:rPr>
              <w:t>Camglen</w:t>
            </w:r>
            <w:proofErr w:type="spellEnd"/>
          </w:p>
        </w:tc>
        <w:tc>
          <w:tcPr>
            <w:tcW w:w="1134" w:type="dxa"/>
            <w:shd w:val="clear" w:color="auto" w:fill="E2EFD9" w:themeFill="accent6" w:themeFillTint="33"/>
          </w:tcPr>
          <w:p w:rsidR="008A726A" w:rsidRPr="00B44BF9" w:rsidRDefault="008A726A" w:rsidP="00457449">
            <w:pPr>
              <w:jc w:val="center"/>
              <w:rPr>
                <w:rFonts w:ascii="Arial" w:hAnsi="Arial" w:cs="Arial"/>
                <w:sz w:val="24"/>
                <w:szCs w:val="24"/>
              </w:rPr>
            </w:pPr>
            <w:r>
              <w:rPr>
                <w:rFonts w:ascii="Arial" w:hAnsi="Arial" w:cs="Arial"/>
                <w:sz w:val="24"/>
                <w:szCs w:val="24"/>
              </w:rPr>
              <w:t>19</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Clydesdale</w:t>
            </w:r>
          </w:p>
        </w:tc>
        <w:tc>
          <w:tcPr>
            <w:tcW w:w="1134" w:type="dxa"/>
            <w:shd w:val="clear" w:color="auto" w:fill="E2EFD9" w:themeFill="accent6" w:themeFillTint="33"/>
          </w:tcPr>
          <w:p w:rsidR="008A726A" w:rsidRPr="00B44BF9" w:rsidRDefault="00921195" w:rsidP="00457449">
            <w:pPr>
              <w:jc w:val="center"/>
              <w:rPr>
                <w:rFonts w:ascii="Arial" w:hAnsi="Arial" w:cs="Arial"/>
                <w:sz w:val="24"/>
                <w:szCs w:val="24"/>
              </w:rPr>
            </w:pPr>
            <w:r>
              <w:rPr>
                <w:rFonts w:ascii="Arial" w:hAnsi="Arial" w:cs="Arial"/>
                <w:sz w:val="24"/>
                <w:szCs w:val="24"/>
              </w:rPr>
              <w:t>15</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Coatbridge</w:t>
            </w:r>
          </w:p>
        </w:tc>
        <w:tc>
          <w:tcPr>
            <w:tcW w:w="1134" w:type="dxa"/>
            <w:shd w:val="clear" w:color="auto" w:fill="E2EFD9" w:themeFill="accent6" w:themeFillTint="33"/>
          </w:tcPr>
          <w:p w:rsidR="008A726A" w:rsidRPr="00B44BF9" w:rsidRDefault="008A726A" w:rsidP="00457449">
            <w:pPr>
              <w:jc w:val="center"/>
              <w:rPr>
                <w:rFonts w:ascii="Arial" w:hAnsi="Arial" w:cs="Arial"/>
                <w:sz w:val="24"/>
                <w:szCs w:val="24"/>
              </w:rPr>
            </w:pPr>
            <w:r>
              <w:rPr>
                <w:rFonts w:ascii="Arial" w:hAnsi="Arial" w:cs="Arial"/>
                <w:sz w:val="24"/>
                <w:szCs w:val="24"/>
              </w:rPr>
              <w:t>10</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East Kilbride</w:t>
            </w:r>
          </w:p>
        </w:tc>
        <w:tc>
          <w:tcPr>
            <w:tcW w:w="1134" w:type="dxa"/>
            <w:shd w:val="clear" w:color="auto" w:fill="E2EFD9" w:themeFill="accent6" w:themeFillTint="33"/>
          </w:tcPr>
          <w:p w:rsidR="008A726A" w:rsidRPr="00B44BF9" w:rsidRDefault="00921195" w:rsidP="00457449">
            <w:pPr>
              <w:jc w:val="center"/>
              <w:rPr>
                <w:rFonts w:ascii="Arial" w:hAnsi="Arial" w:cs="Arial"/>
                <w:sz w:val="24"/>
                <w:szCs w:val="24"/>
              </w:rPr>
            </w:pPr>
            <w:r>
              <w:rPr>
                <w:rFonts w:ascii="Arial" w:hAnsi="Arial" w:cs="Arial"/>
                <w:sz w:val="24"/>
                <w:szCs w:val="24"/>
              </w:rPr>
              <w:t>12</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Hamilton</w:t>
            </w:r>
          </w:p>
        </w:tc>
        <w:tc>
          <w:tcPr>
            <w:tcW w:w="1134" w:type="dxa"/>
            <w:shd w:val="clear" w:color="auto" w:fill="E2EFD9" w:themeFill="accent6" w:themeFillTint="33"/>
          </w:tcPr>
          <w:p w:rsidR="008A726A" w:rsidRPr="00B44BF9" w:rsidRDefault="008A726A" w:rsidP="00457449">
            <w:pPr>
              <w:jc w:val="center"/>
              <w:rPr>
                <w:rFonts w:ascii="Arial" w:hAnsi="Arial" w:cs="Arial"/>
                <w:sz w:val="24"/>
                <w:szCs w:val="24"/>
              </w:rPr>
            </w:pPr>
            <w:r>
              <w:rPr>
                <w:rFonts w:ascii="Arial" w:hAnsi="Arial" w:cs="Arial"/>
                <w:sz w:val="24"/>
                <w:szCs w:val="24"/>
              </w:rPr>
              <w:t>12</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Motherwell</w:t>
            </w:r>
          </w:p>
        </w:tc>
        <w:tc>
          <w:tcPr>
            <w:tcW w:w="1134" w:type="dxa"/>
            <w:shd w:val="clear" w:color="auto" w:fill="E2EFD9" w:themeFill="accent6" w:themeFillTint="33"/>
          </w:tcPr>
          <w:p w:rsidR="008A726A" w:rsidRPr="00B44BF9" w:rsidRDefault="00921195" w:rsidP="00457449">
            <w:pPr>
              <w:jc w:val="center"/>
              <w:rPr>
                <w:rFonts w:ascii="Arial" w:hAnsi="Arial" w:cs="Arial"/>
                <w:sz w:val="24"/>
                <w:szCs w:val="24"/>
              </w:rPr>
            </w:pPr>
            <w:r>
              <w:rPr>
                <w:rFonts w:ascii="Arial" w:hAnsi="Arial" w:cs="Arial"/>
                <w:sz w:val="24"/>
                <w:szCs w:val="24"/>
              </w:rPr>
              <w:t>9</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North Locality</w:t>
            </w:r>
          </w:p>
        </w:tc>
        <w:tc>
          <w:tcPr>
            <w:tcW w:w="1134" w:type="dxa"/>
            <w:shd w:val="clear" w:color="auto" w:fill="E2EFD9" w:themeFill="accent6" w:themeFillTint="33"/>
          </w:tcPr>
          <w:p w:rsidR="008A726A" w:rsidRPr="00B44BF9" w:rsidRDefault="00921195" w:rsidP="00457449">
            <w:pPr>
              <w:jc w:val="center"/>
              <w:rPr>
                <w:rFonts w:ascii="Arial" w:hAnsi="Arial" w:cs="Arial"/>
                <w:sz w:val="24"/>
                <w:szCs w:val="24"/>
              </w:rPr>
            </w:pPr>
            <w:r>
              <w:rPr>
                <w:rFonts w:ascii="Arial" w:hAnsi="Arial" w:cs="Arial"/>
                <w:sz w:val="24"/>
                <w:szCs w:val="24"/>
              </w:rPr>
              <w:t>9</w:t>
            </w:r>
          </w:p>
        </w:tc>
      </w:tr>
      <w:tr w:rsidR="008A726A" w:rsidRPr="00B44BF9" w:rsidTr="00457449">
        <w:trPr>
          <w:jc w:val="center"/>
        </w:trPr>
        <w:tc>
          <w:tcPr>
            <w:tcW w:w="1696" w:type="dxa"/>
            <w:shd w:val="clear" w:color="auto" w:fill="E2EFD9" w:themeFill="accent6" w:themeFillTint="33"/>
          </w:tcPr>
          <w:p w:rsidR="008A726A" w:rsidRPr="00B44BF9" w:rsidRDefault="008A726A" w:rsidP="00457449">
            <w:pPr>
              <w:rPr>
                <w:rFonts w:ascii="Arial" w:hAnsi="Arial" w:cs="Arial"/>
                <w:sz w:val="24"/>
                <w:szCs w:val="24"/>
              </w:rPr>
            </w:pPr>
            <w:r w:rsidRPr="00B44BF9">
              <w:rPr>
                <w:rFonts w:ascii="Arial" w:hAnsi="Arial" w:cs="Arial"/>
                <w:sz w:val="24"/>
                <w:szCs w:val="24"/>
              </w:rPr>
              <w:t>Wishaw</w:t>
            </w:r>
          </w:p>
        </w:tc>
        <w:tc>
          <w:tcPr>
            <w:tcW w:w="1134" w:type="dxa"/>
            <w:shd w:val="clear" w:color="auto" w:fill="E2EFD9" w:themeFill="accent6" w:themeFillTint="33"/>
          </w:tcPr>
          <w:p w:rsidR="008A726A" w:rsidRPr="00B44BF9" w:rsidRDefault="008A726A" w:rsidP="00457449">
            <w:pPr>
              <w:jc w:val="center"/>
              <w:rPr>
                <w:rFonts w:ascii="Arial" w:hAnsi="Arial" w:cs="Arial"/>
                <w:sz w:val="24"/>
                <w:szCs w:val="24"/>
              </w:rPr>
            </w:pPr>
            <w:r>
              <w:rPr>
                <w:rFonts w:ascii="Arial" w:hAnsi="Arial" w:cs="Arial"/>
                <w:sz w:val="24"/>
                <w:szCs w:val="24"/>
              </w:rPr>
              <w:t>13</w:t>
            </w:r>
          </w:p>
        </w:tc>
      </w:tr>
      <w:tr w:rsidR="008A726A" w:rsidRPr="00B44BF9" w:rsidTr="00457449">
        <w:trPr>
          <w:jc w:val="center"/>
        </w:trPr>
        <w:tc>
          <w:tcPr>
            <w:tcW w:w="1696" w:type="dxa"/>
            <w:shd w:val="clear" w:color="auto" w:fill="A8D08D" w:themeFill="accent6" w:themeFillTint="99"/>
          </w:tcPr>
          <w:p w:rsidR="008A726A" w:rsidRPr="00B44BF9" w:rsidRDefault="008A726A" w:rsidP="00457449">
            <w:pPr>
              <w:rPr>
                <w:rFonts w:ascii="Arial" w:hAnsi="Arial" w:cs="Arial"/>
                <w:b/>
                <w:sz w:val="24"/>
                <w:szCs w:val="24"/>
              </w:rPr>
            </w:pPr>
            <w:r w:rsidRPr="00B44BF9">
              <w:rPr>
                <w:rFonts w:ascii="Arial" w:hAnsi="Arial" w:cs="Arial"/>
                <w:b/>
                <w:sz w:val="24"/>
                <w:szCs w:val="24"/>
              </w:rPr>
              <w:t>Total</w:t>
            </w:r>
          </w:p>
        </w:tc>
        <w:tc>
          <w:tcPr>
            <w:tcW w:w="1134" w:type="dxa"/>
            <w:shd w:val="clear" w:color="auto" w:fill="A8D08D" w:themeFill="accent6" w:themeFillTint="99"/>
          </w:tcPr>
          <w:p w:rsidR="008A726A" w:rsidRPr="00B44BF9" w:rsidRDefault="008A726A" w:rsidP="00921195">
            <w:pPr>
              <w:jc w:val="center"/>
              <w:rPr>
                <w:rFonts w:ascii="Arial" w:hAnsi="Arial" w:cs="Arial"/>
                <w:b/>
                <w:sz w:val="24"/>
                <w:szCs w:val="24"/>
              </w:rPr>
            </w:pPr>
            <w:r w:rsidRPr="00921195">
              <w:rPr>
                <w:rFonts w:ascii="Arial" w:hAnsi="Arial" w:cs="Arial"/>
                <w:b/>
                <w:sz w:val="24"/>
                <w:szCs w:val="24"/>
              </w:rPr>
              <w:t>1</w:t>
            </w:r>
            <w:r w:rsidR="00921195">
              <w:rPr>
                <w:rFonts w:ascii="Arial" w:hAnsi="Arial" w:cs="Arial"/>
                <w:b/>
                <w:sz w:val="24"/>
                <w:szCs w:val="24"/>
              </w:rPr>
              <w:t>22</w:t>
            </w:r>
          </w:p>
        </w:tc>
      </w:tr>
    </w:tbl>
    <w:p w:rsidR="001A082C" w:rsidRDefault="001A082C" w:rsidP="001A082C">
      <w:pPr>
        <w:rPr>
          <w:rFonts w:ascii="Arial" w:hAnsi="Arial" w:cs="Arial"/>
          <w:b/>
          <w:color w:val="0C882A"/>
          <w:sz w:val="24"/>
        </w:rPr>
      </w:pPr>
    </w:p>
    <w:p w:rsidR="001A082C" w:rsidRPr="00403C15" w:rsidRDefault="001A082C" w:rsidP="00403C15">
      <w:pPr>
        <w:jc w:val="center"/>
        <w:rPr>
          <w:rFonts w:ascii="Arial" w:hAnsi="Arial" w:cs="Arial"/>
          <w:b/>
          <w:color w:val="002060"/>
          <w:sz w:val="24"/>
        </w:rPr>
      </w:pPr>
      <w:r w:rsidRPr="00403C15">
        <w:rPr>
          <w:rFonts w:ascii="Arial" w:hAnsi="Arial" w:cs="Arial"/>
          <w:b/>
          <w:color w:val="002060"/>
          <w:sz w:val="24"/>
        </w:rPr>
        <w:t xml:space="preserve">Have you moved to a new pharmacy site or </w:t>
      </w:r>
      <w:proofErr w:type="spellStart"/>
      <w:r w:rsidRPr="00403C15">
        <w:rPr>
          <w:rFonts w:ascii="Arial" w:hAnsi="Arial" w:cs="Arial"/>
          <w:b/>
          <w:color w:val="002060"/>
          <w:sz w:val="24"/>
        </w:rPr>
        <w:t>healthboard</w:t>
      </w:r>
      <w:proofErr w:type="spellEnd"/>
      <w:r w:rsidRPr="00403C15">
        <w:rPr>
          <w:rFonts w:ascii="Arial" w:hAnsi="Arial" w:cs="Arial"/>
          <w:b/>
          <w:color w:val="002060"/>
          <w:sz w:val="24"/>
        </w:rPr>
        <w:t>?</w:t>
      </w:r>
    </w:p>
    <w:p w:rsidR="001A082C" w:rsidRDefault="001A082C" w:rsidP="001A082C">
      <w:pPr>
        <w:rPr>
          <w:rFonts w:ascii="Arial" w:hAnsi="Arial" w:cs="Arial"/>
          <w:b/>
          <w:sz w:val="24"/>
        </w:rPr>
      </w:pPr>
      <w:r w:rsidRPr="00EB685B">
        <w:rPr>
          <w:rFonts w:ascii="Arial" w:hAnsi="Arial" w:cs="Arial"/>
          <w:b/>
          <w:sz w:val="24"/>
        </w:rPr>
        <w:t>You must notify the NHS Lanarkshire Pharmacy Admin team of any changes to your workplace/practice or</w:t>
      </w:r>
      <w:r>
        <w:rPr>
          <w:rFonts w:ascii="Arial" w:hAnsi="Arial" w:cs="Arial"/>
          <w:b/>
          <w:sz w:val="24"/>
        </w:rPr>
        <w:t xml:space="preserve"> if you leave the organisation:</w:t>
      </w:r>
    </w:p>
    <w:p w:rsidR="001A082C" w:rsidRDefault="001A082C" w:rsidP="001A082C">
      <w:pPr>
        <w:pStyle w:val="ListParagraph"/>
        <w:numPr>
          <w:ilvl w:val="0"/>
          <w:numId w:val="16"/>
        </w:numPr>
        <w:spacing w:after="200" w:line="276" w:lineRule="auto"/>
        <w:rPr>
          <w:rFonts w:ascii="Arial" w:hAnsi="Arial" w:cs="Arial"/>
          <w:sz w:val="24"/>
        </w:rPr>
      </w:pPr>
      <w:r w:rsidRPr="00396FC8">
        <w:rPr>
          <w:rFonts w:ascii="Arial" w:hAnsi="Arial" w:cs="Arial"/>
          <w:sz w:val="24"/>
        </w:rPr>
        <w:t>If you move to another</w:t>
      </w:r>
      <w:r>
        <w:rPr>
          <w:rFonts w:ascii="Arial" w:hAnsi="Arial" w:cs="Arial"/>
          <w:sz w:val="24"/>
        </w:rPr>
        <w:t xml:space="preserve"> contractor code within NHS Lanarkshire you must notify Pharmacy Admin of the new contractor code to ensure the IP organisational data base is accurate. NHS Facilitation must also be notified to ensure your NHS mailbox, Clinical Portal and Emergency Care Summary access reflects this. </w:t>
      </w:r>
    </w:p>
    <w:p w:rsidR="001A082C" w:rsidRDefault="001A082C" w:rsidP="001A082C">
      <w:pPr>
        <w:pStyle w:val="ListParagraph"/>
        <w:numPr>
          <w:ilvl w:val="0"/>
          <w:numId w:val="16"/>
        </w:numPr>
        <w:spacing w:after="200" w:line="276" w:lineRule="auto"/>
        <w:rPr>
          <w:rFonts w:ascii="Arial" w:hAnsi="Arial" w:cs="Arial"/>
          <w:sz w:val="24"/>
        </w:rPr>
      </w:pPr>
      <w:r>
        <w:rPr>
          <w:rFonts w:ascii="Arial" w:hAnsi="Arial" w:cs="Arial"/>
          <w:sz w:val="24"/>
        </w:rPr>
        <w:t xml:space="preserve">If you move to another sector of practice and/or another health board, you must notify Pharmacy Admin </w:t>
      </w:r>
      <w:r w:rsidRPr="00396FC8">
        <w:rPr>
          <w:rFonts w:ascii="Arial" w:hAnsi="Arial" w:cs="Arial"/>
          <w:sz w:val="24"/>
        </w:rPr>
        <w:t>and destroy any prescribing pads issued by the health board (an email from your line manager confirming pads have been shredded and disposed of into confidential waste is sufficient). Similarly, any prescriber joining the health board must apply for an NHS Lanarkshire prescribing number and must not use any other number issued by previous employers.</w:t>
      </w:r>
      <w:r>
        <w:rPr>
          <w:rFonts w:ascii="Arial" w:hAnsi="Arial" w:cs="Arial"/>
          <w:sz w:val="24"/>
        </w:rPr>
        <w:t xml:space="preserve"> NHS Facilitation must also be notified to ensure your NHS mailbox, Clinical Portal and Emergency Care Summary access reflects this.</w:t>
      </w:r>
    </w:p>
    <w:p w:rsidR="001A082C" w:rsidRPr="008A726A" w:rsidRDefault="001A082C" w:rsidP="001A082C">
      <w:pPr>
        <w:rPr>
          <w:rFonts w:ascii="Arial" w:hAnsi="Arial" w:cs="Arial"/>
          <w:sz w:val="24"/>
        </w:rPr>
      </w:pPr>
      <w:r>
        <w:rPr>
          <w:rFonts w:ascii="Arial" w:hAnsi="Arial" w:cs="Arial"/>
          <w:b/>
          <w:sz w:val="24"/>
        </w:rPr>
        <w:t xml:space="preserve">Your </w:t>
      </w:r>
      <w:r w:rsidRPr="00396FC8">
        <w:rPr>
          <w:rFonts w:ascii="Arial" w:hAnsi="Arial" w:cs="Arial"/>
          <w:b/>
          <w:sz w:val="24"/>
        </w:rPr>
        <w:t xml:space="preserve">NHS Lanarkshire </w:t>
      </w:r>
      <w:r>
        <w:rPr>
          <w:rFonts w:ascii="Arial" w:hAnsi="Arial" w:cs="Arial"/>
          <w:b/>
          <w:sz w:val="24"/>
        </w:rPr>
        <w:t>prescribing number and prescription pad is</w:t>
      </w:r>
      <w:r w:rsidRPr="00396FC8">
        <w:rPr>
          <w:rFonts w:ascii="Arial" w:hAnsi="Arial" w:cs="Arial"/>
          <w:b/>
          <w:sz w:val="24"/>
        </w:rPr>
        <w:t xml:space="preserve"> for use within NHS Lanarkshire only.</w:t>
      </w:r>
      <w:r w:rsidRPr="00396FC8">
        <w:rPr>
          <w:rFonts w:ascii="Arial" w:hAnsi="Arial" w:cs="Arial"/>
          <w:sz w:val="24"/>
        </w:rPr>
        <w:t xml:space="preserve"> </w:t>
      </w:r>
      <w:r w:rsidRPr="00155F64">
        <w:rPr>
          <w:rFonts w:ascii="Arial" w:hAnsi="Arial" w:cs="Arial"/>
          <w:b/>
          <w:sz w:val="24"/>
        </w:rPr>
        <w:t xml:space="preserve">These pads cannot be used / annotated by another prescriber. </w:t>
      </w:r>
    </w:p>
    <w:p w:rsidR="00DF6C4C" w:rsidRPr="00403C15" w:rsidRDefault="00DF6C4C" w:rsidP="00DF6C4C">
      <w:pPr>
        <w:spacing w:after="200" w:line="276" w:lineRule="auto"/>
        <w:jc w:val="center"/>
        <w:rPr>
          <w:rFonts w:ascii="Arial" w:hAnsi="Arial" w:cs="Arial"/>
          <w:b/>
          <w:color w:val="002060"/>
          <w:sz w:val="24"/>
        </w:rPr>
      </w:pPr>
      <w:r w:rsidRPr="00403C15">
        <w:rPr>
          <w:rFonts w:ascii="Arial" w:hAnsi="Arial" w:cs="Arial"/>
          <w:b/>
          <w:color w:val="002060"/>
          <w:sz w:val="24"/>
        </w:rPr>
        <w:lastRenderedPageBreak/>
        <w:t>Areas out with PF+ Service</w:t>
      </w:r>
    </w:p>
    <w:p w:rsidR="00DF6C4C" w:rsidRDefault="00DF6C4C" w:rsidP="00DF6C4C">
      <w:pPr>
        <w:spacing w:after="200" w:line="276" w:lineRule="auto"/>
        <w:rPr>
          <w:rFonts w:ascii="Arial" w:hAnsi="Arial" w:cs="Arial"/>
          <w:sz w:val="24"/>
          <w:szCs w:val="24"/>
        </w:rPr>
      </w:pPr>
      <w:r w:rsidRPr="001A082C">
        <w:rPr>
          <w:rFonts w:ascii="Arial" w:hAnsi="Arial" w:cs="Arial"/>
          <w:bCs/>
          <w:sz w:val="24"/>
          <w:szCs w:val="24"/>
        </w:rPr>
        <w:t xml:space="preserve">The Pharmacy First </w:t>
      </w:r>
      <w:proofErr w:type="gramStart"/>
      <w:r w:rsidRPr="001A082C">
        <w:rPr>
          <w:rFonts w:ascii="Arial" w:hAnsi="Arial" w:cs="Arial"/>
          <w:bCs/>
          <w:sz w:val="24"/>
          <w:szCs w:val="24"/>
        </w:rPr>
        <w:t>Plus</w:t>
      </w:r>
      <w:proofErr w:type="gramEnd"/>
      <w:r w:rsidRPr="001A082C">
        <w:rPr>
          <w:rFonts w:ascii="Arial" w:hAnsi="Arial" w:cs="Arial"/>
          <w:bCs/>
          <w:sz w:val="24"/>
          <w:szCs w:val="24"/>
        </w:rPr>
        <w:t xml:space="preserve"> Service should be provided when an individual </w:t>
      </w:r>
      <w:r>
        <w:rPr>
          <w:rFonts w:ascii="Arial" w:hAnsi="Arial" w:cs="Arial"/>
          <w:b/>
          <w:bCs/>
          <w:sz w:val="24"/>
          <w:szCs w:val="24"/>
          <w:u w:val="single"/>
        </w:rPr>
        <w:t>presents with symptoms of a common clinical condition(s)</w:t>
      </w:r>
      <w:r>
        <w:rPr>
          <w:rFonts w:ascii="Arial" w:hAnsi="Arial" w:cs="Arial"/>
          <w:sz w:val="24"/>
          <w:szCs w:val="24"/>
        </w:rPr>
        <w:t xml:space="preserve"> which is beyond the scope of the standard NHS Pharmacy First Scotland service and within the prescribers’ competence to prescribe and manage. Recent prescribing reports have shown an increase in prescribing for several conditions that </w:t>
      </w:r>
      <w:r w:rsidRPr="00F12B96">
        <w:rPr>
          <w:rFonts w:ascii="Arial" w:hAnsi="Arial" w:cs="Arial"/>
          <w:b/>
          <w:sz w:val="24"/>
          <w:szCs w:val="24"/>
          <w:u w:val="single"/>
        </w:rPr>
        <w:t>do not</w:t>
      </w:r>
      <w:r w:rsidRPr="001A082C">
        <w:rPr>
          <w:rFonts w:ascii="Arial" w:hAnsi="Arial" w:cs="Arial"/>
          <w:b/>
          <w:sz w:val="24"/>
          <w:szCs w:val="24"/>
        </w:rPr>
        <w:t xml:space="preserve"> </w:t>
      </w:r>
      <w:r>
        <w:rPr>
          <w:rFonts w:ascii="Arial" w:hAnsi="Arial" w:cs="Arial"/>
          <w:sz w:val="24"/>
          <w:szCs w:val="24"/>
        </w:rPr>
        <w:t xml:space="preserve">fall under the scope of the Pharmacy First Plus service: </w:t>
      </w:r>
    </w:p>
    <w:p w:rsidR="00DF6C4C" w:rsidRPr="001A082C" w:rsidRDefault="00DF6C4C" w:rsidP="00DF6C4C">
      <w:pPr>
        <w:pStyle w:val="ListParagraph"/>
        <w:numPr>
          <w:ilvl w:val="0"/>
          <w:numId w:val="19"/>
        </w:numPr>
        <w:spacing w:after="200" w:line="276" w:lineRule="auto"/>
        <w:rPr>
          <w:rFonts w:ascii="Arial" w:hAnsi="Arial" w:cs="Arial"/>
          <w:b/>
          <w:sz w:val="24"/>
          <w:szCs w:val="24"/>
        </w:rPr>
      </w:pPr>
      <w:r w:rsidRPr="001A082C">
        <w:rPr>
          <w:rFonts w:ascii="Arial" w:hAnsi="Arial" w:cs="Arial"/>
          <w:b/>
          <w:sz w:val="24"/>
          <w:szCs w:val="24"/>
        </w:rPr>
        <w:t>period delay</w:t>
      </w:r>
    </w:p>
    <w:p w:rsidR="00DF6C4C" w:rsidRPr="001A082C" w:rsidRDefault="00DF6C4C" w:rsidP="00DF6C4C">
      <w:pPr>
        <w:pStyle w:val="ListParagraph"/>
        <w:numPr>
          <w:ilvl w:val="0"/>
          <w:numId w:val="19"/>
        </w:numPr>
        <w:spacing w:after="200" w:line="276" w:lineRule="auto"/>
        <w:rPr>
          <w:rFonts w:ascii="Arial" w:hAnsi="Arial" w:cs="Arial"/>
          <w:b/>
          <w:sz w:val="24"/>
          <w:szCs w:val="24"/>
        </w:rPr>
      </w:pPr>
      <w:r w:rsidRPr="001A082C">
        <w:rPr>
          <w:rFonts w:ascii="Arial" w:hAnsi="Arial" w:cs="Arial"/>
          <w:b/>
          <w:sz w:val="24"/>
          <w:szCs w:val="24"/>
        </w:rPr>
        <w:t xml:space="preserve">erectile dysfunction </w:t>
      </w:r>
    </w:p>
    <w:p w:rsidR="00DF6C4C" w:rsidRDefault="00DF6C4C" w:rsidP="00DF6C4C">
      <w:pPr>
        <w:pStyle w:val="ListParagraph"/>
        <w:numPr>
          <w:ilvl w:val="0"/>
          <w:numId w:val="19"/>
        </w:numPr>
        <w:spacing w:after="200" w:line="276" w:lineRule="auto"/>
        <w:rPr>
          <w:rFonts w:ascii="Arial" w:hAnsi="Arial" w:cs="Arial"/>
          <w:b/>
          <w:sz w:val="24"/>
          <w:szCs w:val="24"/>
        </w:rPr>
      </w:pPr>
      <w:r w:rsidRPr="001A082C">
        <w:rPr>
          <w:rFonts w:ascii="Arial" w:hAnsi="Arial" w:cs="Arial"/>
          <w:b/>
          <w:sz w:val="24"/>
          <w:szCs w:val="24"/>
        </w:rPr>
        <w:t xml:space="preserve">Vaccinations </w:t>
      </w:r>
    </w:p>
    <w:p w:rsidR="00DF6C4C" w:rsidRDefault="00DF6C4C" w:rsidP="00DF6C4C">
      <w:pPr>
        <w:pStyle w:val="ListParagraph"/>
        <w:numPr>
          <w:ilvl w:val="0"/>
          <w:numId w:val="19"/>
        </w:numPr>
        <w:spacing w:after="200" w:line="276" w:lineRule="auto"/>
        <w:rPr>
          <w:rFonts w:ascii="Arial" w:hAnsi="Arial" w:cs="Arial"/>
          <w:b/>
          <w:sz w:val="24"/>
          <w:szCs w:val="24"/>
        </w:rPr>
      </w:pPr>
      <w:r w:rsidRPr="00DF6C4C">
        <w:rPr>
          <w:rFonts w:ascii="Arial" w:hAnsi="Arial" w:cs="Arial"/>
          <w:b/>
          <w:sz w:val="24"/>
          <w:szCs w:val="24"/>
        </w:rPr>
        <w:t>Urgent access to medicines</w:t>
      </w:r>
    </w:p>
    <w:p w:rsidR="00047F66" w:rsidRPr="00E124F6" w:rsidRDefault="00DF6C4C" w:rsidP="00E124F6">
      <w:pPr>
        <w:pStyle w:val="ListParagraph"/>
        <w:numPr>
          <w:ilvl w:val="0"/>
          <w:numId w:val="19"/>
        </w:numPr>
        <w:spacing w:after="200" w:line="276" w:lineRule="auto"/>
        <w:rPr>
          <w:rFonts w:ascii="Arial" w:hAnsi="Arial" w:cs="Arial"/>
          <w:b/>
          <w:sz w:val="24"/>
          <w:szCs w:val="24"/>
        </w:rPr>
      </w:pPr>
      <w:r>
        <w:rPr>
          <w:rFonts w:ascii="Arial" w:hAnsi="Arial" w:cs="Arial"/>
          <w:b/>
          <w:sz w:val="24"/>
          <w:szCs w:val="24"/>
        </w:rPr>
        <w:t>Items of low clinical value</w:t>
      </w:r>
    </w:p>
    <w:p w:rsidR="00457449" w:rsidRPr="00E124F6" w:rsidRDefault="00921195" w:rsidP="00E124F6">
      <w:pPr>
        <w:rPr>
          <w:rFonts w:ascii="Arial" w:eastAsia="Times New Roman" w:hAnsi="Arial" w:cs="Arial"/>
          <w:color w:val="000000"/>
          <w:sz w:val="24"/>
          <w:szCs w:val="28"/>
        </w:rPr>
      </w:pPr>
      <w:r w:rsidRPr="00921195">
        <w:rPr>
          <w:rFonts w:ascii="Arial" w:hAnsi="Arial" w:cs="Arial"/>
          <w:sz w:val="24"/>
          <w:szCs w:val="28"/>
        </w:rPr>
        <w:t>It should also be noted that we have seen an increase in NRT products</w:t>
      </w:r>
      <w:r w:rsidR="005B2708">
        <w:rPr>
          <w:rFonts w:ascii="Arial" w:hAnsi="Arial" w:cs="Arial"/>
          <w:sz w:val="24"/>
          <w:szCs w:val="28"/>
        </w:rPr>
        <w:t xml:space="preserve">, </w:t>
      </w:r>
      <w:r w:rsidRPr="00921195">
        <w:rPr>
          <w:rFonts w:ascii="Arial" w:hAnsi="Arial" w:cs="Arial"/>
          <w:sz w:val="24"/>
          <w:szCs w:val="28"/>
        </w:rPr>
        <w:t>Varenicline</w:t>
      </w:r>
      <w:r w:rsidR="005B2708">
        <w:rPr>
          <w:rFonts w:ascii="Arial" w:hAnsi="Arial" w:cs="Arial"/>
          <w:sz w:val="24"/>
          <w:szCs w:val="28"/>
        </w:rPr>
        <w:t xml:space="preserve"> &amp; </w:t>
      </w:r>
      <w:proofErr w:type="spellStart"/>
      <w:r w:rsidR="005B2708">
        <w:rPr>
          <w:rFonts w:ascii="Arial" w:hAnsi="Arial" w:cs="Arial"/>
          <w:color w:val="000000"/>
          <w:sz w:val="24"/>
          <w:szCs w:val="24"/>
        </w:rPr>
        <w:t>Levonorgestrel</w:t>
      </w:r>
      <w:proofErr w:type="spellEnd"/>
      <w:r w:rsidR="005B2708">
        <w:rPr>
          <w:rFonts w:ascii="Arial" w:hAnsi="Arial" w:cs="Arial"/>
          <w:color w:val="000000"/>
          <w:sz w:val="24"/>
          <w:szCs w:val="24"/>
        </w:rPr>
        <w:t>/</w:t>
      </w:r>
      <w:proofErr w:type="spellStart"/>
      <w:r w:rsidR="005B2708">
        <w:rPr>
          <w:rFonts w:ascii="Arial" w:hAnsi="Arial" w:cs="Arial"/>
          <w:color w:val="000000"/>
          <w:sz w:val="24"/>
          <w:szCs w:val="24"/>
        </w:rPr>
        <w:t>Uripristal</w:t>
      </w:r>
      <w:proofErr w:type="spellEnd"/>
      <w:r w:rsidRPr="00921195">
        <w:rPr>
          <w:rFonts w:ascii="Arial" w:hAnsi="Arial" w:cs="Arial"/>
          <w:sz w:val="24"/>
          <w:szCs w:val="28"/>
        </w:rPr>
        <w:t xml:space="preserve"> being issued via the Pharmacy First Plus service; please remember</w:t>
      </w:r>
      <w:r w:rsidRPr="00921195">
        <w:rPr>
          <w:rFonts w:ascii="Arial" w:hAnsi="Arial" w:cs="Arial"/>
          <w:b/>
          <w:sz w:val="24"/>
          <w:szCs w:val="28"/>
        </w:rPr>
        <w:t xml:space="preserve"> </w:t>
      </w:r>
      <w:r w:rsidRPr="00921195">
        <w:rPr>
          <w:rFonts w:ascii="Arial" w:eastAsia="Times New Roman" w:hAnsi="Arial" w:cs="Arial"/>
          <w:b/>
          <w:color w:val="000000"/>
          <w:sz w:val="24"/>
          <w:szCs w:val="28"/>
        </w:rPr>
        <w:t>smoking cessation</w:t>
      </w:r>
      <w:r w:rsidR="005B2708">
        <w:rPr>
          <w:rFonts w:ascii="Arial" w:eastAsia="Times New Roman" w:hAnsi="Arial" w:cs="Arial"/>
          <w:b/>
          <w:color w:val="000000"/>
          <w:sz w:val="24"/>
          <w:szCs w:val="28"/>
        </w:rPr>
        <w:t xml:space="preserve"> &amp; Emergency Hormonal Contraception</w:t>
      </w:r>
      <w:r w:rsidRPr="00921195">
        <w:rPr>
          <w:rFonts w:ascii="Arial" w:eastAsia="Times New Roman" w:hAnsi="Arial" w:cs="Arial"/>
          <w:b/>
          <w:color w:val="000000"/>
          <w:sz w:val="24"/>
          <w:szCs w:val="28"/>
        </w:rPr>
        <w:t xml:space="preserve"> sits under the Public Health Service</w:t>
      </w:r>
      <w:r w:rsidRPr="00921195">
        <w:rPr>
          <w:rFonts w:ascii="Arial" w:eastAsia="Times New Roman" w:hAnsi="Arial" w:cs="Arial"/>
          <w:color w:val="000000"/>
          <w:sz w:val="24"/>
          <w:szCs w:val="28"/>
        </w:rPr>
        <w:t xml:space="preserve"> section of the national contract </w:t>
      </w:r>
      <w:r w:rsidRPr="00921195">
        <w:rPr>
          <w:rFonts w:ascii="Arial" w:eastAsia="Times New Roman" w:hAnsi="Arial" w:cs="Arial"/>
          <w:b/>
          <w:color w:val="000000"/>
          <w:sz w:val="24"/>
          <w:szCs w:val="28"/>
        </w:rPr>
        <w:t>not Pharmacy Firs</w:t>
      </w:r>
      <w:r w:rsidR="002C2EB4">
        <w:rPr>
          <w:rFonts w:ascii="Arial" w:eastAsia="Times New Roman" w:hAnsi="Arial" w:cs="Arial"/>
          <w:b/>
          <w:color w:val="000000"/>
          <w:sz w:val="24"/>
          <w:szCs w:val="28"/>
        </w:rPr>
        <w:t>t.</w:t>
      </w:r>
    </w:p>
    <w:p w:rsidR="00457449" w:rsidRDefault="00457449" w:rsidP="00457449">
      <w:pPr>
        <w:spacing w:after="200" w:line="276" w:lineRule="auto"/>
        <w:jc w:val="center"/>
        <w:rPr>
          <w:rFonts w:ascii="Arial" w:hAnsi="Arial" w:cs="Arial"/>
          <w:b/>
          <w:color w:val="002060"/>
          <w:sz w:val="24"/>
          <w:szCs w:val="24"/>
        </w:rPr>
      </w:pPr>
      <w:r>
        <w:rPr>
          <w:rFonts w:ascii="Arial" w:hAnsi="Arial" w:cs="Arial"/>
          <w:b/>
          <w:color w:val="002060"/>
          <w:sz w:val="24"/>
          <w:szCs w:val="24"/>
        </w:rPr>
        <w:t>Acne</w:t>
      </w:r>
    </w:p>
    <w:p w:rsidR="00E124F6" w:rsidRPr="002C2EB4" w:rsidRDefault="00E124F6" w:rsidP="00E124F6">
      <w:pPr>
        <w:spacing w:after="200" w:line="276" w:lineRule="auto"/>
        <w:rPr>
          <w:rFonts w:ascii="Arial" w:hAnsi="Arial" w:cs="Arial"/>
          <w:sz w:val="24"/>
          <w:szCs w:val="24"/>
        </w:rPr>
      </w:pPr>
      <w:r w:rsidRPr="00E124F6">
        <w:rPr>
          <w:rFonts w:ascii="Arial" w:hAnsi="Arial" w:cs="Arial"/>
          <w:color w:val="000000" w:themeColor="text1"/>
          <w:sz w:val="24"/>
          <w:szCs w:val="24"/>
        </w:rPr>
        <w:t xml:space="preserve">A reminder that Doxycycline is the preferred antibiotic of choice, not </w:t>
      </w:r>
      <w:proofErr w:type="spellStart"/>
      <w:r w:rsidRPr="00E124F6">
        <w:rPr>
          <w:rFonts w:ascii="Arial" w:hAnsi="Arial" w:cs="Arial"/>
          <w:color w:val="000000" w:themeColor="text1"/>
          <w:sz w:val="24"/>
          <w:szCs w:val="24"/>
        </w:rPr>
        <w:t>Lymecycline</w:t>
      </w:r>
      <w:proofErr w:type="spellEnd"/>
      <w:r w:rsidR="002C2EB4">
        <w:rPr>
          <w:rFonts w:ascii="Arial" w:hAnsi="Arial" w:cs="Arial"/>
          <w:color w:val="000000" w:themeColor="text1"/>
          <w:sz w:val="24"/>
          <w:szCs w:val="24"/>
        </w:rPr>
        <w:t xml:space="preserve">, </w:t>
      </w:r>
      <w:r w:rsidR="002C2EB4">
        <w:rPr>
          <w:rFonts w:ascii="Arial" w:hAnsi="Arial" w:cs="Arial"/>
          <w:sz w:val="24"/>
          <w:szCs w:val="24"/>
        </w:rPr>
        <w:t xml:space="preserve">please follow </w:t>
      </w:r>
      <w:r w:rsidR="002C2EB4" w:rsidRPr="00DF6C4C">
        <w:rPr>
          <w:rFonts w:ascii="Arial" w:hAnsi="Arial" w:cs="Arial"/>
          <w:sz w:val="24"/>
        </w:rPr>
        <w:t>the</w:t>
      </w:r>
      <w:r w:rsidR="002C2EB4">
        <w:rPr>
          <w:rFonts w:ascii="Arial" w:hAnsi="Arial" w:cs="Arial"/>
          <w:sz w:val="24"/>
        </w:rPr>
        <w:t xml:space="preserve"> </w:t>
      </w:r>
      <w:hyperlink r:id="rId7" w:history="1">
        <w:r w:rsidR="002C2EB4" w:rsidRPr="00C63B44">
          <w:rPr>
            <w:rStyle w:val="Hyperlink"/>
            <w:rFonts w:ascii="Arial" w:hAnsi="Arial" w:cs="Arial"/>
            <w:b/>
            <w:sz w:val="24"/>
            <w:szCs w:val="24"/>
          </w:rPr>
          <w:t>West of Scotland Formulary</w:t>
        </w:r>
      </w:hyperlink>
      <w:bookmarkStart w:id="1" w:name="_GoBack"/>
      <w:bookmarkEnd w:id="1"/>
      <w:r w:rsidR="002C2EB4">
        <w:rPr>
          <w:rFonts w:ascii="Arial" w:hAnsi="Arial" w:cs="Arial"/>
          <w:sz w:val="24"/>
          <w:szCs w:val="24"/>
        </w:rPr>
        <w:t>, snippet below.</w:t>
      </w:r>
    </w:p>
    <w:tbl>
      <w:tblPr>
        <w:tblStyle w:val="TableGrid"/>
        <w:tblW w:w="0" w:type="auto"/>
        <w:tblLook w:val="04A0" w:firstRow="1" w:lastRow="0" w:firstColumn="1" w:lastColumn="0" w:noHBand="0" w:noVBand="1"/>
      </w:tblPr>
      <w:tblGrid>
        <w:gridCol w:w="1838"/>
        <w:gridCol w:w="7178"/>
      </w:tblGrid>
      <w:tr w:rsidR="00457449" w:rsidRPr="00457449" w:rsidTr="00E124F6">
        <w:tc>
          <w:tcPr>
            <w:tcW w:w="1838" w:type="dxa"/>
            <w:shd w:val="clear" w:color="auto" w:fill="A8D08D" w:themeFill="accent6" w:themeFillTint="99"/>
          </w:tcPr>
          <w:p w:rsidR="00457449" w:rsidRPr="00457449" w:rsidRDefault="00457449" w:rsidP="00457449">
            <w:pPr>
              <w:spacing w:after="200" w:line="276" w:lineRule="auto"/>
              <w:jc w:val="center"/>
              <w:rPr>
                <w:rFonts w:ascii="Arial" w:hAnsi="Arial" w:cs="Arial"/>
                <w:b/>
                <w:color w:val="000000" w:themeColor="text1"/>
                <w:sz w:val="24"/>
                <w:szCs w:val="24"/>
              </w:rPr>
            </w:pPr>
            <w:r w:rsidRPr="00457449">
              <w:rPr>
                <w:rFonts w:ascii="Arial" w:hAnsi="Arial" w:cs="Arial"/>
                <w:b/>
                <w:color w:val="000000" w:themeColor="text1"/>
                <w:sz w:val="24"/>
                <w:szCs w:val="24"/>
              </w:rPr>
              <w:t>Mild - Moderate</w:t>
            </w:r>
          </w:p>
        </w:tc>
        <w:tc>
          <w:tcPr>
            <w:tcW w:w="7178" w:type="dxa"/>
            <w:shd w:val="clear" w:color="auto" w:fill="E2EFD9" w:themeFill="accent6" w:themeFillTint="33"/>
          </w:tcPr>
          <w:p w:rsidR="00457449" w:rsidRPr="00E124F6" w:rsidRDefault="00E124F6" w:rsidP="00E124F6">
            <w:pPr>
              <w:pStyle w:val="NoSpacing"/>
              <w:rPr>
                <w:rFonts w:ascii="Arial" w:hAnsi="Arial" w:cs="Arial"/>
                <w:sz w:val="24"/>
              </w:rPr>
            </w:pPr>
            <w:r w:rsidRPr="00E124F6">
              <w:rPr>
                <w:rFonts w:ascii="Arial" w:hAnsi="Arial" w:cs="Arial"/>
                <w:b/>
                <w:sz w:val="24"/>
              </w:rPr>
              <w:t>First Line:</w:t>
            </w:r>
            <w:r w:rsidRPr="00E124F6">
              <w:rPr>
                <w:rFonts w:ascii="Arial" w:hAnsi="Arial" w:cs="Arial"/>
                <w:sz w:val="24"/>
              </w:rPr>
              <w:t xml:space="preserve"> </w:t>
            </w:r>
            <w:r w:rsidRPr="00E124F6">
              <w:rPr>
                <w:rFonts w:ascii="Arial" w:hAnsi="Arial" w:cs="Arial"/>
                <w:sz w:val="24"/>
              </w:rPr>
              <w:t xml:space="preserve">Benzoyl </w:t>
            </w:r>
            <w:proofErr w:type="spellStart"/>
            <w:r w:rsidRPr="00E124F6">
              <w:rPr>
                <w:rFonts w:ascii="Arial" w:hAnsi="Arial" w:cs="Arial"/>
                <w:sz w:val="24"/>
              </w:rPr>
              <w:t>peroxide</w:t>
            </w:r>
            <w:r w:rsidRPr="00E124F6">
              <w:rPr>
                <w:rFonts w:ascii="Arial" w:hAnsi="Arial" w:cs="Arial"/>
                <w:sz w:val="24"/>
              </w:rPr>
              <w:t>+Clindamycin</w:t>
            </w:r>
            <w:proofErr w:type="spellEnd"/>
            <w:r w:rsidRPr="00E124F6">
              <w:rPr>
                <w:rFonts w:ascii="Arial" w:hAnsi="Arial" w:cs="Arial"/>
                <w:sz w:val="24"/>
              </w:rPr>
              <w:t xml:space="preserve"> </w:t>
            </w:r>
            <w:r w:rsidRPr="00E124F6">
              <w:rPr>
                <w:rFonts w:ascii="Arial" w:hAnsi="Arial" w:cs="Arial"/>
                <w:b/>
                <w:sz w:val="24"/>
              </w:rPr>
              <w:t>OR</w:t>
            </w:r>
            <w:r w:rsidRPr="00E124F6">
              <w:rPr>
                <w:rFonts w:ascii="Arial" w:hAnsi="Arial" w:cs="Arial"/>
                <w:sz w:val="24"/>
              </w:rPr>
              <w:t xml:space="preserve"> </w:t>
            </w:r>
            <w:proofErr w:type="spellStart"/>
            <w:r w:rsidRPr="00E124F6">
              <w:rPr>
                <w:rFonts w:ascii="Arial" w:hAnsi="Arial" w:cs="Arial"/>
                <w:sz w:val="24"/>
              </w:rPr>
              <w:t>Clindamycin</w:t>
            </w:r>
            <w:r w:rsidRPr="00E124F6">
              <w:rPr>
                <w:rFonts w:ascii="Arial" w:hAnsi="Arial" w:cs="Arial"/>
                <w:sz w:val="24"/>
              </w:rPr>
              <w:t>+Tretinoin</w:t>
            </w:r>
            <w:proofErr w:type="spellEnd"/>
            <w:r w:rsidRPr="00E124F6">
              <w:rPr>
                <w:rFonts w:ascii="Arial" w:hAnsi="Arial" w:cs="Arial"/>
                <w:sz w:val="24"/>
              </w:rPr>
              <w:t xml:space="preserve"> </w:t>
            </w:r>
            <w:r w:rsidRPr="00E124F6">
              <w:rPr>
                <w:rFonts w:ascii="Arial" w:hAnsi="Arial" w:cs="Arial"/>
                <w:b/>
                <w:sz w:val="24"/>
              </w:rPr>
              <w:t>OR</w:t>
            </w:r>
            <w:r w:rsidRPr="00E124F6">
              <w:rPr>
                <w:rFonts w:ascii="Arial" w:hAnsi="Arial" w:cs="Arial"/>
                <w:sz w:val="24"/>
              </w:rPr>
              <w:t xml:space="preserve"> </w:t>
            </w:r>
            <w:proofErr w:type="spellStart"/>
            <w:r w:rsidRPr="00E124F6">
              <w:rPr>
                <w:rFonts w:ascii="Arial" w:hAnsi="Arial" w:cs="Arial"/>
                <w:sz w:val="24"/>
              </w:rPr>
              <w:t>Adapalene+Benzoyl</w:t>
            </w:r>
            <w:proofErr w:type="spellEnd"/>
            <w:r w:rsidRPr="00E124F6">
              <w:rPr>
                <w:rFonts w:ascii="Arial" w:hAnsi="Arial" w:cs="Arial"/>
                <w:sz w:val="24"/>
              </w:rPr>
              <w:t xml:space="preserve"> peroxide</w:t>
            </w:r>
          </w:p>
          <w:p w:rsidR="00E124F6" w:rsidRPr="00E124F6" w:rsidRDefault="00E124F6" w:rsidP="00E124F6">
            <w:pPr>
              <w:pStyle w:val="NoSpacing"/>
              <w:rPr>
                <w:rFonts w:ascii="Arial" w:hAnsi="Arial" w:cs="Arial"/>
                <w:sz w:val="24"/>
              </w:rPr>
            </w:pPr>
            <w:r w:rsidRPr="00E124F6">
              <w:rPr>
                <w:rFonts w:ascii="Arial" w:hAnsi="Arial" w:cs="Arial"/>
                <w:b/>
                <w:sz w:val="24"/>
              </w:rPr>
              <w:t>Second Line:</w:t>
            </w:r>
            <w:r w:rsidRPr="00E124F6">
              <w:rPr>
                <w:rFonts w:ascii="Arial" w:hAnsi="Arial" w:cs="Arial"/>
                <w:sz w:val="24"/>
              </w:rPr>
              <w:t xml:space="preserve"> </w:t>
            </w:r>
            <w:r w:rsidRPr="00E124F6">
              <w:rPr>
                <w:rFonts w:ascii="Arial" w:hAnsi="Arial" w:cs="Arial"/>
                <w:sz w:val="24"/>
              </w:rPr>
              <w:t>Benzoyl peroxide</w:t>
            </w:r>
          </w:p>
          <w:p w:rsidR="00E124F6" w:rsidRPr="00E124F6" w:rsidRDefault="00E124F6" w:rsidP="00E124F6">
            <w:pPr>
              <w:pStyle w:val="NoSpacing"/>
              <w:rPr>
                <w:rFonts w:ascii="Arial" w:hAnsi="Arial" w:cs="Arial"/>
                <w:sz w:val="24"/>
              </w:rPr>
            </w:pPr>
            <w:r w:rsidRPr="00E124F6">
              <w:rPr>
                <w:rFonts w:ascii="Arial" w:hAnsi="Arial" w:cs="Arial"/>
                <w:b/>
                <w:sz w:val="24"/>
              </w:rPr>
              <w:t>Third Line:</w:t>
            </w:r>
            <w:r w:rsidRPr="00E124F6">
              <w:rPr>
                <w:rFonts w:ascii="Arial" w:hAnsi="Arial" w:cs="Arial"/>
                <w:sz w:val="24"/>
              </w:rPr>
              <w:t xml:space="preserve"> </w:t>
            </w:r>
            <w:proofErr w:type="spellStart"/>
            <w:r w:rsidRPr="00E124F6">
              <w:rPr>
                <w:rFonts w:ascii="Arial" w:hAnsi="Arial" w:cs="Arial"/>
                <w:sz w:val="24"/>
              </w:rPr>
              <w:t>Adapalene</w:t>
            </w:r>
            <w:proofErr w:type="spellEnd"/>
            <w:r w:rsidRPr="00E124F6">
              <w:rPr>
                <w:rFonts w:ascii="Arial" w:hAnsi="Arial" w:cs="Arial"/>
                <w:sz w:val="24"/>
              </w:rPr>
              <w:t xml:space="preserve"> </w:t>
            </w:r>
            <w:r w:rsidRPr="00E124F6">
              <w:rPr>
                <w:rFonts w:ascii="Arial" w:hAnsi="Arial" w:cs="Arial"/>
                <w:b/>
                <w:sz w:val="24"/>
              </w:rPr>
              <w:t>OR</w:t>
            </w:r>
            <w:r w:rsidRPr="00E124F6">
              <w:rPr>
                <w:rFonts w:ascii="Arial" w:hAnsi="Arial" w:cs="Arial"/>
                <w:sz w:val="24"/>
              </w:rPr>
              <w:t xml:space="preserve"> </w:t>
            </w:r>
            <w:proofErr w:type="spellStart"/>
            <w:r w:rsidRPr="00E124F6">
              <w:rPr>
                <w:rFonts w:ascii="Arial" w:hAnsi="Arial" w:cs="Arial"/>
                <w:sz w:val="24"/>
              </w:rPr>
              <w:t>Trifarotene</w:t>
            </w:r>
            <w:proofErr w:type="spellEnd"/>
          </w:p>
          <w:p w:rsidR="00E124F6" w:rsidRPr="00457449" w:rsidRDefault="00E124F6" w:rsidP="00E124F6">
            <w:pPr>
              <w:pStyle w:val="NoSpacing"/>
              <w:rPr>
                <w:color w:val="000000" w:themeColor="text1"/>
                <w:szCs w:val="24"/>
              </w:rPr>
            </w:pPr>
            <w:r w:rsidRPr="00E124F6">
              <w:rPr>
                <w:rFonts w:ascii="Arial" w:hAnsi="Arial" w:cs="Arial"/>
                <w:b/>
                <w:sz w:val="24"/>
              </w:rPr>
              <w:t>Fourth Line:</w:t>
            </w:r>
            <w:r w:rsidRPr="00E124F6">
              <w:rPr>
                <w:rFonts w:ascii="Arial" w:hAnsi="Arial" w:cs="Arial"/>
                <w:sz w:val="24"/>
              </w:rPr>
              <w:t xml:space="preserve"> </w:t>
            </w:r>
            <w:proofErr w:type="spellStart"/>
            <w:r w:rsidRPr="00E124F6">
              <w:rPr>
                <w:rFonts w:ascii="Arial" w:hAnsi="Arial" w:cs="Arial"/>
                <w:sz w:val="24"/>
              </w:rPr>
              <w:t>Erythromycin+Zine</w:t>
            </w:r>
            <w:proofErr w:type="spellEnd"/>
            <w:r w:rsidRPr="00E124F6">
              <w:rPr>
                <w:rFonts w:ascii="Arial" w:hAnsi="Arial" w:cs="Arial"/>
                <w:sz w:val="24"/>
              </w:rPr>
              <w:t xml:space="preserve"> acetate</w:t>
            </w:r>
          </w:p>
        </w:tc>
      </w:tr>
      <w:tr w:rsidR="00457449" w:rsidRPr="00457449" w:rsidTr="00E124F6">
        <w:tc>
          <w:tcPr>
            <w:tcW w:w="1838" w:type="dxa"/>
            <w:shd w:val="clear" w:color="auto" w:fill="A8D08D" w:themeFill="accent6" w:themeFillTint="99"/>
          </w:tcPr>
          <w:p w:rsidR="00457449" w:rsidRPr="00457449" w:rsidRDefault="00457449" w:rsidP="00457449">
            <w:pPr>
              <w:spacing w:after="200" w:line="276" w:lineRule="auto"/>
              <w:jc w:val="center"/>
              <w:rPr>
                <w:rFonts w:ascii="Arial" w:hAnsi="Arial" w:cs="Arial"/>
                <w:b/>
                <w:color w:val="000000" w:themeColor="text1"/>
                <w:sz w:val="24"/>
                <w:szCs w:val="24"/>
              </w:rPr>
            </w:pPr>
            <w:r w:rsidRPr="00457449">
              <w:rPr>
                <w:rFonts w:ascii="Arial" w:hAnsi="Arial" w:cs="Arial"/>
                <w:b/>
                <w:color w:val="000000" w:themeColor="text1"/>
                <w:sz w:val="24"/>
                <w:szCs w:val="24"/>
              </w:rPr>
              <w:t>Moderate - Severe</w:t>
            </w:r>
          </w:p>
        </w:tc>
        <w:tc>
          <w:tcPr>
            <w:tcW w:w="7178" w:type="dxa"/>
            <w:shd w:val="clear" w:color="auto" w:fill="E2EFD9" w:themeFill="accent6" w:themeFillTint="33"/>
          </w:tcPr>
          <w:p w:rsidR="00457449" w:rsidRPr="00457449" w:rsidRDefault="00457449" w:rsidP="00457449">
            <w:pPr>
              <w:pStyle w:val="NoSpacing"/>
              <w:rPr>
                <w:rFonts w:ascii="Arial" w:hAnsi="Arial" w:cs="Arial"/>
                <w:sz w:val="24"/>
              </w:rPr>
            </w:pPr>
            <w:r w:rsidRPr="00E124F6">
              <w:rPr>
                <w:rFonts w:ascii="Arial" w:hAnsi="Arial" w:cs="Arial"/>
                <w:b/>
                <w:sz w:val="24"/>
              </w:rPr>
              <w:t>First Line:</w:t>
            </w:r>
            <w:r w:rsidRPr="00457449">
              <w:rPr>
                <w:rFonts w:ascii="Arial" w:hAnsi="Arial" w:cs="Arial"/>
                <w:sz w:val="24"/>
              </w:rPr>
              <w:t xml:space="preserve"> </w:t>
            </w:r>
            <w:proofErr w:type="spellStart"/>
            <w:r w:rsidRPr="00457449">
              <w:rPr>
                <w:rFonts w:ascii="Arial" w:hAnsi="Arial" w:cs="Arial"/>
                <w:sz w:val="24"/>
              </w:rPr>
              <w:t>Adapalene+Benzoyl</w:t>
            </w:r>
            <w:proofErr w:type="spellEnd"/>
            <w:r w:rsidRPr="00457449">
              <w:rPr>
                <w:rFonts w:ascii="Arial" w:hAnsi="Arial" w:cs="Arial"/>
                <w:sz w:val="24"/>
              </w:rPr>
              <w:t xml:space="preserve"> peroxide + Antibiotic </w:t>
            </w:r>
          </w:p>
          <w:p w:rsidR="00457449" w:rsidRPr="00457449" w:rsidRDefault="00457449" w:rsidP="00457449">
            <w:pPr>
              <w:pStyle w:val="NoSpacing"/>
              <w:rPr>
                <w:rFonts w:ascii="Arial" w:hAnsi="Arial" w:cs="Arial"/>
                <w:sz w:val="24"/>
              </w:rPr>
            </w:pPr>
            <w:r w:rsidRPr="00E124F6">
              <w:rPr>
                <w:rFonts w:ascii="Arial" w:hAnsi="Arial" w:cs="Arial"/>
                <w:b/>
                <w:sz w:val="24"/>
              </w:rPr>
              <w:t>Second Line:</w:t>
            </w:r>
            <w:r w:rsidRPr="00457449">
              <w:rPr>
                <w:rFonts w:ascii="Arial" w:hAnsi="Arial" w:cs="Arial"/>
                <w:sz w:val="24"/>
              </w:rPr>
              <w:t xml:space="preserve"> </w:t>
            </w:r>
            <w:proofErr w:type="spellStart"/>
            <w:r w:rsidRPr="00457449">
              <w:rPr>
                <w:rFonts w:ascii="Arial" w:hAnsi="Arial" w:cs="Arial"/>
                <w:sz w:val="24"/>
              </w:rPr>
              <w:t>Azelaic</w:t>
            </w:r>
            <w:proofErr w:type="spellEnd"/>
            <w:r w:rsidRPr="00457449">
              <w:rPr>
                <w:rFonts w:ascii="Arial" w:hAnsi="Arial" w:cs="Arial"/>
                <w:sz w:val="24"/>
              </w:rPr>
              <w:t xml:space="preserve"> Acid + Antibiotic</w:t>
            </w:r>
          </w:p>
          <w:p w:rsidR="00457449" w:rsidRPr="00457449" w:rsidRDefault="00457449" w:rsidP="00457449">
            <w:pPr>
              <w:pStyle w:val="NoSpacing"/>
              <w:rPr>
                <w:rFonts w:ascii="Arial" w:hAnsi="Arial" w:cs="Arial"/>
                <w:sz w:val="24"/>
              </w:rPr>
            </w:pPr>
            <w:r w:rsidRPr="00E124F6">
              <w:rPr>
                <w:rFonts w:ascii="Arial" w:hAnsi="Arial" w:cs="Arial"/>
                <w:b/>
                <w:sz w:val="24"/>
              </w:rPr>
              <w:t>Third Line:</w:t>
            </w:r>
            <w:r w:rsidRPr="00457449">
              <w:rPr>
                <w:rFonts w:ascii="Arial" w:hAnsi="Arial" w:cs="Arial"/>
                <w:sz w:val="24"/>
              </w:rPr>
              <w:t xml:space="preserve"> Co-</w:t>
            </w:r>
            <w:proofErr w:type="spellStart"/>
            <w:r w:rsidRPr="00457449">
              <w:rPr>
                <w:rFonts w:ascii="Arial" w:hAnsi="Arial" w:cs="Arial"/>
                <w:sz w:val="24"/>
              </w:rPr>
              <w:t>cyprindiol</w:t>
            </w:r>
            <w:proofErr w:type="spellEnd"/>
          </w:p>
          <w:p w:rsidR="00457449" w:rsidRDefault="00457449" w:rsidP="00457449">
            <w:pPr>
              <w:pStyle w:val="NoSpacing"/>
              <w:rPr>
                <w:rFonts w:ascii="Arial" w:hAnsi="Arial" w:cs="Arial"/>
                <w:sz w:val="24"/>
              </w:rPr>
            </w:pPr>
            <w:r w:rsidRPr="00E124F6">
              <w:rPr>
                <w:rFonts w:ascii="Arial" w:hAnsi="Arial" w:cs="Arial"/>
                <w:b/>
                <w:sz w:val="24"/>
              </w:rPr>
              <w:t>Fourth Line:</w:t>
            </w:r>
            <w:r w:rsidRPr="00457449">
              <w:rPr>
                <w:rFonts w:ascii="Arial" w:hAnsi="Arial" w:cs="Arial"/>
                <w:sz w:val="24"/>
              </w:rPr>
              <w:t xml:space="preserve"> Spironolactone</w:t>
            </w:r>
          </w:p>
          <w:p w:rsidR="00457449" w:rsidRPr="00457449" w:rsidRDefault="00457449" w:rsidP="00457449">
            <w:pPr>
              <w:pStyle w:val="NoSpacing"/>
              <w:rPr>
                <w:rFonts w:ascii="Arial" w:hAnsi="Arial" w:cs="Arial"/>
                <w:b/>
                <w:bCs/>
                <w:color w:val="191919"/>
                <w:sz w:val="24"/>
                <w:szCs w:val="42"/>
                <w:shd w:val="clear" w:color="auto" w:fill="FFFFFF"/>
              </w:rPr>
            </w:pPr>
          </w:p>
          <w:p w:rsidR="00457449" w:rsidRPr="00457449" w:rsidRDefault="00457449" w:rsidP="00457449">
            <w:pPr>
              <w:pStyle w:val="NoSpacing"/>
              <w:rPr>
                <w:rFonts w:ascii="Arial" w:hAnsi="Arial" w:cs="Arial"/>
                <w:i/>
                <w:sz w:val="24"/>
              </w:rPr>
            </w:pPr>
            <w:r w:rsidRPr="00457449">
              <w:rPr>
                <w:rFonts w:ascii="Arial" w:hAnsi="Arial" w:cs="Arial"/>
                <w:i/>
                <w:sz w:val="24"/>
              </w:rPr>
              <w:t xml:space="preserve">Oral </w:t>
            </w:r>
            <w:r w:rsidRPr="00457449">
              <w:rPr>
                <w:rFonts w:ascii="Arial" w:hAnsi="Arial" w:cs="Arial"/>
                <w:b/>
                <w:i/>
                <w:sz w:val="24"/>
              </w:rPr>
              <w:t>doxycycline</w:t>
            </w:r>
            <w:r w:rsidRPr="00457449">
              <w:rPr>
                <w:rFonts w:ascii="Arial" w:hAnsi="Arial" w:cs="Arial"/>
                <w:i/>
                <w:sz w:val="24"/>
              </w:rPr>
              <w:t xml:space="preserve"> is the preferred antibiotic. </w:t>
            </w:r>
            <w:proofErr w:type="spellStart"/>
            <w:r w:rsidRPr="00457449">
              <w:rPr>
                <w:rFonts w:ascii="Arial" w:hAnsi="Arial" w:cs="Arial"/>
                <w:i/>
                <w:sz w:val="24"/>
              </w:rPr>
              <w:t>Lymecycline</w:t>
            </w:r>
            <w:proofErr w:type="spellEnd"/>
            <w:r w:rsidRPr="00457449">
              <w:rPr>
                <w:rFonts w:ascii="Arial" w:hAnsi="Arial" w:cs="Arial"/>
                <w:i/>
                <w:sz w:val="24"/>
              </w:rPr>
              <w:t xml:space="preserve"> should only be used if there are issues with doxycycline (e.g. photosensitivity). Erythromycin can be used if contraindications/intolerances to </w:t>
            </w:r>
            <w:proofErr w:type="spellStart"/>
            <w:r w:rsidRPr="00457449">
              <w:rPr>
                <w:rFonts w:ascii="Arial" w:hAnsi="Arial" w:cs="Arial"/>
                <w:i/>
                <w:sz w:val="24"/>
              </w:rPr>
              <w:t>tetracyclines</w:t>
            </w:r>
            <w:proofErr w:type="spellEnd"/>
            <w:r w:rsidRPr="00457449">
              <w:rPr>
                <w:rFonts w:ascii="Arial" w:hAnsi="Arial" w:cs="Arial"/>
                <w:i/>
                <w:sz w:val="24"/>
              </w:rPr>
              <w:t>.</w:t>
            </w:r>
          </w:p>
        </w:tc>
      </w:tr>
      <w:tr w:rsidR="00457449" w:rsidRPr="00457449" w:rsidTr="00E124F6">
        <w:trPr>
          <w:trHeight w:val="416"/>
        </w:trPr>
        <w:tc>
          <w:tcPr>
            <w:tcW w:w="1838" w:type="dxa"/>
            <w:shd w:val="clear" w:color="auto" w:fill="A8D08D" w:themeFill="accent6" w:themeFillTint="99"/>
          </w:tcPr>
          <w:p w:rsidR="00457449" w:rsidRPr="00457449" w:rsidRDefault="00457449" w:rsidP="00457449">
            <w:pPr>
              <w:spacing w:after="200" w:line="276" w:lineRule="auto"/>
              <w:jc w:val="center"/>
              <w:rPr>
                <w:rFonts w:ascii="Arial" w:hAnsi="Arial" w:cs="Arial"/>
                <w:b/>
                <w:color w:val="000000" w:themeColor="text1"/>
                <w:sz w:val="24"/>
                <w:szCs w:val="24"/>
              </w:rPr>
            </w:pPr>
            <w:r w:rsidRPr="00457449">
              <w:rPr>
                <w:rFonts w:ascii="Arial" w:hAnsi="Arial" w:cs="Arial"/>
                <w:b/>
                <w:color w:val="000000" w:themeColor="text1"/>
                <w:sz w:val="24"/>
                <w:szCs w:val="24"/>
              </w:rPr>
              <w:t>Severe</w:t>
            </w:r>
          </w:p>
        </w:tc>
        <w:tc>
          <w:tcPr>
            <w:tcW w:w="7178" w:type="dxa"/>
            <w:shd w:val="clear" w:color="auto" w:fill="E2EFD9" w:themeFill="accent6" w:themeFillTint="33"/>
          </w:tcPr>
          <w:p w:rsidR="00457449" w:rsidRPr="00457449" w:rsidRDefault="00457449" w:rsidP="00457449">
            <w:pPr>
              <w:pStyle w:val="NoSpacing"/>
              <w:rPr>
                <w:rFonts w:ascii="Arial" w:hAnsi="Arial" w:cs="Arial"/>
                <w:sz w:val="24"/>
              </w:rPr>
            </w:pPr>
            <w:r w:rsidRPr="00457449">
              <w:rPr>
                <w:rFonts w:ascii="Arial" w:hAnsi="Arial" w:cs="Arial"/>
                <w:sz w:val="24"/>
              </w:rPr>
              <w:t xml:space="preserve">Specialist Initiation Only - </w:t>
            </w:r>
            <w:proofErr w:type="spellStart"/>
            <w:r w:rsidRPr="00457449">
              <w:rPr>
                <w:rFonts w:ascii="Arial" w:hAnsi="Arial" w:cs="Arial"/>
                <w:sz w:val="24"/>
              </w:rPr>
              <w:t>Isotretinoin</w:t>
            </w:r>
            <w:proofErr w:type="spellEnd"/>
          </w:p>
        </w:tc>
      </w:tr>
    </w:tbl>
    <w:p w:rsidR="00457449" w:rsidRDefault="00457449" w:rsidP="00457449">
      <w:pPr>
        <w:spacing w:after="200" w:line="276" w:lineRule="auto"/>
        <w:jc w:val="center"/>
        <w:rPr>
          <w:rFonts w:ascii="Arial" w:hAnsi="Arial" w:cs="Arial"/>
          <w:b/>
          <w:color w:val="002060"/>
          <w:sz w:val="24"/>
          <w:szCs w:val="24"/>
        </w:rPr>
      </w:pPr>
    </w:p>
    <w:p w:rsidR="00457449" w:rsidRPr="00457449" w:rsidRDefault="002C2EB4" w:rsidP="00457449">
      <w:pPr>
        <w:spacing w:after="200" w:line="276" w:lineRule="auto"/>
        <w:jc w:val="center"/>
        <w:rPr>
          <w:rFonts w:ascii="Arial" w:hAnsi="Arial" w:cs="Arial"/>
          <w:b/>
          <w:color w:val="002060"/>
          <w:sz w:val="24"/>
          <w:szCs w:val="24"/>
        </w:rPr>
      </w:pPr>
      <w:r w:rsidRPr="00457449">
        <w:rPr>
          <w:rFonts w:ascii="Arial" w:hAnsi="Arial" w:cs="Arial"/>
          <w:b/>
          <w:color w:val="002060"/>
          <w:sz w:val="24"/>
          <w:szCs w:val="24"/>
        </w:rPr>
        <w:drawing>
          <wp:anchor distT="0" distB="0" distL="114300" distR="114300" simplePos="0" relativeHeight="251658240" behindDoc="0" locked="0" layoutInCell="1" allowOverlap="1">
            <wp:simplePos x="0" y="0"/>
            <wp:positionH relativeFrom="margin">
              <wp:align>center</wp:align>
            </wp:positionH>
            <wp:positionV relativeFrom="paragraph">
              <wp:posOffset>-62230</wp:posOffset>
            </wp:positionV>
            <wp:extent cx="4302125" cy="1214755"/>
            <wp:effectExtent l="0" t="0" r="3175" b="444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02125" cy="1214755"/>
                    </a:xfrm>
                    <a:prstGeom prst="rect">
                      <a:avLst/>
                    </a:prstGeom>
                  </pic:spPr>
                </pic:pic>
              </a:graphicData>
            </a:graphic>
          </wp:anchor>
        </w:drawing>
      </w:r>
    </w:p>
    <w:p w:rsidR="00047F66" w:rsidRPr="00457449" w:rsidRDefault="00047F66" w:rsidP="00E124F6">
      <w:pPr>
        <w:jc w:val="center"/>
        <w:rPr>
          <w:rFonts w:ascii="Arial" w:hAnsi="Arial" w:cs="Arial"/>
          <w:b/>
          <w:color w:val="002060"/>
          <w:sz w:val="24"/>
          <w:szCs w:val="24"/>
        </w:rPr>
      </w:pPr>
      <w:r w:rsidRPr="00457449">
        <w:rPr>
          <w:rFonts w:ascii="Arial" w:hAnsi="Arial" w:cs="Arial"/>
          <w:b/>
          <w:color w:val="002060"/>
          <w:sz w:val="24"/>
          <w:szCs w:val="24"/>
        </w:rPr>
        <w:lastRenderedPageBreak/>
        <w:t>Skin Inflammation</w:t>
      </w:r>
    </w:p>
    <w:p w:rsidR="00047F66" w:rsidRPr="00047F66" w:rsidRDefault="00047F66" w:rsidP="00047F66">
      <w:pPr>
        <w:spacing w:after="200" w:line="276" w:lineRule="auto"/>
        <w:rPr>
          <w:rFonts w:ascii="Arial" w:hAnsi="Arial" w:cs="Arial"/>
          <w:sz w:val="24"/>
          <w:szCs w:val="24"/>
        </w:rPr>
      </w:pPr>
      <w:r w:rsidRPr="00047F66">
        <w:rPr>
          <w:rFonts w:ascii="Arial" w:hAnsi="Arial" w:cs="Arial"/>
          <w:sz w:val="24"/>
          <w:szCs w:val="24"/>
        </w:rPr>
        <w:t>There has been an increase in Hydrocortisone 0.5% cream, costing £88.00</w:t>
      </w:r>
      <w:r>
        <w:rPr>
          <w:rFonts w:ascii="Arial" w:hAnsi="Arial" w:cs="Arial"/>
          <w:sz w:val="24"/>
          <w:szCs w:val="24"/>
        </w:rPr>
        <w:t xml:space="preserve"> per supply</w:t>
      </w:r>
      <w:r w:rsidRPr="00047F66">
        <w:rPr>
          <w:rFonts w:ascii="Arial" w:hAnsi="Arial" w:cs="Arial"/>
          <w:sz w:val="24"/>
          <w:szCs w:val="24"/>
        </w:rPr>
        <w:t xml:space="preserve">. This is not on formulary. </w:t>
      </w:r>
      <w:r>
        <w:rPr>
          <w:rFonts w:ascii="Arial" w:hAnsi="Arial" w:cs="Arial"/>
          <w:sz w:val="24"/>
          <w:szCs w:val="24"/>
        </w:rPr>
        <w:t xml:space="preserve">When prescribing steroids, please follow </w:t>
      </w:r>
      <w:r w:rsidRPr="00DF6C4C">
        <w:rPr>
          <w:rFonts w:ascii="Arial" w:hAnsi="Arial" w:cs="Arial"/>
          <w:sz w:val="24"/>
        </w:rPr>
        <w:t>the</w:t>
      </w:r>
      <w:r>
        <w:rPr>
          <w:rFonts w:ascii="Arial" w:hAnsi="Arial" w:cs="Arial"/>
          <w:sz w:val="24"/>
        </w:rPr>
        <w:t xml:space="preserve"> </w:t>
      </w:r>
      <w:hyperlink r:id="rId9" w:history="1">
        <w:r w:rsidRPr="00C63B44">
          <w:rPr>
            <w:rStyle w:val="Hyperlink"/>
            <w:rFonts w:ascii="Arial" w:hAnsi="Arial" w:cs="Arial"/>
            <w:b/>
            <w:sz w:val="24"/>
            <w:szCs w:val="24"/>
          </w:rPr>
          <w:t>West of Scotland Formulary</w:t>
        </w:r>
      </w:hyperlink>
      <w:r>
        <w:rPr>
          <w:rFonts w:ascii="Arial" w:hAnsi="Arial" w:cs="Arial"/>
          <w:sz w:val="24"/>
          <w:szCs w:val="24"/>
        </w:rPr>
        <w:t>, snippet below.</w:t>
      </w:r>
    </w:p>
    <w:tbl>
      <w:tblPr>
        <w:tblStyle w:val="TableGrid"/>
        <w:tblW w:w="0" w:type="auto"/>
        <w:tblLook w:val="04A0" w:firstRow="1" w:lastRow="0" w:firstColumn="1" w:lastColumn="0" w:noHBand="0" w:noVBand="1"/>
      </w:tblPr>
      <w:tblGrid>
        <w:gridCol w:w="1413"/>
        <w:gridCol w:w="7603"/>
      </w:tblGrid>
      <w:tr w:rsidR="00047F66" w:rsidRPr="004B09B9" w:rsidTr="00047F66">
        <w:tc>
          <w:tcPr>
            <w:tcW w:w="1413" w:type="dxa"/>
            <w:shd w:val="clear" w:color="auto" w:fill="A8D08D" w:themeFill="accent6" w:themeFillTint="99"/>
          </w:tcPr>
          <w:p w:rsidR="00047F66" w:rsidRPr="004B09B9" w:rsidRDefault="00047F66" w:rsidP="00457449">
            <w:pPr>
              <w:spacing w:after="200" w:line="276" w:lineRule="auto"/>
              <w:rPr>
                <w:rFonts w:ascii="Arial" w:hAnsi="Arial" w:cs="Arial"/>
                <w:b/>
                <w:sz w:val="24"/>
                <w:szCs w:val="24"/>
              </w:rPr>
            </w:pPr>
            <w:r w:rsidRPr="004B09B9">
              <w:rPr>
                <w:rFonts w:ascii="Arial" w:hAnsi="Arial" w:cs="Arial"/>
                <w:b/>
                <w:sz w:val="24"/>
                <w:szCs w:val="24"/>
              </w:rPr>
              <w:t>Mild</w:t>
            </w:r>
          </w:p>
        </w:tc>
        <w:tc>
          <w:tcPr>
            <w:tcW w:w="7603" w:type="dxa"/>
            <w:shd w:val="clear" w:color="auto" w:fill="E2EFD9" w:themeFill="accent6" w:themeFillTint="33"/>
          </w:tcPr>
          <w:p w:rsidR="00047F66" w:rsidRPr="004B09B9" w:rsidRDefault="00047F66" w:rsidP="00457449">
            <w:pPr>
              <w:spacing w:after="200" w:line="276" w:lineRule="auto"/>
              <w:rPr>
                <w:rFonts w:ascii="Arial" w:hAnsi="Arial" w:cs="Arial"/>
                <w:sz w:val="24"/>
                <w:szCs w:val="24"/>
              </w:rPr>
            </w:pPr>
            <w:r w:rsidRPr="004B09B9">
              <w:rPr>
                <w:rFonts w:ascii="Arial" w:hAnsi="Arial" w:cs="Arial"/>
                <w:sz w:val="24"/>
                <w:szCs w:val="24"/>
              </w:rPr>
              <w:t>Hydrocortisone 1% cream / ointment</w:t>
            </w:r>
          </w:p>
        </w:tc>
      </w:tr>
      <w:tr w:rsidR="00047F66" w:rsidRPr="004B09B9" w:rsidTr="00047F66">
        <w:tc>
          <w:tcPr>
            <w:tcW w:w="1413" w:type="dxa"/>
            <w:shd w:val="clear" w:color="auto" w:fill="A8D08D" w:themeFill="accent6" w:themeFillTint="99"/>
          </w:tcPr>
          <w:p w:rsidR="00047F66" w:rsidRPr="004B09B9" w:rsidRDefault="00047F66" w:rsidP="00457449">
            <w:pPr>
              <w:spacing w:after="200" w:line="276" w:lineRule="auto"/>
              <w:rPr>
                <w:rFonts w:ascii="Arial" w:hAnsi="Arial" w:cs="Arial"/>
                <w:b/>
                <w:sz w:val="24"/>
                <w:szCs w:val="24"/>
              </w:rPr>
            </w:pPr>
            <w:r w:rsidRPr="004B09B9">
              <w:rPr>
                <w:rFonts w:ascii="Arial" w:hAnsi="Arial" w:cs="Arial"/>
                <w:b/>
                <w:sz w:val="24"/>
                <w:szCs w:val="24"/>
              </w:rPr>
              <w:t>Moderate</w:t>
            </w:r>
          </w:p>
        </w:tc>
        <w:tc>
          <w:tcPr>
            <w:tcW w:w="7603" w:type="dxa"/>
            <w:shd w:val="clear" w:color="auto" w:fill="E2EFD9" w:themeFill="accent6" w:themeFillTint="33"/>
          </w:tcPr>
          <w:p w:rsidR="00047F66" w:rsidRPr="004B09B9" w:rsidRDefault="00047F66" w:rsidP="00457449">
            <w:pPr>
              <w:spacing w:after="200" w:line="276" w:lineRule="auto"/>
              <w:rPr>
                <w:rFonts w:ascii="Arial" w:hAnsi="Arial" w:cs="Arial"/>
                <w:sz w:val="24"/>
                <w:szCs w:val="24"/>
              </w:rPr>
            </w:pPr>
            <w:proofErr w:type="spellStart"/>
            <w:r w:rsidRPr="004B09B9">
              <w:rPr>
                <w:rFonts w:ascii="Arial" w:hAnsi="Arial" w:cs="Arial"/>
                <w:sz w:val="24"/>
                <w:szCs w:val="24"/>
              </w:rPr>
              <w:t>Clobetasone</w:t>
            </w:r>
            <w:proofErr w:type="spellEnd"/>
            <w:r w:rsidRPr="004B09B9">
              <w:rPr>
                <w:rFonts w:ascii="Arial" w:hAnsi="Arial" w:cs="Arial"/>
                <w:sz w:val="24"/>
                <w:szCs w:val="24"/>
              </w:rPr>
              <w:t xml:space="preserve"> 0.05% cream/ointment (30g most cost effective, </w:t>
            </w:r>
            <w:r w:rsidRPr="00921195">
              <w:rPr>
                <w:rFonts w:ascii="Arial" w:hAnsi="Arial" w:cs="Arial"/>
                <w:b/>
                <w:sz w:val="24"/>
                <w:szCs w:val="24"/>
              </w:rPr>
              <w:t>if 100g required then Betamethasone 0.025% cream/ointment is more cost effective</w:t>
            </w:r>
            <w:r w:rsidRPr="004B09B9">
              <w:rPr>
                <w:rFonts w:ascii="Arial" w:hAnsi="Arial" w:cs="Arial"/>
                <w:sz w:val="24"/>
                <w:szCs w:val="24"/>
              </w:rPr>
              <w:t>)</w:t>
            </w:r>
          </w:p>
        </w:tc>
      </w:tr>
      <w:tr w:rsidR="00047F66" w:rsidRPr="004B09B9" w:rsidTr="00047F66">
        <w:tc>
          <w:tcPr>
            <w:tcW w:w="1413" w:type="dxa"/>
            <w:shd w:val="clear" w:color="auto" w:fill="A8D08D" w:themeFill="accent6" w:themeFillTint="99"/>
          </w:tcPr>
          <w:p w:rsidR="00047F66" w:rsidRPr="004B09B9" w:rsidRDefault="00047F66" w:rsidP="00457449">
            <w:pPr>
              <w:spacing w:after="200" w:line="276" w:lineRule="auto"/>
              <w:rPr>
                <w:rFonts w:ascii="Arial" w:hAnsi="Arial" w:cs="Arial"/>
                <w:b/>
                <w:sz w:val="24"/>
                <w:szCs w:val="24"/>
              </w:rPr>
            </w:pPr>
            <w:r w:rsidRPr="004B09B9">
              <w:rPr>
                <w:rFonts w:ascii="Arial" w:hAnsi="Arial" w:cs="Arial"/>
                <w:b/>
                <w:sz w:val="24"/>
                <w:szCs w:val="24"/>
              </w:rPr>
              <w:t>Potent</w:t>
            </w:r>
          </w:p>
        </w:tc>
        <w:tc>
          <w:tcPr>
            <w:tcW w:w="7603" w:type="dxa"/>
            <w:shd w:val="clear" w:color="auto" w:fill="E2EFD9" w:themeFill="accent6" w:themeFillTint="33"/>
          </w:tcPr>
          <w:p w:rsidR="00047F66" w:rsidRDefault="00047F66" w:rsidP="00047F66">
            <w:pPr>
              <w:spacing w:after="200" w:line="276" w:lineRule="auto"/>
              <w:rPr>
                <w:rFonts w:ascii="Arial" w:hAnsi="Arial" w:cs="Arial"/>
                <w:sz w:val="24"/>
                <w:szCs w:val="24"/>
              </w:rPr>
            </w:pPr>
            <w:r>
              <w:rPr>
                <w:rFonts w:ascii="Arial" w:hAnsi="Arial" w:cs="Arial"/>
                <w:sz w:val="24"/>
                <w:szCs w:val="24"/>
              </w:rPr>
              <w:t>First Line: Betamethasone 0.1%</w:t>
            </w:r>
          </w:p>
          <w:p w:rsidR="00047F66" w:rsidRPr="004B09B9" w:rsidRDefault="00047F66" w:rsidP="00047F66">
            <w:pPr>
              <w:spacing w:after="200" w:line="276" w:lineRule="auto"/>
              <w:rPr>
                <w:rFonts w:ascii="Arial" w:hAnsi="Arial" w:cs="Arial"/>
                <w:color w:val="191919"/>
                <w:sz w:val="24"/>
                <w:szCs w:val="24"/>
                <w:shd w:val="clear" w:color="auto" w:fill="FFFFFF"/>
              </w:rPr>
            </w:pPr>
            <w:r>
              <w:rPr>
                <w:rFonts w:ascii="Arial" w:hAnsi="Arial" w:cs="Arial"/>
                <w:sz w:val="24"/>
                <w:szCs w:val="24"/>
              </w:rPr>
              <w:t xml:space="preserve">Second Line: </w:t>
            </w:r>
            <w:proofErr w:type="spellStart"/>
            <w:r>
              <w:rPr>
                <w:rFonts w:ascii="Arial" w:hAnsi="Arial" w:cs="Arial"/>
                <w:sz w:val="24"/>
                <w:szCs w:val="24"/>
              </w:rPr>
              <w:t>Flucinolone</w:t>
            </w:r>
            <w:proofErr w:type="spellEnd"/>
            <w:r>
              <w:rPr>
                <w:rFonts w:ascii="Arial" w:hAnsi="Arial" w:cs="Arial"/>
                <w:sz w:val="24"/>
                <w:szCs w:val="24"/>
              </w:rPr>
              <w:t xml:space="preserve"> </w:t>
            </w:r>
            <w:proofErr w:type="spellStart"/>
            <w:r>
              <w:rPr>
                <w:rFonts w:ascii="Arial" w:hAnsi="Arial" w:cs="Arial"/>
                <w:sz w:val="24"/>
                <w:szCs w:val="24"/>
              </w:rPr>
              <w:t>acetonide</w:t>
            </w:r>
            <w:proofErr w:type="spellEnd"/>
            <w:r>
              <w:rPr>
                <w:rFonts w:ascii="Arial" w:hAnsi="Arial" w:cs="Arial"/>
                <w:sz w:val="24"/>
                <w:szCs w:val="24"/>
              </w:rPr>
              <w:t xml:space="preserve"> 0.025% or </w:t>
            </w:r>
            <w:proofErr w:type="spellStart"/>
            <w:r>
              <w:rPr>
                <w:rFonts w:ascii="Arial" w:hAnsi="Arial" w:cs="Arial"/>
                <w:sz w:val="24"/>
                <w:szCs w:val="24"/>
              </w:rPr>
              <w:t>Mometasone</w:t>
            </w:r>
            <w:proofErr w:type="spellEnd"/>
            <w:r>
              <w:rPr>
                <w:rFonts w:ascii="Arial" w:hAnsi="Arial" w:cs="Arial"/>
                <w:sz w:val="24"/>
                <w:szCs w:val="24"/>
              </w:rPr>
              <w:t xml:space="preserve"> 0.1%</w:t>
            </w:r>
          </w:p>
        </w:tc>
      </w:tr>
    </w:tbl>
    <w:p w:rsidR="00047F66" w:rsidRPr="00047F66" w:rsidRDefault="00047F66" w:rsidP="00047F66">
      <w:pPr>
        <w:spacing w:after="200" w:line="276" w:lineRule="auto"/>
        <w:rPr>
          <w:rFonts w:ascii="Arial" w:hAnsi="Arial" w:cs="Arial"/>
          <w:b/>
          <w:sz w:val="24"/>
          <w:szCs w:val="24"/>
        </w:rPr>
      </w:pPr>
    </w:p>
    <w:p w:rsidR="00DF6C4C" w:rsidRPr="00403C15" w:rsidRDefault="00DF6C4C" w:rsidP="00DF6C4C">
      <w:pPr>
        <w:spacing w:after="200" w:line="276" w:lineRule="auto"/>
        <w:jc w:val="center"/>
        <w:rPr>
          <w:rFonts w:ascii="Arial" w:hAnsi="Arial" w:cs="Arial"/>
          <w:b/>
          <w:color w:val="002060"/>
          <w:sz w:val="24"/>
          <w:szCs w:val="24"/>
        </w:rPr>
      </w:pPr>
      <w:r w:rsidRPr="00403C15">
        <w:rPr>
          <w:rFonts w:ascii="Arial" w:hAnsi="Arial" w:cs="Arial"/>
          <w:b/>
          <w:color w:val="002060"/>
          <w:sz w:val="24"/>
        </w:rPr>
        <w:t>Monthly Prescribing Governance</w:t>
      </w:r>
    </w:p>
    <w:p w:rsidR="001A082C" w:rsidRDefault="001A082C" w:rsidP="001A082C">
      <w:pPr>
        <w:rPr>
          <w:rFonts w:ascii="Arial" w:hAnsi="Arial" w:cs="Arial"/>
          <w:sz w:val="24"/>
          <w:szCs w:val="24"/>
        </w:rPr>
      </w:pPr>
      <w:r>
        <w:rPr>
          <w:rFonts w:ascii="Arial" w:hAnsi="Arial" w:cs="Arial"/>
          <w:sz w:val="24"/>
          <w:szCs w:val="24"/>
        </w:rPr>
        <w:t xml:space="preserve">As part of NHS Lanarkshire's routine clinical governance processes, the Board undertakes a structured monthly analysis of prescribing activity within the Pharmacy </w:t>
      </w:r>
      <w:proofErr w:type="gramStart"/>
      <w:r>
        <w:rPr>
          <w:rFonts w:ascii="Arial" w:hAnsi="Arial" w:cs="Arial"/>
          <w:sz w:val="24"/>
          <w:szCs w:val="24"/>
        </w:rPr>
        <w:t>First</w:t>
      </w:r>
      <w:proofErr w:type="gramEnd"/>
      <w:r>
        <w:rPr>
          <w:rFonts w:ascii="Arial" w:hAnsi="Arial" w:cs="Arial"/>
          <w:sz w:val="24"/>
          <w:szCs w:val="24"/>
        </w:rPr>
        <w:t xml:space="preserve"> Plus service. This review is designed to ensure safe, effective, clinically appropriate and cost effective prescribing across all practitioners. </w:t>
      </w:r>
    </w:p>
    <w:p w:rsidR="001A082C" w:rsidRDefault="001A082C" w:rsidP="001A082C">
      <w:pPr>
        <w:pStyle w:val="NormalWeb"/>
        <w:rPr>
          <w:rFonts w:ascii="Arial" w:hAnsi="Arial" w:cs="Arial"/>
        </w:rPr>
      </w:pPr>
      <w:r>
        <w:rPr>
          <w:rFonts w:ascii="Arial" w:hAnsi="Arial" w:cs="Arial"/>
        </w:rPr>
        <w:t xml:space="preserve">Each month, NHS Lanarkshire reviews prescribing data taking the following criteria into account: </w:t>
      </w:r>
    </w:p>
    <w:p w:rsidR="001A082C" w:rsidRDefault="001A082C" w:rsidP="001A082C">
      <w:pPr>
        <w:pStyle w:val="ListParagraph"/>
        <w:numPr>
          <w:ilvl w:val="0"/>
          <w:numId w:val="18"/>
        </w:numPr>
        <w:spacing w:after="0" w:line="240" w:lineRule="auto"/>
        <w:contextualSpacing w:val="0"/>
        <w:rPr>
          <w:rFonts w:ascii="Arial" w:hAnsi="Arial" w:cs="Arial"/>
          <w:color w:val="000000"/>
          <w:sz w:val="24"/>
          <w:szCs w:val="24"/>
        </w:rPr>
      </w:pPr>
      <w:r>
        <w:rPr>
          <w:rFonts w:ascii="Arial" w:hAnsi="Arial" w:cs="Arial"/>
          <w:color w:val="000000"/>
          <w:sz w:val="24"/>
          <w:szCs w:val="24"/>
        </w:rPr>
        <w:t>Items of low clinical value / should not be prescribed in NHS Lanarkshire</w:t>
      </w:r>
    </w:p>
    <w:p w:rsidR="001A082C" w:rsidRDefault="001A082C" w:rsidP="001A082C">
      <w:pPr>
        <w:pStyle w:val="ListParagraph"/>
        <w:numPr>
          <w:ilvl w:val="0"/>
          <w:numId w:val="18"/>
        </w:numPr>
        <w:spacing w:after="0" w:line="240" w:lineRule="auto"/>
        <w:contextualSpacing w:val="0"/>
        <w:rPr>
          <w:rFonts w:ascii="Arial" w:hAnsi="Arial" w:cs="Arial"/>
          <w:color w:val="000000"/>
          <w:sz w:val="24"/>
          <w:szCs w:val="24"/>
        </w:rPr>
      </w:pPr>
      <w:r>
        <w:rPr>
          <w:rFonts w:ascii="Arial" w:hAnsi="Arial" w:cs="Arial"/>
          <w:color w:val="000000"/>
          <w:sz w:val="24"/>
          <w:szCs w:val="24"/>
        </w:rPr>
        <w:t>Adherence to the NHS Lanarkshire Formulary</w:t>
      </w:r>
    </w:p>
    <w:p w:rsidR="001A082C" w:rsidRDefault="001A082C" w:rsidP="001A082C">
      <w:pPr>
        <w:pStyle w:val="ListParagraph"/>
        <w:numPr>
          <w:ilvl w:val="0"/>
          <w:numId w:val="18"/>
        </w:numPr>
        <w:spacing w:after="0" w:line="240" w:lineRule="auto"/>
        <w:contextualSpacing w:val="0"/>
        <w:rPr>
          <w:rFonts w:ascii="Arial" w:hAnsi="Arial" w:cs="Arial"/>
          <w:color w:val="000000"/>
          <w:sz w:val="24"/>
          <w:szCs w:val="24"/>
        </w:rPr>
      </w:pPr>
      <w:r>
        <w:rPr>
          <w:rFonts w:ascii="Arial" w:hAnsi="Arial" w:cs="Arial"/>
          <w:color w:val="000000"/>
          <w:sz w:val="24"/>
          <w:szCs w:val="24"/>
        </w:rPr>
        <w:t xml:space="preserve">Adherence to PF+ service specification </w:t>
      </w:r>
    </w:p>
    <w:p w:rsidR="001A082C" w:rsidRDefault="001A082C" w:rsidP="001A082C">
      <w:pPr>
        <w:pStyle w:val="ListParagraph"/>
        <w:numPr>
          <w:ilvl w:val="0"/>
          <w:numId w:val="18"/>
        </w:numPr>
        <w:spacing w:after="0" w:line="240" w:lineRule="auto"/>
        <w:contextualSpacing w:val="0"/>
        <w:rPr>
          <w:rFonts w:ascii="Arial" w:hAnsi="Arial" w:cs="Arial"/>
          <w:color w:val="000000"/>
          <w:sz w:val="24"/>
          <w:szCs w:val="24"/>
        </w:rPr>
      </w:pPr>
      <w:r>
        <w:rPr>
          <w:rFonts w:ascii="Arial" w:hAnsi="Arial" w:cs="Arial"/>
          <w:color w:val="000000"/>
          <w:sz w:val="24"/>
          <w:szCs w:val="24"/>
        </w:rPr>
        <w:t>Prescribing of high cost meds</w:t>
      </w:r>
    </w:p>
    <w:p w:rsidR="001A082C" w:rsidRDefault="001A082C" w:rsidP="001A082C">
      <w:pPr>
        <w:pStyle w:val="ListParagraph"/>
        <w:numPr>
          <w:ilvl w:val="0"/>
          <w:numId w:val="18"/>
        </w:numPr>
        <w:spacing w:after="0" w:line="240" w:lineRule="auto"/>
        <w:contextualSpacing w:val="0"/>
        <w:rPr>
          <w:rFonts w:ascii="Arial" w:hAnsi="Arial" w:cs="Arial"/>
          <w:color w:val="000000"/>
          <w:sz w:val="24"/>
          <w:szCs w:val="24"/>
        </w:rPr>
      </w:pPr>
      <w:r>
        <w:rPr>
          <w:rFonts w:ascii="Arial" w:hAnsi="Arial" w:cs="Arial"/>
          <w:color w:val="000000"/>
          <w:sz w:val="24"/>
          <w:szCs w:val="24"/>
        </w:rPr>
        <w:t xml:space="preserve">Prescribing of unlicensed medicines </w:t>
      </w:r>
    </w:p>
    <w:p w:rsidR="001A082C" w:rsidRDefault="001A082C" w:rsidP="001A082C">
      <w:pPr>
        <w:pStyle w:val="ListParagraph"/>
        <w:numPr>
          <w:ilvl w:val="0"/>
          <w:numId w:val="18"/>
        </w:numPr>
        <w:spacing w:after="0" w:line="240" w:lineRule="auto"/>
        <w:contextualSpacing w:val="0"/>
        <w:rPr>
          <w:rFonts w:ascii="Arial" w:hAnsi="Arial" w:cs="Arial"/>
          <w:color w:val="000000"/>
          <w:sz w:val="24"/>
          <w:szCs w:val="24"/>
        </w:rPr>
      </w:pPr>
      <w:r>
        <w:rPr>
          <w:rFonts w:ascii="Arial" w:hAnsi="Arial" w:cs="Arial"/>
          <w:color w:val="000000"/>
          <w:sz w:val="24"/>
          <w:szCs w:val="24"/>
        </w:rPr>
        <w:t xml:space="preserve">Prescribing of specialist initiation only medicines </w:t>
      </w:r>
    </w:p>
    <w:p w:rsidR="001A082C" w:rsidRDefault="001A082C" w:rsidP="001A082C">
      <w:pPr>
        <w:pStyle w:val="ListParagraph"/>
        <w:numPr>
          <w:ilvl w:val="0"/>
          <w:numId w:val="18"/>
        </w:numPr>
        <w:spacing w:after="0" w:line="240" w:lineRule="auto"/>
        <w:contextualSpacing w:val="0"/>
        <w:rPr>
          <w:rFonts w:ascii="Arial" w:hAnsi="Arial" w:cs="Arial"/>
          <w:color w:val="000000"/>
          <w:sz w:val="24"/>
          <w:szCs w:val="24"/>
        </w:rPr>
      </w:pPr>
      <w:r>
        <w:rPr>
          <w:rFonts w:ascii="Arial" w:hAnsi="Arial" w:cs="Arial"/>
          <w:color w:val="000000"/>
          <w:sz w:val="24"/>
          <w:szCs w:val="24"/>
        </w:rPr>
        <w:t xml:space="preserve">Prescribing of controlled drugs </w:t>
      </w:r>
    </w:p>
    <w:p w:rsidR="00403C15" w:rsidRDefault="00403C15" w:rsidP="00403C15">
      <w:pPr>
        <w:spacing w:after="0" w:line="240" w:lineRule="auto"/>
        <w:rPr>
          <w:rFonts w:ascii="Arial" w:hAnsi="Arial" w:cs="Arial"/>
          <w:color w:val="000000"/>
          <w:sz w:val="24"/>
          <w:szCs w:val="24"/>
        </w:rPr>
      </w:pPr>
    </w:p>
    <w:p w:rsidR="00403C15" w:rsidRDefault="00403C15" w:rsidP="00403C15">
      <w:pPr>
        <w:spacing w:after="0" w:line="240" w:lineRule="auto"/>
        <w:rPr>
          <w:rFonts w:ascii="Arial" w:hAnsi="Arial" w:cs="Arial"/>
          <w:color w:val="000000"/>
          <w:sz w:val="24"/>
          <w:szCs w:val="24"/>
        </w:rPr>
      </w:pPr>
      <w:r>
        <w:rPr>
          <w:rFonts w:ascii="Arial" w:hAnsi="Arial" w:cs="Arial"/>
          <w:color w:val="000000"/>
          <w:sz w:val="24"/>
          <w:szCs w:val="24"/>
        </w:rPr>
        <w:t>As well as taking the above into account when prescribing on your CPIP pad, prescribers should also consider:</w:t>
      </w:r>
    </w:p>
    <w:p w:rsidR="00403C15" w:rsidRPr="00403C15" w:rsidRDefault="00403C15" w:rsidP="00403C15">
      <w:pPr>
        <w:pStyle w:val="ListParagraph"/>
        <w:numPr>
          <w:ilvl w:val="0"/>
          <w:numId w:val="22"/>
        </w:numPr>
        <w:spacing w:after="0" w:line="240" w:lineRule="auto"/>
        <w:rPr>
          <w:rFonts w:ascii="Arial" w:hAnsi="Arial" w:cs="Arial"/>
          <w:color w:val="000000"/>
          <w:sz w:val="24"/>
          <w:szCs w:val="24"/>
        </w:rPr>
      </w:pPr>
      <w:r w:rsidRPr="00403C15">
        <w:rPr>
          <w:rFonts w:ascii="Arial" w:hAnsi="Arial" w:cs="Arial"/>
          <w:color w:val="000000"/>
          <w:sz w:val="24"/>
          <w:szCs w:val="24"/>
        </w:rPr>
        <w:t xml:space="preserve">Am I prescribing in response to a presenting symptom(s)? </w:t>
      </w:r>
    </w:p>
    <w:p w:rsidR="00403C15" w:rsidRPr="00403C15" w:rsidRDefault="00403C15" w:rsidP="00403C15">
      <w:pPr>
        <w:pStyle w:val="ListParagraph"/>
        <w:numPr>
          <w:ilvl w:val="0"/>
          <w:numId w:val="22"/>
        </w:numPr>
        <w:spacing w:after="0" w:line="240" w:lineRule="auto"/>
        <w:rPr>
          <w:rFonts w:ascii="Arial" w:hAnsi="Arial" w:cs="Arial"/>
          <w:color w:val="000000"/>
          <w:sz w:val="24"/>
          <w:szCs w:val="24"/>
        </w:rPr>
      </w:pPr>
      <w:r w:rsidRPr="00403C15">
        <w:rPr>
          <w:rFonts w:ascii="Arial" w:hAnsi="Arial" w:cs="Arial"/>
          <w:color w:val="000000"/>
          <w:sz w:val="24"/>
          <w:szCs w:val="24"/>
        </w:rPr>
        <w:t xml:space="preserve">Is the Common Clinical Condition within my scope of practice? </w:t>
      </w:r>
    </w:p>
    <w:p w:rsidR="00403C15" w:rsidRPr="00403C15" w:rsidRDefault="00403C15" w:rsidP="00403C15">
      <w:pPr>
        <w:pStyle w:val="ListParagraph"/>
        <w:numPr>
          <w:ilvl w:val="0"/>
          <w:numId w:val="22"/>
        </w:numPr>
        <w:spacing w:after="0" w:line="240" w:lineRule="auto"/>
        <w:rPr>
          <w:rFonts w:ascii="Arial" w:hAnsi="Arial" w:cs="Arial"/>
          <w:color w:val="000000"/>
          <w:sz w:val="24"/>
          <w:szCs w:val="24"/>
        </w:rPr>
      </w:pPr>
      <w:r w:rsidRPr="00403C15">
        <w:rPr>
          <w:rFonts w:ascii="Arial" w:hAnsi="Arial" w:cs="Arial"/>
          <w:color w:val="000000"/>
          <w:sz w:val="24"/>
          <w:szCs w:val="24"/>
        </w:rPr>
        <w:t>Are there any mechanisms already available that would enable supply to the patient? E.g. CPUS</w:t>
      </w:r>
    </w:p>
    <w:p w:rsidR="00DF6C4C" w:rsidRPr="00F12B96" w:rsidRDefault="00DF6C4C" w:rsidP="008A726A">
      <w:pPr>
        <w:spacing w:after="200" w:line="276" w:lineRule="auto"/>
        <w:jc w:val="center"/>
        <w:rPr>
          <w:rFonts w:ascii="Arial" w:hAnsi="Arial" w:cs="Arial"/>
          <w:b/>
          <w:color w:val="0C882A"/>
          <w:sz w:val="24"/>
        </w:rPr>
      </w:pPr>
    </w:p>
    <w:p w:rsidR="00DF6C4C" w:rsidRPr="00403C15" w:rsidRDefault="00DF6C4C" w:rsidP="008A726A">
      <w:pPr>
        <w:spacing w:after="200" w:line="276" w:lineRule="auto"/>
        <w:jc w:val="center"/>
        <w:rPr>
          <w:rFonts w:ascii="Arial" w:hAnsi="Arial" w:cs="Arial"/>
          <w:b/>
          <w:color w:val="002060"/>
          <w:sz w:val="24"/>
        </w:rPr>
      </w:pPr>
      <w:r w:rsidRPr="00403C15">
        <w:rPr>
          <w:rFonts w:ascii="Arial" w:hAnsi="Arial" w:cs="Arial"/>
          <w:b/>
          <w:color w:val="002060"/>
          <w:sz w:val="24"/>
        </w:rPr>
        <w:t>West Region Formulary</w:t>
      </w:r>
    </w:p>
    <w:p w:rsidR="00F12B96" w:rsidRPr="00F12B96" w:rsidRDefault="00DF6C4C" w:rsidP="00F12B96">
      <w:pPr>
        <w:pStyle w:val="Default"/>
      </w:pPr>
      <w:r w:rsidRPr="00F12B96">
        <w:t>All prescribing should adhere to t</w:t>
      </w:r>
      <w:r w:rsidR="00613B9C" w:rsidRPr="00F12B96">
        <w:t xml:space="preserve">he </w:t>
      </w:r>
      <w:hyperlink r:id="rId10" w:history="1">
        <w:r w:rsidR="00613B9C" w:rsidRPr="00F12B96">
          <w:rPr>
            <w:rStyle w:val="Hyperlink"/>
            <w:b/>
          </w:rPr>
          <w:t>West of Scotland Formulary</w:t>
        </w:r>
      </w:hyperlink>
      <w:r w:rsidR="00613B9C" w:rsidRPr="00F12B96">
        <w:rPr>
          <w:rStyle w:val="Hyperlink"/>
          <w:b/>
        </w:rPr>
        <w:t xml:space="preserve"> </w:t>
      </w:r>
      <w:r w:rsidRPr="00F12B96">
        <w:rPr>
          <w:rStyle w:val="Hyperlink"/>
          <w:color w:val="auto"/>
          <w:u w:val="none"/>
        </w:rPr>
        <w:t xml:space="preserve">where </w:t>
      </w:r>
      <w:r w:rsidR="00613B9C" w:rsidRPr="00F12B96">
        <w:t>products have been selected on the basis of clinical effectiveness, cost effectiveness, comparative safety and patient acceptability.</w:t>
      </w:r>
      <w:r w:rsidR="00F12B96" w:rsidRPr="00F12B96">
        <w:t xml:space="preserve"> Chapters that are currently live include:</w:t>
      </w:r>
    </w:p>
    <w:p w:rsidR="00F12B96" w:rsidRPr="00F12B96" w:rsidRDefault="00F12B96" w:rsidP="00F12B96">
      <w:pPr>
        <w:pStyle w:val="ListParagraph"/>
        <w:numPr>
          <w:ilvl w:val="0"/>
          <w:numId w:val="20"/>
        </w:numPr>
        <w:spacing w:after="200" w:line="276" w:lineRule="auto"/>
        <w:rPr>
          <w:rFonts w:ascii="Arial" w:hAnsi="Arial" w:cs="Arial"/>
          <w:b/>
          <w:bCs/>
          <w:color w:val="000000"/>
          <w:sz w:val="24"/>
          <w:szCs w:val="24"/>
        </w:rPr>
      </w:pPr>
      <w:r w:rsidRPr="00F12B96">
        <w:rPr>
          <w:rFonts w:ascii="Arial" w:hAnsi="Arial" w:cs="Arial"/>
          <w:b/>
          <w:bCs/>
          <w:color w:val="000000"/>
          <w:sz w:val="24"/>
          <w:szCs w:val="24"/>
        </w:rPr>
        <w:t>Gastro-intestinal</w:t>
      </w:r>
    </w:p>
    <w:p w:rsidR="00F12B96" w:rsidRPr="00F12B96" w:rsidRDefault="00F12B96" w:rsidP="00F12B96">
      <w:pPr>
        <w:pStyle w:val="ListParagraph"/>
        <w:numPr>
          <w:ilvl w:val="0"/>
          <w:numId w:val="20"/>
        </w:numPr>
        <w:spacing w:after="200" w:line="276" w:lineRule="auto"/>
        <w:rPr>
          <w:rFonts w:ascii="Arial" w:hAnsi="Arial" w:cs="Arial"/>
          <w:color w:val="000000"/>
          <w:sz w:val="24"/>
          <w:szCs w:val="24"/>
        </w:rPr>
      </w:pPr>
      <w:r w:rsidRPr="00F12B96">
        <w:rPr>
          <w:rFonts w:ascii="Arial" w:hAnsi="Arial" w:cs="Arial"/>
          <w:b/>
          <w:bCs/>
          <w:color w:val="000000"/>
          <w:sz w:val="24"/>
          <w:szCs w:val="24"/>
        </w:rPr>
        <w:lastRenderedPageBreak/>
        <w:t xml:space="preserve">Respiratory </w:t>
      </w:r>
    </w:p>
    <w:p w:rsidR="00F12B96" w:rsidRPr="00F12B96" w:rsidRDefault="00F12B96" w:rsidP="00F12B96">
      <w:pPr>
        <w:pStyle w:val="ListParagraph"/>
        <w:numPr>
          <w:ilvl w:val="0"/>
          <w:numId w:val="20"/>
        </w:numPr>
        <w:spacing w:after="200" w:line="276" w:lineRule="auto"/>
        <w:rPr>
          <w:rFonts w:ascii="Arial" w:hAnsi="Arial" w:cs="Arial"/>
          <w:b/>
          <w:bCs/>
          <w:color w:val="000000"/>
          <w:sz w:val="24"/>
          <w:szCs w:val="24"/>
        </w:rPr>
      </w:pPr>
      <w:r w:rsidRPr="00F12B96">
        <w:rPr>
          <w:rFonts w:ascii="Arial" w:hAnsi="Arial" w:cs="Arial"/>
          <w:b/>
          <w:bCs/>
          <w:color w:val="000000"/>
          <w:sz w:val="24"/>
          <w:szCs w:val="24"/>
        </w:rPr>
        <w:t>Cardiovascular</w:t>
      </w:r>
    </w:p>
    <w:p w:rsidR="00F12B96" w:rsidRPr="00F12B96" w:rsidRDefault="00F12B96" w:rsidP="00F12B96">
      <w:pPr>
        <w:pStyle w:val="ListParagraph"/>
        <w:numPr>
          <w:ilvl w:val="0"/>
          <w:numId w:val="20"/>
        </w:numPr>
        <w:spacing w:after="200" w:line="276" w:lineRule="auto"/>
        <w:rPr>
          <w:rFonts w:ascii="Arial" w:hAnsi="Arial" w:cs="Arial"/>
          <w:sz w:val="24"/>
          <w:szCs w:val="24"/>
        </w:rPr>
      </w:pPr>
      <w:r w:rsidRPr="00F12B96">
        <w:rPr>
          <w:rFonts w:ascii="Arial" w:hAnsi="Arial" w:cs="Arial"/>
          <w:b/>
          <w:bCs/>
          <w:color w:val="000000"/>
          <w:sz w:val="24"/>
          <w:szCs w:val="24"/>
        </w:rPr>
        <w:t>Skin</w:t>
      </w:r>
    </w:p>
    <w:p w:rsidR="004B09B9" w:rsidRPr="00F12B96" w:rsidRDefault="00F12B96" w:rsidP="00F12B96">
      <w:pPr>
        <w:spacing w:after="200" w:line="276" w:lineRule="auto"/>
        <w:rPr>
          <w:rFonts w:ascii="Arial" w:hAnsi="Arial" w:cs="Arial"/>
          <w:b/>
          <w:sz w:val="24"/>
          <w:szCs w:val="24"/>
        </w:rPr>
      </w:pPr>
      <w:hyperlink r:id="rId11" w:history="1">
        <w:r w:rsidRPr="00F12B96">
          <w:rPr>
            <w:rStyle w:val="Hyperlink"/>
            <w:rFonts w:ascii="Arial" w:hAnsi="Arial" w:cs="Arial"/>
            <w:sz w:val="24"/>
            <w:szCs w:val="24"/>
          </w:rPr>
          <w:t>User guide videos</w:t>
        </w:r>
      </w:hyperlink>
      <w:r w:rsidRPr="00F12B96">
        <w:rPr>
          <w:rFonts w:ascii="Arial" w:hAnsi="Arial" w:cs="Arial"/>
          <w:color w:val="0391BE"/>
          <w:sz w:val="24"/>
          <w:szCs w:val="24"/>
        </w:rPr>
        <w:t xml:space="preserve"> </w:t>
      </w:r>
      <w:r w:rsidRPr="00F12B96">
        <w:rPr>
          <w:rFonts w:ascii="Arial" w:hAnsi="Arial" w:cs="Arial"/>
          <w:color w:val="000000"/>
          <w:sz w:val="24"/>
          <w:szCs w:val="24"/>
        </w:rPr>
        <w:t>are available to learn about the features and layout of the website and app.</w:t>
      </w:r>
    </w:p>
    <w:p w:rsidR="00613B9C" w:rsidRPr="00F12B96" w:rsidRDefault="00F12B96" w:rsidP="00F12B96">
      <w:pPr>
        <w:rPr>
          <w:rFonts w:ascii="Arial" w:hAnsi="Arial" w:cs="Arial"/>
          <w:color w:val="000000" w:themeColor="text1"/>
          <w:sz w:val="24"/>
          <w:szCs w:val="24"/>
        </w:rPr>
      </w:pPr>
      <w:r w:rsidRPr="00F12B96">
        <w:rPr>
          <w:rFonts w:ascii="Arial" w:hAnsi="Arial" w:cs="Arial"/>
          <w:color w:val="000000" w:themeColor="text1"/>
          <w:sz w:val="24"/>
          <w:szCs w:val="24"/>
        </w:rPr>
        <w:t xml:space="preserve">The next chapters due to launch/go live in (eta) August are: </w:t>
      </w:r>
    </w:p>
    <w:p w:rsidR="00F12B96" w:rsidRPr="00F12B96" w:rsidRDefault="00F12B96" w:rsidP="00F12B96">
      <w:pPr>
        <w:pStyle w:val="ListParagraph"/>
        <w:numPr>
          <w:ilvl w:val="0"/>
          <w:numId w:val="21"/>
        </w:numPr>
        <w:rPr>
          <w:rFonts w:ascii="Arial" w:hAnsi="Arial" w:cs="Arial"/>
          <w:color w:val="000000" w:themeColor="text1"/>
          <w:sz w:val="24"/>
          <w:szCs w:val="24"/>
        </w:rPr>
      </w:pPr>
      <w:r w:rsidRPr="00F12B96">
        <w:rPr>
          <w:rFonts w:ascii="Arial" w:hAnsi="Arial" w:cs="Arial"/>
          <w:color w:val="000000" w:themeColor="text1"/>
          <w:sz w:val="24"/>
          <w:szCs w:val="24"/>
        </w:rPr>
        <w:t xml:space="preserve">Endocrine </w:t>
      </w:r>
    </w:p>
    <w:p w:rsidR="00F12B96" w:rsidRPr="00F12B96" w:rsidRDefault="00F12B96" w:rsidP="00F12B96">
      <w:pPr>
        <w:pStyle w:val="ListParagraph"/>
        <w:numPr>
          <w:ilvl w:val="0"/>
          <w:numId w:val="21"/>
        </w:numPr>
        <w:rPr>
          <w:rFonts w:ascii="Arial" w:hAnsi="Arial" w:cs="Arial"/>
          <w:color w:val="000000" w:themeColor="text1"/>
          <w:sz w:val="24"/>
          <w:szCs w:val="24"/>
        </w:rPr>
      </w:pPr>
      <w:r w:rsidRPr="00F12B96">
        <w:rPr>
          <w:rFonts w:ascii="Arial" w:hAnsi="Arial" w:cs="Arial"/>
          <w:color w:val="000000" w:themeColor="text1"/>
          <w:sz w:val="24"/>
          <w:szCs w:val="24"/>
        </w:rPr>
        <w:t>Infections</w:t>
      </w:r>
    </w:p>
    <w:sectPr w:rsidR="00F12B96" w:rsidRPr="00F12B96" w:rsidSect="007A5799">
      <w:footerReference w:type="default" r:id="rId12"/>
      <w:pgSz w:w="11906" w:h="16838"/>
      <w:pgMar w:top="1440" w:right="1440" w:bottom="1440" w:left="1440" w:header="708" w:footer="708" w:gutter="0"/>
      <w:pgBorders w:offsetFrom="page">
        <w:top w:val="single" w:sz="4" w:space="24" w:color="70AD47" w:themeColor="accent6"/>
        <w:left w:val="single" w:sz="4" w:space="24" w:color="70AD47" w:themeColor="accent6"/>
        <w:bottom w:val="single" w:sz="4" w:space="24" w:color="70AD47" w:themeColor="accent6"/>
        <w:right w:val="single" w:sz="4" w:space="24" w:color="70AD47"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449" w:rsidRDefault="00457449" w:rsidP="00091632">
      <w:pPr>
        <w:spacing w:after="0" w:line="240" w:lineRule="auto"/>
      </w:pPr>
      <w:r>
        <w:separator/>
      </w:r>
    </w:p>
  </w:endnote>
  <w:endnote w:type="continuationSeparator" w:id="0">
    <w:p w:rsidR="00457449" w:rsidRDefault="00457449" w:rsidP="00091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4984721"/>
      <w:docPartObj>
        <w:docPartGallery w:val="Page Numbers (Bottom of Page)"/>
        <w:docPartUnique/>
      </w:docPartObj>
    </w:sdtPr>
    <w:sdtEndPr>
      <w:rPr>
        <w:noProof/>
      </w:rPr>
    </w:sdtEndPr>
    <w:sdtContent>
      <w:p w:rsidR="00457449" w:rsidRDefault="00457449">
        <w:pPr>
          <w:pStyle w:val="Footer"/>
          <w:jc w:val="right"/>
        </w:pPr>
        <w:r>
          <w:fldChar w:fldCharType="begin"/>
        </w:r>
        <w:r>
          <w:instrText xml:space="preserve"> PAGE   \* MERGEFORMAT </w:instrText>
        </w:r>
        <w:r>
          <w:fldChar w:fldCharType="separate"/>
        </w:r>
        <w:r w:rsidR="002C2EB4">
          <w:rPr>
            <w:noProof/>
          </w:rPr>
          <w:t>1</w:t>
        </w:r>
        <w:r>
          <w:rPr>
            <w:noProof/>
          </w:rPr>
          <w:fldChar w:fldCharType="end"/>
        </w:r>
      </w:p>
    </w:sdtContent>
  </w:sdt>
  <w:p w:rsidR="00457449" w:rsidRDefault="004574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449" w:rsidRDefault="00457449" w:rsidP="00091632">
      <w:pPr>
        <w:spacing w:after="0" w:line="240" w:lineRule="auto"/>
      </w:pPr>
      <w:r>
        <w:separator/>
      </w:r>
    </w:p>
  </w:footnote>
  <w:footnote w:type="continuationSeparator" w:id="0">
    <w:p w:rsidR="00457449" w:rsidRDefault="00457449" w:rsidP="000916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856E5"/>
    <w:multiLevelType w:val="hybridMultilevel"/>
    <w:tmpl w:val="9968B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F00B20"/>
    <w:multiLevelType w:val="hybridMultilevel"/>
    <w:tmpl w:val="F9CA6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026F4A"/>
    <w:multiLevelType w:val="hybridMultilevel"/>
    <w:tmpl w:val="9012A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9B644E"/>
    <w:multiLevelType w:val="hybridMultilevel"/>
    <w:tmpl w:val="813ECD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357012"/>
    <w:multiLevelType w:val="multilevel"/>
    <w:tmpl w:val="2E781976"/>
    <w:lvl w:ilvl="0">
      <w:start w:val="1"/>
      <w:numFmt w:val="decimal"/>
      <w:lvlText w:val="%1."/>
      <w:lvlJc w:val="left"/>
      <w:pPr>
        <w:ind w:left="720" w:hanging="720"/>
      </w:pPr>
      <w:rPr>
        <w:rFonts w:hint="default"/>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i w:val="0"/>
        <w:iCs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D27218B"/>
    <w:multiLevelType w:val="hybridMultilevel"/>
    <w:tmpl w:val="71485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003030"/>
    <w:multiLevelType w:val="hybridMultilevel"/>
    <w:tmpl w:val="978E8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3255AD"/>
    <w:multiLevelType w:val="hybridMultilevel"/>
    <w:tmpl w:val="4F76E1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C8537EA"/>
    <w:multiLevelType w:val="hybridMultilevel"/>
    <w:tmpl w:val="94562C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EB20C64"/>
    <w:multiLevelType w:val="hybridMultilevel"/>
    <w:tmpl w:val="15B66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B940FE"/>
    <w:multiLevelType w:val="hybridMultilevel"/>
    <w:tmpl w:val="3AC4E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7870AF"/>
    <w:multiLevelType w:val="hybridMultilevel"/>
    <w:tmpl w:val="987C4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2D5B23"/>
    <w:multiLevelType w:val="hybridMultilevel"/>
    <w:tmpl w:val="D4AC7C9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CD055D"/>
    <w:multiLevelType w:val="hybridMultilevel"/>
    <w:tmpl w:val="F906E8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F15306"/>
    <w:multiLevelType w:val="hybridMultilevel"/>
    <w:tmpl w:val="A3824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2018B5"/>
    <w:multiLevelType w:val="hybridMultilevel"/>
    <w:tmpl w:val="21E46C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CA75CB"/>
    <w:multiLevelType w:val="hybridMultilevel"/>
    <w:tmpl w:val="5BBCB2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3C247F"/>
    <w:multiLevelType w:val="hybridMultilevel"/>
    <w:tmpl w:val="C590DB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8F119BD"/>
    <w:multiLevelType w:val="hybridMultilevel"/>
    <w:tmpl w:val="3A10F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6A3744"/>
    <w:multiLevelType w:val="hybridMultilevel"/>
    <w:tmpl w:val="40D218DA"/>
    <w:lvl w:ilvl="0" w:tplc="8752CFB0">
      <w:numFmt w:val="bullet"/>
      <w:lvlText w:val="-"/>
      <w:lvlJc w:val="left"/>
      <w:pPr>
        <w:ind w:left="430" w:hanging="360"/>
      </w:pPr>
      <w:rPr>
        <w:rFonts w:ascii="Arial" w:eastAsiaTheme="minorHAnsi" w:hAnsi="Arial" w:cs="Arial"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20" w15:restartNumberingAfterBreak="0">
    <w:nsid w:val="7A1C6A0B"/>
    <w:multiLevelType w:val="hybridMultilevel"/>
    <w:tmpl w:val="DBF49F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EF6AD2"/>
    <w:multiLevelType w:val="hybridMultilevel"/>
    <w:tmpl w:val="98546BC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21"/>
  </w:num>
  <w:num w:numId="3">
    <w:abstractNumId w:val="1"/>
  </w:num>
  <w:num w:numId="4">
    <w:abstractNumId w:val="13"/>
  </w:num>
  <w:num w:numId="5">
    <w:abstractNumId w:val="16"/>
  </w:num>
  <w:num w:numId="6">
    <w:abstractNumId w:val="17"/>
  </w:num>
  <w:num w:numId="7">
    <w:abstractNumId w:val="7"/>
  </w:num>
  <w:num w:numId="8">
    <w:abstractNumId w:val="19"/>
  </w:num>
  <w:num w:numId="9">
    <w:abstractNumId w:val="15"/>
  </w:num>
  <w:num w:numId="10">
    <w:abstractNumId w:val="3"/>
  </w:num>
  <w:num w:numId="11">
    <w:abstractNumId w:val="14"/>
  </w:num>
  <w:num w:numId="12">
    <w:abstractNumId w:val="12"/>
  </w:num>
  <w:num w:numId="13">
    <w:abstractNumId w:val="5"/>
  </w:num>
  <w:num w:numId="14">
    <w:abstractNumId w:val="4"/>
  </w:num>
  <w:num w:numId="15">
    <w:abstractNumId w:val="9"/>
  </w:num>
  <w:num w:numId="16">
    <w:abstractNumId w:val="10"/>
  </w:num>
  <w:num w:numId="17">
    <w:abstractNumId w:val="11"/>
  </w:num>
  <w:num w:numId="18">
    <w:abstractNumId w:val="8"/>
  </w:num>
  <w:num w:numId="19">
    <w:abstractNumId w:val="6"/>
  </w:num>
  <w:num w:numId="20">
    <w:abstractNumId w:val="0"/>
  </w:num>
  <w:num w:numId="21">
    <w:abstractNumId w:val="18"/>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EFD"/>
    <w:rsid w:val="00013335"/>
    <w:rsid w:val="00027C20"/>
    <w:rsid w:val="00047F66"/>
    <w:rsid w:val="00061C5D"/>
    <w:rsid w:val="00091632"/>
    <w:rsid w:val="00094D01"/>
    <w:rsid w:val="00131A4F"/>
    <w:rsid w:val="001921ED"/>
    <w:rsid w:val="001A036C"/>
    <w:rsid w:val="001A082C"/>
    <w:rsid w:val="001D4FAF"/>
    <w:rsid w:val="001E28CD"/>
    <w:rsid w:val="00244F42"/>
    <w:rsid w:val="00264574"/>
    <w:rsid w:val="00264D33"/>
    <w:rsid w:val="002867E3"/>
    <w:rsid w:val="002C2EB4"/>
    <w:rsid w:val="002F70C4"/>
    <w:rsid w:val="00312866"/>
    <w:rsid w:val="003955FB"/>
    <w:rsid w:val="003B0801"/>
    <w:rsid w:val="003D30E6"/>
    <w:rsid w:val="00403C15"/>
    <w:rsid w:val="00452B0B"/>
    <w:rsid w:val="004540A8"/>
    <w:rsid w:val="00457449"/>
    <w:rsid w:val="004864A3"/>
    <w:rsid w:val="00496CC7"/>
    <w:rsid w:val="004B09B9"/>
    <w:rsid w:val="004C7144"/>
    <w:rsid w:val="00502AEA"/>
    <w:rsid w:val="005530FC"/>
    <w:rsid w:val="005B2708"/>
    <w:rsid w:val="005F707C"/>
    <w:rsid w:val="00612690"/>
    <w:rsid w:val="00613B9C"/>
    <w:rsid w:val="006A39E3"/>
    <w:rsid w:val="00720B4F"/>
    <w:rsid w:val="007542B2"/>
    <w:rsid w:val="007739C3"/>
    <w:rsid w:val="00777AEF"/>
    <w:rsid w:val="007A2DD9"/>
    <w:rsid w:val="007A5799"/>
    <w:rsid w:val="007B2313"/>
    <w:rsid w:val="00833399"/>
    <w:rsid w:val="00870303"/>
    <w:rsid w:val="008A726A"/>
    <w:rsid w:val="008C027E"/>
    <w:rsid w:val="00920AF4"/>
    <w:rsid w:val="00921195"/>
    <w:rsid w:val="009467BC"/>
    <w:rsid w:val="00954EFD"/>
    <w:rsid w:val="009B3EC2"/>
    <w:rsid w:val="009C6D7D"/>
    <w:rsid w:val="009C7921"/>
    <w:rsid w:val="009F225B"/>
    <w:rsid w:val="009F533B"/>
    <w:rsid w:val="00A3508E"/>
    <w:rsid w:val="00AA086E"/>
    <w:rsid w:val="00AF068A"/>
    <w:rsid w:val="00AF53F7"/>
    <w:rsid w:val="00B56BEF"/>
    <w:rsid w:val="00C21EFD"/>
    <w:rsid w:val="00C351DF"/>
    <w:rsid w:val="00CD7000"/>
    <w:rsid w:val="00D07ABF"/>
    <w:rsid w:val="00D17A92"/>
    <w:rsid w:val="00D426C2"/>
    <w:rsid w:val="00D752FD"/>
    <w:rsid w:val="00D964F7"/>
    <w:rsid w:val="00DE1E07"/>
    <w:rsid w:val="00DF6C4C"/>
    <w:rsid w:val="00E03C50"/>
    <w:rsid w:val="00E06378"/>
    <w:rsid w:val="00E124F6"/>
    <w:rsid w:val="00E450F5"/>
    <w:rsid w:val="00EE63DA"/>
    <w:rsid w:val="00F12B96"/>
    <w:rsid w:val="00F13085"/>
    <w:rsid w:val="00F760F3"/>
    <w:rsid w:val="00F8428F"/>
    <w:rsid w:val="00FC6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6A82C"/>
  <w15:chartTrackingRefBased/>
  <w15:docId w15:val="{4C36ECA2-6D14-42A6-A8C8-12B47DB38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6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632"/>
  </w:style>
  <w:style w:type="paragraph" w:styleId="Footer">
    <w:name w:val="footer"/>
    <w:basedOn w:val="Normal"/>
    <w:link w:val="FooterChar"/>
    <w:uiPriority w:val="99"/>
    <w:unhideWhenUsed/>
    <w:rsid w:val="000916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632"/>
  </w:style>
  <w:style w:type="table" w:styleId="TableGrid">
    <w:name w:val="Table Grid"/>
    <w:basedOn w:val="TableNormal"/>
    <w:uiPriority w:val="39"/>
    <w:rsid w:val="00AF53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2DD9"/>
    <w:pPr>
      <w:ind w:left="720"/>
      <w:contextualSpacing/>
    </w:pPr>
  </w:style>
  <w:style w:type="character" w:styleId="Hyperlink">
    <w:name w:val="Hyperlink"/>
    <w:basedOn w:val="DefaultParagraphFont"/>
    <w:uiPriority w:val="99"/>
    <w:unhideWhenUsed/>
    <w:rsid w:val="007A2DD9"/>
    <w:rPr>
      <w:color w:val="0000FF"/>
      <w:u w:val="single"/>
    </w:rPr>
  </w:style>
  <w:style w:type="paragraph" w:customStyle="1" w:styleId="Default">
    <w:name w:val="Default"/>
    <w:rsid w:val="002867E3"/>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EE63DA"/>
    <w:rPr>
      <w:color w:val="954F72" w:themeColor="followedHyperlink"/>
      <w:u w:val="single"/>
    </w:rPr>
  </w:style>
  <w:style w:type="paragraph" w:styleId="NoSpacing">
    <w:name w:val="No Spacing"/>
    <w:uiPriority w:val="1"/>
    <w:qFormat/>
    <w:rsid w:val="00CD7000"/>
    <w:pPr>
      <w:spacing w:after="0" w:line="240" w:lineRule="auto"/>
    </w:pPr>
  </w:style>
  <w:style w:type="paragraph" w:styleId="NormalWeb">
    <w:name w:val="Normal (Web)"/>
    <w:basedOn w:val="Normal"/>
    <w:uiPriority w:val="99"/>
    <w:unhideWhenUsed/>
    <w:rsid w:val="00613B9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13B9C"/>
    <w:rPr>
      <w:b/>
      <w:bCs/>
    </w:rPr>
  </w:style>
  <w:style w:type="paragraph" w:customStyle="1" w:styleId="wordsection1">
    <w:name w:val="wordsection1"/>
    <w:basedOn w:val="Normal"/>
    <w:uiPriority w:val="99"/>
    <w:semiHidden/>
    <w:rsid w:val="00A3508E"/>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34129">
      <w:bodyDiv w:val="1"/>
      <w:marLeft w:val="0"/>
      <w:marRight w:val="0"/>
      <w:marTop w:val="0"/>
      <w:marBottom w:val="0"/>
      <w:divBdr>
        <w:top w:val="none" w:sz="0" w:space="0" w:color="auto"/>
        <w:left w:val="none" w:sz="0" w:space="0" w:color="auto"/>
        <w:bottom w:val="none" w:sz="0" w:space="0" w:color="auto"/>
        <w:right w:val="none" w:sz="0" w:space="0" w:color="auto"/>
      </w:divBdr>
    </w:div>
    <w:div w:id="134642588">
      <w:bodyDiv w:val="1"/>
      <w:marLeft w:val="0"/>
      <w:marRight w:val="0"/>
      <w:marTop w:val="0"/>
      <w:marBottom w:val="0"/>
      <w:divBdr>
        <w:top w:val="none" w:sz="0" w:space="0" w:color="auto"/>
        <w:left w:val="none" w:sz="0" w:space="0" w:color="auto"/>
        <w:bottom w:val="none" w:sz="0" w:space="0" w:color="auto"/>
        <w:right w:val="none" w:sz="0" w:space="0" w:color="auto"/>
      </w:divBdr>
    </w:div>
    <w:div w:id="141318834">
      <w:bodyDiv w:val="1"/>
      <w:marLeft w:val="0"/>
      <w:marRight w:val="0"/>
      <w:marTop w:val="0"/>
      <w:marBottom w:val="0"/>
      <w:divBdr>
        <w:top w:val="none" w:sz="0" w:space="0" w:color="auto"/>
        <w:left w:val="none" w:sz="0" w:space="0" w:color="auto"/>
        <w:bottom w:val="none" w:sz="0" w:space="0" w:color="auto"/>
        <w:right w:val="none" w:sz="0" w:space="0" w:color="auto"/>
      </w:divBdr>
    </w:div>
    <w:div w:id="265114337">
      <w:bodyDiv w:val="1"/>
      <w:marLeft w:val="0"/>
      <w:marRight w:val="0"/>
      <w:marTop w:val="0"/>
      <w:marBottom w:val="0"/>
      <w:divBdr>
        <w:top w:val="none" w:sz="0" w:space="0" w:color="auto"/>
        <w:left w:val="none" w:sz="0" w:space="0" w:color="auto"/>
        <w:bottom w:val="none" w:sz="0" w:space="0" w:color="auto"/>
        <w:right w:val="none" w:sz="0" w:space="0" w:color="auto"/>
      </w:divBdr>
    </w:div>
    <w:div w:id="306324672">
      <w:bodyDiv w:val="1"/>
      <w:marLeft w:val="0"/>
      <w:marRight w:val="0"/>
      <w:marTop w:val="0"/>
      <w:marBottom w:val="0"/>
      <w:divBdr>
        <w:top w:val="none" w:sz="0" w:space="0" w:color="auto"/>
        <w:left w:val="none" w:sz="0" w:space="0" w:color="auto"/>
        <w:bottom w:val="none" w:sz="0" w:space="0" w:color="auto"/>
        <w:right w:val="none" w:sz="0" w:space="0" w:color="auto"/>
      </w:divBdr>
    </w:div>
    <w:div w:id="484051922">
      <w:bodyDiv w:val="1"/>
      <w:marLeft w:val="0"/>
      <w:marRight w:val="0"/>
      <w:marTop w:val="0"/>
      <w:marBottom w:val="0"/>
      <w:divBdr>
        <w:top w:val="none" w:sz="0" w:space="0" w:color="auto"/>
        <w:left w:val="none" w:sz="0" w:space="0" w:color="auto"/>
        <w:bottom w:val="none" w:sz="0" w:space="0" w:color="auto"/>
        <w:right w:val="none" w:sz="0" w:space="0" w:color="auto"/>
      </w:divBdr>
    </w:div>
    <w:div w:id="620527503">
      <w:bodyDiv w:val="1"/>
      <w:marLeft w:val="0"/>
      <w:marRight w:val="0"/>
      <w:marTop w:val="0"/>
      <w:marBottom w:val="0"/>
      <w:divBdr>
        <w:top w:val="none" w:sz="0" w:space="0" w:color="auto"/>
        <w:left w:val="none" w:sz="0" w:space="0" w:color="auto"/>
        <w:bottom w:val="none" w:sz="0" w:space="0" w:color="auto"/>
        <w:right w:val="none" w:sz="0" w:space="0" w:color="auto"/>
      </w:divBdr>
    </w:div>
    <w:div w:id="650257329">
      <w:bodyDiv w:val="1"/>
      <w:marLeft w:val="0"/>
      <w:marRight w:val="0"/>
      <w:marTop w:val="0"/>
      <w:marBottom w:val="0"/>
      <w:divBdr>
        <w:top w:val="none" w:sz="0" w:space="0" w:color="auto"/>
        <w:left w:val="none" w:sz="0" w:space="0" w:color="auto"/>
        <w:bottom w:val="none" w:sz="0" w:space="0" w:color="auto"/>
        <w:right w:val="none" w:sz="0" w:space="0" w:color="auto"/>
      </w:divBdr>
    </w:div>
    <w:div w:id="829712298">
      <w:bodyDiv w:val="1"/>
      <w:marLeft w:val="0"/>
      <w:marRight w:val="0"/>
      <w:marTop w:val="0"/>
      <w:marBottom w:val="0"/>
      <w:divBdr>
        <w:top w:val="none" w:sz="0" w:space="0" w:color="auto"/>
        <w:left w:val="none" w:sz="0" w:space="0" w:color="auto"/>
        <w:bottom w:val="none" w:sz="0" w:space="0" w:color="auto"/>
        <w:right w:val="none" w:sz="0" w:space="0" w:color="auto"/>
      </w:divBdr>
    </w:div>
    <w:div w:id="961302862">
      <w:bodyDiv w:val="1"/>
      <w:marLeft w:val="0"/>
      <w:marRight w:val="0"/>
      <w:marTop w:val="0"/>
      <w:marBottom w:val="0"/>
      <w:divBdr>
        <w:top w:val="none" w:sz="0" w:space="0" w:color="auto"/>
        <w:left w:val="none" w:sz="0" w:space="0" w:color="auto"/>
        <w:bottom w:val="none" w:sz="0" w:space="0" w:color="auto"/>
        <w:right w:val="none" w:sz="0" w:space="0" w:color="auto"/>
      </w:divBdr>
    </w:div>
    <w:div w:id="1038355728">
      <w:bodyDiv w:val="1"/>
      <w:marLeft w:val="0"/>
      <w:marRight w:val="0"/>
      <w:marTop w:val="0"/>
      <w:marBottom w:val="0"/>
      <w:divBdr>
        <w:top w:val="none" w:sz="0" w:space="0" w:color="auto"/>
        <w:left w:val="none" w:sz="0" w:space="0" w:color="auto"/>
        <w:bottom w:val="none" w:sz="0" w:space="0" w:color="auto"/>
        <w:right w:val="none" w:sz="0" w:space="0" w:color="auto"/>
      </w:divBdr>
    </w:div>
    <w:div w:id="1059941312">
      <w:bodyDiv w:val="1"/>
      <w:marLeft w:val="0"/>
      <w:marRight w:val="0"/>
      <w:marTop w:val="0"/>
      <w:marBottom w:val="0"/>
      <w:divBdr>
        <w:top w:val="none" w:sz="0" w:space="0" w:color="auto"/>
        <w:left w:val="none" w:sz="0" w:space="0" w:color="auto"/>
        <w:bottom w:val="none" w:sz="0" w:space="0" w:color="auto"/>
        <w:right w:val="none" w:sz="0" w:space="0" w:color="auto"/>
      </w:divBdr>
    </w:div>
    <w:div w:id="1085224652">
      <w:bodyDiv w:val="1"/>
      <w:marLeft w:val="0"/>
      <w:marRight w:val="0"/>
      <w:marTop w:val="0"/>
      <w:marBottom w:val="0"/>
      <w:divBdr>
        <w:top w:val="none" w:sz="0" w:space="0" w:color="auto"/>
        <w:left w:val="none" w:sz="0" w:space="0" w:color="auto"/>
        <w:bottom w:val="none" w:sz="0" w:space="0" w:color="auto"/>
        <w:right w:val="none" w:sz="0" w:space="0" w:color="auto"/>
      </w:divBdr>
    </w:div>
    <w:div w:id="1284076164">
      <w:bodyDiv w:val="1"/>
      <w:marLeft w:val="0"/>
      <w:marRight w:val="0"/>
      <w:marTop w:val="0"/>
      <w:marBottom w:val="0"/>
      <w:divBdr>
        <w:top w:val="none" w:sz="0" w:space="0" w:color="auto"/>
        <w:left w:val="none" w:sz="0" w:space="0" w:color="auto"/>
        <w:bottom w:val="none" w:sz="0" w:space="0" w:color="auto"/>
        <w:right w:val="none" w:sz="0" w:space="0" w:color="auto"/>
      </w:divBdr>
    </w:div>
    <w:div w:id="1330792117">
      <w:bodyDiv w:val="1"/>
      <w:marLeft w:val="0"/>
      <w:marRight w:val="0"/>
      <w:marTop w:val="0"/>
      <w:marBottom w:val="0"/>
      <w:divBdr>
        <w:top w:val="none" w:sz="0" w:space="0" w:color="auto"/>
        <w:left w:val="none" w:sz="0" w:space="0" w:color="auto"/>
        <w:bottom w:val="none" w:sz="0" w:space="0" w:color="auto"/>
        <w:right w:val="none" w:sz="0" w:space="0" w:color="auto"/>
      </w:divBdr>
    </w:div>
    <w:div w:id="1375540044">
      <w:bodyDiv w:val="1"/>
      <w:marLeft w:val="0"/>
      <w:marRight w:val="0"/>
      <w:marTop w:val="0"/>
      <w:marBottom w:val="0"/>
      <w:divBdr>
        <w:top w:val="none" w:sz="0" w:space="0" w:color="auto"/>
        <w:left w:val="none" w:sz="0" w:space="0" w:color="auto"/>
        <w:bottom w:val="none" w:sz="0" w:space="0" w:color="auto"/>
        <w:right w:val="none" w:sz="0" w:space="0" w:color="auto"/>
      </w:divBdr>
    </w:div>
    <w:div w:id="1380712473">
      <w:bodyDiv w:val="1"/>
      <w:marLeft w:val="0"/>
      <w:marRight w:val="0"/>
      <w:marTop w:val="0"/>
      <w:marBottom w:val="0"/>
      <w:divBdr>
        <w:top w:val="none" w:sz="0" w:space="0" w:color="auto"/>
        <w:left w:val="none" w:sz="0" w:space="0" w:color="auto"/>
        <w:bottom w:val="none" w:sz="0" w:space="0" w:color="auto"/>
        <w:right w:val="none" w:sz="0" w:space="0" w:color="auto"/>
      </w:divBdr>
    </w:div>
    <w:div w:id="1493790677">
      <w:bodyDiv w:val="1"/>
      <w:marLeft w:val="0"/>
      <w:marRight w:val="0"/>
      <w:marTop w:val="0"/>
      <w:marBottom w:val="0"/>
      <w:divBdr>
        <w:top w:val="none" w:sz="0" w:space="0" w:color="auto"/>
        <w:left w:val="none" w:sz="0" w:space="0" w:color="auto"/>
        <w:bottom w:val="none" w:sz="0" w:space="0" w:color="auto"/>
        <w:right w:val="none" w:sz="0" w:space="0" w:color="auto"/>
      </w:divBdr>
    </w:div>
    <w:div w:id="1809279485">
      <w:bodyDiv w:val="1"/>
      <w:marLeft w:val="0"/>
      <w:marRight w:val="0"/>
      <w:marTop w:val="0"/>
      <w:marBottom w:val="0"/>
      <w:divBdr>
        <w:top w:val="none" w:sz="0" w:space="0" w:color="auto"/>
        <w:left w:val="none" w:sz="0" w:space="0" w:color="auto"/>
        <w:bottom w:val="none" w:sz="0" w:space="0" w:color="auto"/>
        <w:right w:val="none" w:sz="0" w:space="0" w:color="auto"/>
      </w:divBdr>
    </w:div>
    <w:div w:id="1822497442">
      <w:bodyDiv w:val="1"/>
      <w:marLeft w:val="0"/>
      <w:marRight w:val="0"/>
      <w:marTop w:val="0"/>
      <w:marBottom w:val="0"/>
      <w:divBdr>
        <w:top w:val="none" w:sz="0" w:space="0" w:color="auto"/>
        <w:left w:val="none" w:sz="0" w:space="0" w:color="auto"/>
        <w:bottom w:val="none" w:sz="0" w:space="0" w:color="auto"/>
        <w:right w:val="none" w:sz="0" w:space="0" w:color="auto"/>
      </w:divBdr>
    </w:div>
    <w:div w:id="1829055259">
      <w:bodyDiv w:val="1"/>
      <w:marLeft w:val="0"/>
      <w:marRight w:val="0"/>
      <w:marTop w:val="0"/>
      <w:marBottom w:val="0"/>
      <w:divBdr>
        <w:top w:val="none" w:sz="0" w:space="0" w:color="auto"/>
        <w:left w:val="none" w:sz="0" w:space="0" w:color="auto"/>
        <w:bottom w:val="none" w:sz="0" w:space="0" w:color="auto"/>
        <w:right w:val="none" w:sz="0" w:space="0" w:color="auto"/>
      </w:divBdr>
    </w:div>
    <w:div w:id="1841509085">
      <w:bodyDiv w:val="1"/>
      <w:marLeft w:val="0"/>
      <w:marRight w:val="0"/>
      <w:marTop w:val="0"/>
      <w:marBottom w:val="0"/>
      <w:divBdr>
        <w:top w:val="none" w:sz="0" w:space="0" w:color="auto"/>
        <w:left w:val="none" w:sz="0" w:space="0" w:color="auto"/>
        <w:bottom w:val="none" w:sz="0" w:space="0" w:color="auto"/>
        <w:right w:val="none" w:sz="0" w:space="0" w:color="auto"/>
      </w:divBdr>
    </w:div>
    <w:div w:id="1999649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ulary.nhs.scot/west/skin/skin-conditions/acne-vulgari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ulary.nhs.scot/west/help-and-support/for-healthcare-professionals/user-guides-and-videos/" TargetMode="External"/><Relationship Id="rId5" Type="http://schemas.openxmlformats.org/officeDocument/2006/relationships/footnotes" Target="footnotes.xml"/><Relationship Id="rId10" Type="http://schemas.openxmlformats.org/officeDocument/2006/relationships/hyperlink" Target="https://formulary.nhs.scot/west/" TargetMode="External"/><Relationship Id="rId4" Type="http://schemas.openxmlformats.org/officeDocument/2006/relationships/webSettings" Target="webSettings.xml"/><Relationship Id="rId9" Type="http://schemas.openxmlformats.org/officeDocument/2006/relationships/hyperlink" Target="https://formulary.nhs.scot/wes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858</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NHS Lanarkshire</Company>
  <LinksUpToDate>false</LinksUpToDate>
  <CharactersWithSpaces>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Muhsin Din (NHS Lanarkshire)</dc:creator>
  <cp:keywords/>
  <dc:description/>
  <cp:lastModifiedBy>Ellen Jo Fowler (NHS Lanarkshire)</cp:lastModifiedBy>
  <cp:revision>9</cp:revision>
  <cp:lastPrinted>2026-05-27T09:07:00Z</cp:lastPrinted>
  <dcterms:created xsi:type="dcterms:W3CDTF">2026-06-22T15:50:00Z</dcterms:created>
  <dcterms:modified xsi:type="dcterms:W3CDTF">2026-06-23T08:30:00Z</dcterms:modified>
</cp:coreProperties>
</file>