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EFD" w:rsidRPr="00954EFD" w:rsidRDefault="00954EFD" w:rsidP="00954EFD">
      <w:pPr>
        <w:pBdr>
          <w:top w:val="single" w:sz="6" w:space="8" w:color="A5A5A5" w:themeColor="accent3"/>
          <w:bottom w:val="single" w:sz="6" w:space="8" w:color="A5A5A5" w:themeColor="accent3"/>
        </w:pBdr>
        <w:shd w:val="clear" w:color="auto" w:fill="C5E0B3" w:themeFill="accent6" w:themeFillTint="66"/>
        <w:spacing w:after="400" w:line="240" w:lineRule="auto"/>
        <w:contextualSpacing/>
        <w:jc w:val="center"/>
        <w:rPr>
          <w:rFonts w:ascii="Arial" w:eastAsiaTheme="majorEastAsia" w:hAnsi="Arial" w:cs="Arial"/>
          <w:b/>
          <w:caps/>
          <w:color w:val="002060"/>
          <w:spacing w:val="30"/>
          <w:sz w:val="36"/>
          <w:szCs w:val="36"/>
        </w:rPr>
      </w:pPr>
      <w:bookmarkStart w:id="0" w:name="_top"/>
      <w:bookmarkEnd w:id="0"/>
      <w:r w:rsidRPr="00954EFD">
        <w:rPr>
          <w:rFonts w:ascii="Arial" w:eastAsiaTheme="majorEastAsia" w:hAnsi="Arial" w:cs="Arial"/>
          <w:b/>
          <w:caps/>
          <w:color w:val="002060"/>
          <w:spacing w:val="30"/>
          <w:sz w:val="48"/>
          <w:szCs w:val="48"/>
        </w:rPr>
        <w:t>C</w:t>
      </w:r>
      <w:r w:rsidRPr="00954EFD">
        <w:rPr>
          <w:rFonts w:ascii="Arial" w:eastAsiaTheme="majorEastAsia" w:hAnsi="Arial" w:cs="Arial"/>
          <w:b/>
          <w:caps/>
          <w:color w:val="002060"/>
          <w:spacing w:val="30"/>
          <w:sz w:val="36"/>
          <w:szCs w:val="36"/>
        </w:rPr>
        <w:t>ommunity Pharmacy Lanarkshire</w:t>
      </w:r>
    </w:p>
    <w:p w:rsidR="00954EFD" w:rsidRPr="00954EFD" w:rsidRDefault="00954EFD" w:rsidP="00954EFD">
      <w:pPr>
        <w:pBdr>
          <w:top w:val="single" w:sz="6" w:space="8" w:color="A5A5A5" w:themeColor="accent3"/>
          <w:bottom w:val="single" w:sz="6" w:space="8" w:color="A5A5A5" w:themeColor="accent3"/>
        </w:pBdr>
        <w:shd w:val="clear" w:color="auto" w:fill="C5E0B3" w:themeFill="accent6" w:themeFillTint="66"/>
        <w:spacing w:after="400" w:line="240" w:lineRule="auto"/>
        <w:contextualSpacing/>
        <w:jc w:val="center"/>
        <w:rPr>
          <w:rFonts w:ascii="Arial" w:eastAsiaTheme="majorEastAsia" w:hAnsi="Arial" w:cs="Arial"/>
          <w:caps/>
          <w:color w:val="002060"/>
          <w:spacing w:val="30"/>
          <w:sz w:val="36"/>
          <w:szCs w:val="36"/>
        </w:rPr>
      </w:pPr>
      <w:r w:rsidRPr="00954EFD">
        <w:rPr>
          <w:rFonts w:ascii="Arial" w:eastAsiaTheme="majorEastAsia" w:hAnsi="Arial" w:cs="Arial"/>
          <w:caps/>
          <w:color w:val="002060"/>
          <w:spacing w:val="30"/>
          <w:sz w:val="36"/>
          <w:szCs w:val="36"/>
        </w:rPr>
        <w:t xml:space="preserve">Pharmacy First Plus Newsletter     </w:t>
      </w:r>
    </w:p>
    <w:p w:rsidR="00954EFD" w:rsidRPr="00954EFD" w:rsidRDefault="00D542E9" w:rsidP="00954EFD">
      <w:pPr>
        <w:pBdr>
          <w:top w:val="single" w:sz="6" w:space="8" w:color="A5A5A5" w:themeColor="accent3"/>
          <w:bottom w:val="single" w:sz="6" w:space="8" w:color="A5A5A5" w:themeColor="accent3"/>
        </w:pBdr>
        <w:shd w:val="clear" w:color="auto" w:fill="C5E0B3" w:themeFill="accent6" w:themeFillTint="66"/>
        <w:spacing w:after="400" w:line="240" w:lineRule="auto"/>
        <w:contextualSpacing/>
        <w:jc w:val="center"/>
        <w:rPr>
          <w:rFonts w:ascii="Arial" w:eastAsiaTheme="majorEastAsia" w:hAnsi="Arial" w:cs="Arial"/>
          <w:caps/>
          <w:color w:val="002060"/>
          <w:spacing w:val="30"/>
          <w:sz w:val="28"/>
          <w:szCs w:val="28"/>
        </w:rPr>
      </w:pPr>
      <w:r>
        <w:rPr>
          <w:rFonts w:ascii="Arial" w:eastAsiaTheme="majorEastAsia" w:hAnsi="Arial" w:cs="Arial"/>
          <w:caps/>
          <w:color w:val="002060"/>
          <w:spacing w:val="30"/>
          <w:sz w:val="28"/>
          <w:szCs w:val="28"/>
        </w:rPr>
        <w:t>March</w:t>
      </w:r>
      <w:r w:rsidR="00CD7000">
        <w:rPr>
          <w:rFonts w:ascii="Arial" w:eastAsiaTheme="majorEastAsia" w:hAnsi="Arial" w:cs="Arial"/>
          <w:caps/>
          <w:color w:val="002060"/>
          <w:spacing w:val="30"/>
          <w:sz w:val="28"/>
          <w:szCs w:val="28"/>
        </w:rPr>
        <w:t xml:space="preserve"> 2026</w:t>
      </w:r>
    </w:p>
    <w:p w:rsidR="00954EFD" w:rsidRDefault="00954EFD" w:rsidP="00954EFD">
      <w:pPr>
        <w:jc w:val="center"/>
        <w:rPr>
          <w:rFonts w:ascii="Arial" w:hAnsi="Arial" w:cs="Arial"/>
          <w:b/>
          <w:color w:val="002060"/>
          <w:sz w:val="28"/>
          <w:szCs w:val="24"/>
        </w:rPr>
      </w:pPr>
    </w:p>
    <w:p w:rsidR="008A726A" w:rsidRPr="00D6545C" w:rsidRDefault="008A726A" w:rsidP="008A726A">
      <w:pPr>
        <w:jc w:val="center"/>
        <w:rPr>
          <w:rFonts w:ascii="Arial" w:hAnsi="Arial" w:cs="Arial"/>
          <w:b/>
          <w:color w:val="002060"/>
          <w:sz w:val="28"/>
          <w:szCs w:val="24"/>
        </w:rPr>
      </w:pPr>
      <w:r w:rsidRPr="00D6545C">
        <w:rPr>
          <w:rFonts w:ascii="Arial" w:hAnsi="Arial" w:cs="Arial"/>
          <w:b/>
          <w:color w:val="002060"/>
          <w:sz w:val="28"/>
          <w:szCs w:val="24"/>
        </w:rPr>
        <w:t xml:space="preserve">Prescribing Data – </w:t>
      </w:r>
      <w:r w:rsidR="00D542E9">
        <w:rPr>
          <w:rFonts w:ascii="Arial" w:hAnsi="Arial" w:cs="Arial"/>
          <w:b/>
          <w:color w:val="002060"/>
          <w:sz w:val="28"/>
          <w:szCs w:val="24"/>
        </w:rPr>
        <w:t>March</w:t>
      </w:r>
      <w:r>
        <w:rPr>
          <w:rFonts w:ascii="Arial" w:hAnsi="Arial" w:cs="Arial"/>
          <w:b/>
          <w:color w:val="002060"/>
          <w:sz w:val="28"/>
          <w:szCs w:val="24"/>
        </w:rPr>
        <w:t xml:space="preserve"> 2026</w:t>
      </w:r>
    </w:p>
    <w:p w:rsidR="008A726A" w:rsidRPr="0065009E" w:rsidRDefault="008A726A" w:rsidP="008A726A">
      <w:pPr>
        <w:spacing w:after="0"/>
        <w:rPr>
          <w:rFonts w:ascii="Arial" w:hAnsi="Arial" w:cs="Arial"/>
          <w:sz w:val="24"/>
          <w:szCs w:val="24"/>
        </w:rPr>
      </w:pPr>
      <w:r w:rsidRPr="0065009E">
        <w:rPr>
          <w:rFonts w:ascii="Arial" w:hAnsi="Arial" w:cs="Arial"/>
          <w:sz w:val="24"/>
          <w:szCs w:val="24"/>
        </w:rPr>
        <w:t xml:space="preserve">The </w:t>
      </w:r>
      <w:r w:rsidRPr="0065009E">
        <w:rPr>
          <w:rFonts w:ascii="Arial" w:hAnsi="Arial" w:cs="Arial"/>
          <w:b/>
          <w:sz w:val="24"/>
          <w:szCs w:val="24"/>
        </w:rPr>
        <w:t xml:space="preserve">Pharmacy First Plus </w:t>
      </w:r>
      <w:r>
        <w:rPr>
          <w:rFonts w:ascii="Arial" w:hAnsi="Arial" w:cs="Arial"/>
          <w:b/>
          <w:sz w:val="24"/>
          <w:szCs w:val="24"/>
        </w:rPr>
        <w:t>service</w:t>
      </w:r>
      <w:r w:rsidRPr="0065009E">
        <w:rPr>
          <w:rFonts w:ascii="Arial" w:hAnsi="Arial" w:cs="Arial"/>
          <w:b/>
          <w:sz w:val="24"/>
          <w:szCs w:val="24"/>
        </w:rPr>
        <w:t xml:space="preserve"> </w:t>
      </w:r>
      <w:r>
        <w:rPr>
          <w:rFonts w:ascii="Arial" w:hAnsi="Arial" w:cs="Arial"/>
          <w:sz w:val="24"/>
          <w:szCs w:val="24"/>
        </w:rPr>
        <w:t xml:space="preserve">is available across </w:t>
      </w:r>
      <w:r w:rsidRPr="00921195">
        <w:rPr>
          <w:rFonts w:ascii="Arial" w:hAnsi="Arial" w:cs="Arial"/>
          <w:sz w:val="24"/>
          <w:szCs w:val="24"/>
        </w:rPr>
        <w:t>60%</w:t>
      </w:r>
      <w:r w:rsidRPr="0065009E">
        <w:rPr>
          <w:rFonts w:ascii="Arial" w:hAnsi="Arial" w:cs="Arial"/>
          <w:sz w:val="24"/>
          <w:szCs w:val="24"/>
        </w:rPr>
        <w:t xml:space="preserve"> of </w:t>
      </w:r>
      <w:r>
        <w:rPr>
          <w:rFonts w:ascii="Arial" w:hAnsi="Arial" w:cs="Arial"/>
          <w:sz w:val="24"/>
          <w:szCs w:val="24"/>
        </w:rPr>
        <w:t>NHS Lanarkshire’s</w:t>
      </w:r>
      <w:r w:rsidRPr="0065009E">
        <w:rPr>
          <w:rFonts w:ascii="Arial" w:hAnsi="Arial" w:cs="Arial"/>
          <w:sz w:val="24"/>
          <w:szCs w:val="24"/>
        </w:rPr>
        <w:t xml:space="preserve"> Community Pharmacy network</w:t>
      </w:r>
      <w:r>
        <w:rPr>
          <w:rFonts w:ascii="Arial" w:hAnsi="Arial" w:cs="Arial"/>
          <w:sz w:val="24"/>
          <w:szCs w:val="24"/>
        </w:rPr>
        <w:t xml:space="preserve">. In </w:t>
      </w:r>
      <w:r w:rsidR="00AE44C4">
        <w:rPr>
          <w:rFonts w:ascii="Arial" w:hAnsi="Arial" w:cs="Arial"/>
          <w:sz w:val="24"/>
          <w:szCs w:val="24"/>
        </w:rPr>
        <w:t>March</w:t>
      </w:r>
      <w:r>
        <w:rPr>
          <w:rFonts w:ascii="Arial" w:hAnsi="Arial" w:cs="Arial"/>
          <w:sz w:val="24"/>
          <w:szCs w:val="24"/>
        </w:rPr>
        <w:t xml:space="preserve"> there were </w:t>
      </w:r>
      <w:r w:rsidR="00AE44C4">
        <w:rPr>
          <w:rFonts w:ascii="Arial" w:hAnsi="Arial" w:cs="Arial"/>
          <w:sz w:val="24"/>
          <w:szCs w:val="24"/>
        </w:rPr>
        <w:t>96</w:t>
      </w:r>
      <w:r>
        <w:rPr>
          <w:rFonts w:ascii="Arial" w:hAnsi="Arial" w:cs="Arial"/>
          <w:sz w:val="24"/>
          <w:szCs w:val="24"/>
        </w:rPr>
        <w:t xml:space="preserve"> active prescribers. </w:t>
      </w:r>
    </w:p>
    <w:p w:rsidR="008A726A" w:rsidRDefault="008A726A" w:rsidP="008A726A">
      <w:pPr>
        <w:spacing w:after="0"/>
        <w:rPr>
          <w:rFonts w:ascii="Arial" w:hAnsi="Arial" w:cs="Arial"/>
          <w:sz w:val="24"/>
          <w:szCs w:val="24"/>
        </w:rPr>
      </w:pPr>
      <w:r>
        <w:rPr>
          <w:rFonts w:ascii="Arial" w:hAnsi="Arial" w:cs="Arial"/>
          <w:sz w:val="24"/>
          <w:szCs w:val="24"/>
        </w:rPr>
        <w:t xml:space="preserve"> </w:t>
      </w:r>
    </w:p>
    <w:tbl>
      <w:tblPr>
        <w:tblStyle w:val="TableGrid"/>
        <w:tblW w:w="0" w:type="auto"/>
        <w:jc w:val="center"/>
        <w:tblLook w:val="04A0" w:firstRow="1" w:lastRow="0" w:firstColumn="1" w:lastColumn="0" w:noHBand="0" w:noVBand="1"/>
      </w:tblPr>
      <w:tblGrid>
        <w:gridCol w:w="1696"/>
        <w:gridCol w:w="1134"/>
      </w:tblGrid>
      <w:tr w:rsidR="008A726A" w:rsidRPr="00B44BF9" w:rsidTr="00457449">
        <w:trPr>
          <w:jc w:val="center"/>
        </w:trPr>
        <w:tc>
          <w:tcPr>
            <w:tcW w:w="1696" w:type="dxa"/>
            <w:shd w:val="clear" w:color="auto" w:fill="A8D08D" w:themeFill="accent6" w:themeFillTint="99"/>
          </w:tcPr>
          <w:p w:rsidR="008A726A" w:rsidRPr="00B44BF9" w:rsidRDefault="008A726A" w:rsidP="00457449">
            <w:pPr>
              <w:rPr>
                <w:rFonts w:ascii="Arial" w:hAnsi="Arial" w:cs="Arial"/>
                <w:b/>
                <w:sz w:val="24"/>
                <w:szCs w:val="24"/>
              </w:rPr>
            </w:pPr>
            <w:r w:rsidRPr="00B44BF9">
              <w:rPr>
                <w:rFonts w:ascii="Arial" w:hAnsi="Arial" w:cs="Arial"/>
                <w:b/>
                <w:sz w:val="24"/>
                <w:szCs w:val="24"/>
              </w:rPr>
              <w:t>Locality</w:t>
            </w:r>
          </w:p>
        </w:tc>
        <w:tc>
          <w:tcPr>
            <w:tcW w:w="1134" w:type="dxa"/>
            <w:shd w:val="clear" w:color="auto" w:fill="A8D08D" w:themeFill="accent6" w:themeFillTint="99"/>
          </w:tcPr>
          <w:p w:rsidR="008A726A" w:rsidRPr="00B44BF9" w:rsidRDefault="008A726A" w:rsidP="00457449">
            <w:pPr>
              <w:rPr>
                <w:rFonts w:ascii="Arial" w:hAnsi="Arial" w:cs="Arial"/>
                <w:b/>
                <w:sz w:val="24"/>
                <w:szCs w:val="24"/>
              </w:rPr>
            </w:pPr>
            <w:r w:rsidRPr="00B44BF9">
              <w:rPr>
                <w:rFonts w:ascii="Arial" w:hAnsi="Arial" w:cs="Arial"/>
                <w:b/>
                <w:sz w:val="24"/>
                <w:szCs w:val="24"/>
              </w:rPr>
              <w:t>No. IPs</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Airdrie</w:t>
            </w:r>
          </w:p>
        </w:tc>
        <w:tc>
          <w:tcPr>
            <w:tcW w:w="1134" w:type="dxa"/>
            <w:shd w:val="clear" w:color="auto" w:fill="E2EFD9" w:themeFill="accent6" w:themeFillTint="33"/>
          </w:tcPr>
          <w:p w:rsidR="008A726A" w:rsidRPr="00B44BF9" w:rsidRDefault="00921195" w:rsidP="00457449">
            <w:pPr>
              <w:jc w:val="center"/>
              <w:rPr>
                <w:rFonts w:ascii="Arial" w:hAnsi="Arial" w:cs="Arial"/>
                <w:sz w:val="24"/>
                <w:szCs w:val="24"/>
              </w:rPr>
            </w:pPr>
            <w:r>
              <w:rPr>
                <w:rFonts w:ascii="Arial" w:hAnsi="Arial" w:cs="Arial"/>
                <w:sz w:val="24"/>
                <w:szCs w:val="24"/>
              </w:rPr>
              <w:t>12</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Bellshill</w:t>
            </w:r>
          </w:p>
        </w:tc>
        <w:tc>
          <w:tcPr>
            <w:tcW w:w="1134" w:type="dxa"/>
            <w:shd w:val="clear" w:color="auto" w:fill="E2EFD9" w:themeFill="accent6" w:themeFillTint="33"/>
          </w:tcPr>
          <w:p w:rsidR="008A726A" w:rsidRPr="00B44BF9" w:rsidRDefault="008A726A" w:rsidP="00457449">
            <w:pPr>
              <w:jc w:val="center"/>
              <w:rPr>
                <w:rFonts w:ascii="Arial" w:hAnsi="Arial" w:cs="Arial"/>
                <w:sz w:val="24"/>
                <w:szCs w:val="24"/>
              </w:rPr>
            </w:pPr>
            <w:r>
              <w:rPr>
                <w:rFonts w:ascii="Arial" w:hAnsi="Arial" w:cs="Arial"/>
                <w:sz w:val="24"/>
                <w:szCs w:val="24"/>
              </w:rPr>
              <w:t>11</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proofErr w:type="spellStart"/>
            <w:r w:rsidRPr="00B44BF9">
              <w:rPr>
                <w:rFonts w:ascii="Arial" w:hAnsi="Arial" w:cs="Arial"/>
                <w:sz w:val="24"/>
                <w:szCs w:val="24"/>
              </w:rPr>
              <w:t>Camglen</w:t>
            </w:r>
            <w:proofErr w:type="spellEnd"/>
          </w:p>
        </w:tc>
        <w:tc>
          <w:tcPr>
            <w:tcW w:w="1134" w:type="dxa"/>
            <w:shd w:val="clear" w:color="auto" w:fill="E2EFD9" w:themeFill="accent6" w:themeFillTint="33"/>
          </w:tcPr>
          <w:p w:rsidR="008A726A" w:rsidRPr="00B44BF9" w:rsidRDefault="008A726A" w:rsidP="00457449">
            <w:pPr>
              <w:jc w:val="center"/>
              <w:rPr>
                <w:rFonts w:ascii="Arial" w:hAnsi="Arial" w:cs="Arial"/>
                <w:sz w:val="24"/>
                <w:szCs w:val="24"/>
              </w:rPr>
            </w:pPr>
            <w:r>
              <w:rPr>
                <w:rFonts w:ascii="Arial" w:hAnsi="Arial" w:cs="Arial"/>
                <w:sz w:val="24"/>
                <w:szCs w:val="24"/>
              </w:rPr>
              <w:t>19</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Clydesdale</w:t>
            </w:r>
          </w:p>
        </w:tc>
        <w:tc>
          <w:tcPr>
            <w:tcW w:w="1134" w:type="dxa"/>
            <w:shd w:val="clear" w:color="auto" w:fill="E2EFD9" w:themeFill="accent6" w:themeFillTint="33"/>
          </w:tcPr>
          <w:p w:rsidR="008A726A" w:rsidRPr="00B44BF9" w:rsidRDefault="00921195" w:rsidP="00457449">
            <w:pPr>
              <w:jc w:val="center"/>
              <w:rPr>
                <w:rFonts w:ascii="Arial" w:hAnsi="Arial" w:cs="Arial"/>
                <w:sz w:val="24"/>
                <w:szCs w:val="24"/>
              </w:rPr>
            </w:pPr>
            <w:r>
              <w:rPr>
                <w:rFonts w:ascii="Arial" w:hAnsi="Arial" w:cs="Arial"/>
                <w:sz w:val="24"/>
                <w:szCs w:val="24"/>
              </w:rPr>
              <w:t>15</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Coatbridge</w:t>
            </w:r>
          </w:p>
        </w:tc>
        <w:tc>
          <w:tcPr>
            <w:tcW w:w="1134" w:type="dxa"/>
            <w:shd w:val="clear" w:color="auto" w:fill="E2EFD9" w:themeFill="accent6" w:themeFillTint="33"/>
          </w:tcPr>
          <w:p w:rsidR="008A726A" w:rsidRPr="00B44BF9" w:rsidRDefault="008A726A" w:rsidP="00457449">
            <w:pPr>
              <w:jc w:val="center"/>
              <w:rPr>
                <w:rFonts w:ascii="Arial" w:hAnsi="Arial" w:cs="Arial"/>
                <w:sz w:val="24"/>
                <w:szCs w:val="24"/>
              </w:rPr>
            </w:pPr>
            <w:r>
              <w:rPr>
                <w:rFonts w:ascii="Arial" w:hAnsi="Arial" w:cs="Arial"/>
                <w:sz w:val="24"/>
                <w:szCs w:val="24"/>
              </w:rPr>
              <w:t>10</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East Kilbride</w:t>
            </w:r>
          </w:p>
        </w:tc>
        <w:tc>
          <w:tcPr>
            <w:tcW w:w="1134" w:type="dxa"/>
            <w:shd w:val="clear" w:color="auto" w:fill="E2EFD9" w:themeFill="accent6" w:themeFillTint="33"/>
          </w:tcPr>
          <w:p w:rsidR="008A726A" w:rsidRPr="00B44BF9" w:rsidRDefault="00921195" w:rsidP="00457449">
            <w:pPr>
              <w:jc w:val="center"/>
              <w:rPr>
                <w:rFonts w:ascii="Arial" w:hAnsi="Arial" w:cs="Arial"/>
                <w:sz w:val="24"/>
                <w:szCs w:val="24"/>
              </w:rPr>
            </w:pPr>
            <w:r>
              <w:rPr>
                <w:rFonts w:ascii="Arial" w:hAnsi="Arial" w:cs="Arial"/>
                <w:sz w:val="24"/>
                <w:szCs w:val="24"/>
              </w:rPr>
              <w:t>12</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Hamilton</w:t>
            </w:r>
          </w:p>
        </w:tc>
        <w:tc>
          <w:tcPr>
            <w:tcW w:w="1134" w:type="dxa"/>
            <w:shd w:val="clear" w:color="auto" w:fill="E2EFD9" w:themeFill="accent6" w:themeFillTint="33"/>
          </w:tcPr>
          <w:p w:rsidR="008A726A" w:rsidRPr="00B44BF9" w:rsidRDefault="008A726A" w:rsidP="00457449">
            <w:pPr>
              <w:jc w:val="center"/>
              <w:rPr>
                <w:rFonts w:ascii="Arial" w:hAnsi="Arial" w:cs="Arial"/>
                <w:sz w:val="24"/>
                <w:szCs w:val="24"/>
              </w:rPr>
            </w:pPr>
            <w:r>
              <w:rPr>
                <w:rFonts w:ascii="Arial" w:hAnsi="Arial" w:cs="Arial"/>
                <w:sz w:val="24"/>
                <w:szCs w:val="24"/>
              </w:rPr>
              <w:t>12</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Motherwell</w:t>
            </w:r>
          </w:p>
        </w:tc>
        <w:tc>
          <w:tcPr>
            <w:tcW w:w="1134" w:type="dxa"/>
            <w:shd w:val="clear" w:color="auto" w:fill="E2EFD9" w:themeFill="accent6" w:themeFillTint="33"/>
          </w:tcPr>
          <w:p w:rsidR="008A726A" w:rsidRPr="00B44BF9" w:rsidRDefault="00921195" w:rsidP="00457449">
            <w:pPr>
              <w:jc w:val="center"/>
              <w:rPr>
                <w:rFonts w:ascii="Arial" w:hAnsi="Arial" w:cs="Arial"/>
                <w:sz w:val="24"/>
                <w:szCs w:val="24"/>
              </w:rPr>
            </w:pPr>
            <w:r>
              <w:rPr>
                <w:rFonts w:ascii="Arial" w:hAnsi="Arial" w:cs="Arial"/>
                <w:sz w:val="24"/>
                <w:szCs w:val="24"/>
              </w:rPr>
              <w:t>9</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North Locality</w:t>
            </w:r>
          </w:p>
        </w:tc>
        <w:tc>
          <w:tcPr>
            <w:tcW w:w="1134" w:type="dxa"/>
            <w:shd w:val="clear" w:color="auto" w:fill="E2EFD9" w:themeFill="accent6" w:themeFillTint="33"/>
          </w:tcPr>
          <w:p w:rsidR="008A726A" w:rsidRPr="00B44BF9" w:rsidRDefault="00921195" w:rsidP="00457449">
            <w:pPr>
              <w:jc w:val="center"/>
              <w:rPr>
                <w:rFonts w:ascii="Arial" w:hAnsi="Arial" w:cs="Arial"/>
                <w:sz w:val="24"/>
                <w:szCs w:val="24"/>
              </w:rPr>
            </w:pPr>
            <w:r>
              <w:rPr>
                <w:rFonts w:ascii="Arial" w:hAnsi="Arial" w:cs="Arial"/>
                <w:sz w:val="24"/>
                <w:szCs w:val="24"/>
              </w:rPr>
              <w:t>9</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Wishaw</w:t>
            </w:r>
          </w:p>
        </w:tc>
        <w:tc>
          <w:tcPr>
            <w:tcW w:w="1134" w:type="dxa"/>
            <w:shd w:val="clear" w:color="auto" w:fill="E2EFD9" w:themeFill="accent6" w:themeFillTint="33"/>
          </w:tcPr>
          <w:p w:rsidR="008A726A" w:rsidRPr="00B44BF9" w:rsidRDefault="008A726A" w:rsidP="00457449">
            <w:pPr>
              <w:jc w:val="center"/>
              <w:rPr>
                <w:rFonts w:ascii="Arial" w:hAnsi="Arial" w:cs="Arial"/>
                <w:sz w:val="24"/>
                <w:szCs w:val="24"/>
              </w:rPr>
            </w:pPr>
            <w:r>
              <w:rPr>
                <w:rFonts w:ascii="Arial" w:hAnsi="Arial" w:cs="Arial"/>
                <w:sz w:val="24"/>
                <w:szCs w:val="24"/>
              </w:rPr>
              <w:t>13</w:t>
            </w:r>
          </w:p>
        </w:tc>
      </w:tr>
      <w:tr w:rsidR="008A726A" w:rsidRPr="00B44BF9" w:rsidTr="00457449">
        <w:trPr>
          <w:jc w:val="center"/>
        </w:trPr>
        <w:tc>
          <w:tcPr>
            <w:tcW w:w="1696" w:type="dxa"/>
            <w:shd w:val="clear" w:color="auto" w:fill="A8D08D" w:themeFill="accent6" w:themeFillTint="99"/>
          </w:tcPr>
          <w:p w:rsidR="008A726A" w:rsidRPr="00B44BF9" w:rsidRDefault="008A726A" w:rsidP="00457449">
            <w:pPr>
              <w:rPr>
                <w:rFonts w:ascii="Arial" w:hAnsi="Arial" w:cs="Arial"/>
                <w:b/>
                <w:sz w:val="24"/>
                <w:szCs w:val="24"/>
              </w:rPr>
            </w:pPr>
            <w:r w:rsidRPr="00B44BF9">
              <w:rPr>
                <w:rFonts w:ascii="Arial" w:hAnsi="Arial" w:cs="Arial"/>
                <w:b/>
                <w:sz w:val="24"/>
                <w:szCs w:val="24"/>
              </w:rPr>
              <w:t>Total</w:t>
            </w:r>
          </w:p>
        </w:tc>
        <w:tc>
          <w:tcPr>
            <w:tcW w:w="1134" w:type="dxa"/>
            <w:shd w:val="clear" w:color="auto" w:fill="A8D08D" w:themeFill="accent6" w:themeFillTint="99"/>
          </w:tcPr>
          <w:p w:rsidR="008A726A" w:rsidRPr="00B44BF9" w:rsidRDefault="008A726A" w:rsidP="00921195">
            <w:pPr>
              <w:jc w:val="center"/>
              <w:rPr>
                <w:rFonts w:ascii="Arial" w:hAnsi="Arial" w:cs="Arial"/>
                <w:b/>
                <w:sz w:val="24"/>
                <w:szCs w:val="24"/>
              </w:rPr>
            </w:pPr>
            <w:r w:rsidRPr="00921195">
              <w:rPr>
                <w:rFonts w:ascii="Arial" w:hAnsi="Arial" w:cs="Arial"/>
                <w:b/>
                <w:sz w:val="24"/>
                <w:szCs w:val="24"/>
              </w:rPr>
              <w:t>1</w:t>
            </w:r>
            <w:r w:rsidR="00921195">
              <w:rPr>
                <w:rFonts w:ascii="Arial" w:hAnsi="Arial" w:cs="Arial"/>
                <w:b/>
                <w:sz w:val="24"/>
                <w:szCs w:val="24"/>
              </w:rPr>
              <w:t>22</w:t>
            </w:r>
          </w:p>
        </w:tc>
      </w:tr>
    </w:tbl>
    <w:p w:rsidR="001A082C" w:rsidRDefault="001A082C" w:rsidP="001A082C">
      <w:pPr>
        <w:rPr>
          <w:rFonts w:ascii="Arial" w:hAnsi="Arial" w:cs="Arial"/>
          <w:b/>
          <w:color w:val="0C882A"/>
          <w:sz w:val="24"/>
        </w:rPr>
      </w:pPr>
    </w:p>
    <w:p w:rsidR="001A082C" w:rsidRPr="00403C15" w:rsidRDefault="001A082C" w:rsidP="00403C15">
      <w:pPr>
        <w:jc w:val="center"/>
        <w:rPr>
          <w:rFonts w:ascii="Arial" w:hAnsi="Arial" w:cs="Arial"/>
          <w:b/>
          <w:color w:val="002060"/>
          <w:sz w:val="24"/>
        </w:rPr>
      </w:pPr>
      <w:r w:rsidRPr="00403C15">
        <w:rPr>
          <w:rFonts w:ascii="Arial" w:hAnsi="Arial" w:cs="Arial"/>
          <w:b/>
          <w:color w:val="002060"/>
          <w:sz w:val="24"/>
        </w:rPr>
        <w:t xml:space="preserve">Have you moved to a new pharmacy site or </w:t>
      </w:r>
      <w:proofErr w:type="spellStart"/>
      <w:r w:rsidRPr="00403C15">
        <w:rPr>
          <w:rFonts w:ascii="Arial" w:hAnsi="Arial" w:cs="Arial"/>
          <w:b/>
          <w:color w:val="002060"/>
          <w:sz w:val="24"/>
        </w:rPr>
        <w:t>healthboard</w:t>
      </w:r>
      <w:proofErr w:type="spellEnd"/>
      <w:r w:rsidRPr="00403C15">
        <w:rPr>
          <w:rFonts w:ascii="Arial" w:hAnsi="Arial" w:cs="Arial"/>
          <w:b/>
          <w:color w:val="002060"/>
          <w:sz w:val="24"/>
        </w:rPr>
        <w:t>?</w:t>
      </w:r>
    </w:p>
    <w:p w:rsidR="001A082C" w:rsidRDefault="001A082C" w:rsidP="001A082C">
      <w:pPr>
        <w:rPr>
          <w:rFonts w:ascii="Arial" w:hAnsi="Arial" w:cs="Arial"/>
          <w:b/>
          <w:sz w:val="24"/>
        </w:rPr>
      </w:pPr>
      <w:r w:rsidRPr="00EB685B">
        <w:rPr>
          <w:rFonts w:ascii="Arial" w:hAnsi="Arial" w:cs="Arial"/>
          <w:b/>
          <w:sz w:val="24"/>
        </w:rPr>
        <w:t>You must notify the NHS Lanarkshire Pharmacy Admin team of any changes to your workplace/practice or</w:t>
      </w:r>
      <w:r>
        <w:rPr>
          <w:rFonts w:ascii="Arial" w:hAnsi="Arial" w:cs="Arial"/>
          <w:b/>
          <w:sz w:val="24"/>
        </w:rPr>
        <w:t xml:space="preserve"> if you leave the organisation:</w:t>
      </w:r>
    </w:p>
    <w:p w:rsidR="001A082C" w:rsidRDefault="001A082C" w:rsidP="001A082C">
      <w:pPr>
        <w:pStyle w:val="ListParagraph"/>
        <w:numPr>
          <w:ilvl w:val="0"/>
          <w:numId w:val="16"/>
        </w:numPr>
        <w:spacing w:after="200" w:line="276" w:lineRule="auto"/>
        <w:rPr>
          <w:rFonts w:ascii="Arial" w:hAnsi="Arial" w:cs="Arial"/>
          <w:sz w:val="24"/>
        </w:rPr>
      </w:pPr>
      <w:r w:rsidRPr="00396FC8">
        <w:rPr>
          <w:rFonts w:ascii="Arial" w:hAnsi="Arial" w:cs="Arial"/>
          <w:sz w:val="24"/>
        </w:rPr>
        <w:t>If you move to another</w:t>
      </w:r>
      <w:r>
        <w:rPr>
          <w:rFonts w:ascii="Arial" w:hAnsi="Arial" w:cs="Arial"/>
          <w:sz w:val="24"/>
        </w:rPr>
        <w:t xml:space="preserve"> contractor code within NHS Lanarkshire you must notify Pharmacy Admin of the new contractor code to ensure the IP organisational data base is accurate. NHS Facilitation must also be notified to ensure your NHS mailbox, Clinical Portal and Emergency Care Summary access reflects this. </w:t>
      </w:r>
    </w:p>
    <w:p w:rsidR="001A082C" w:rsidRDefault="001A082C" w:rsidP="001A082C">
      <w:pPr>
        <w:pStyle w:val="ListParagraph"/>
        <w:numPr>
          <w:ilvl w:val="0"/>
          <w:numId w:val="16"/>
        </w:numPr>
        <w:spacing w:after="200" w:line="276" w:lineRule="auto"/>
        <w:rPr>
          <w:rFonts w:ascii="Arial" w:hAnsi="Arial" w:cs="Arial"/>
          <w:sz w:val="24"/>
        </w:rPr>
      </w:pPr>
      <w:r>
        <w:rPr>
          <w:rFonts w:ascii="Arial" w:hAnsi="Arial" w:cs="Arial"/>
          <w:sz w:val="24"/>
        </w:rPr>
        <w:t xml:space="preserve">If you move to another sector of practice and/or another health board, you must notify Pharmacy Admin </w:t>
      </w:r>
      <w:r w:rsidRPr="00396FC8">
        <w:rPr>
          <w:rFonts w:ascii="Arial" w:hAnsi="Arial" w:cs="Arial"/>
          <w:sz w:val="24"/>
        </w:rPr>
        <w:t>and destroy any prescribing pads issued by the health board (an email from your line manager confirming pads have been shredded and disposed of into confidential waste is sufficient). Similarly, any prescriber joining the health board must apply for an NHS Lanarkshire prescribing number and must not use any other number issued by previous employers.</w:t>
      </w:r>
      <w:r>
        <w:rPr>
          <w:rFonts w:ascii="Arial" w:hAnsi="Arial" w:cs="Arial"/>
          <w:sz w:val="24"/>
        </w:rPr>
        <w:t xml:space="preserve"> NHS Facilitation must also be notified to ensure your NHS mailbox, Clinical Portal and Emergency Care Summary access reflects this.</w:t>
      </w:r>
    </w:p>
    <w:p w:rsidR="001A082C" w:rsidRPr="008A726A" w:rsidRDefault="001A082C" w:rsidP="001A082C">
      <w:pPr>
        <w:rPr>
          <w:rFonts w:ascii="Arial" w:hAnsi="Arial" w:cs="Arial"/>
          <w:sz w:val="24"/>
        </w:rPr>
      </w:pPr>
      <w:r>
        <w:rPr>
          <w:rFonts w:ascii="Arial" w:hAnsi="Arial" w:cs="Arial"/>
          <w:b/>
          <w:sz w:val="24"/>
        </w:rPr>
        <w:t xml:space="preserve">Your </w:t>
      </w:r>
      <w:r w:rsidRPr="00396FC8">
        <w:rPr>
          <w:rFonts w:ascii="Arial" w:hAnsi="Arial" w:cs="Arial"/>
          <w:b/>
          <w:sz w:val="24"/>
        </w:rPr>
        <w:t xml:space="preserve">NHS Lanarkshire </w:t>
      </w:r>
      <w:r>
        <w:rPr>
          <w:rFonts w:ascii="Arial" w:hAnsi="Arial" w:cs="Arial"/>
          <w:b/>
          <w:sz w:val="24"/>
        </w:rPr>
        <w:t>prescribing number and prescription pad is</w:t>
      </w:r>
      <w:r w:rsidRPr="00396FC8">
        <w:rPr>
          <w:rFonts w:ascii="Arial" w:hAnsi="Arial" w:cs="Arial"/>
          <w:b/>
          <w:sz w:val="24"/>
        </w:rPr>
        <w:t xml:space="preserve"> for use within NHS Lanarkshire only.</w:t>
      </w:r>
      <w:r w:rsidRPr="00396FC8">
        <w:rPr>
          <w:rFonts w:ascii="Arial" w:hAnsi="Arial" w:cs="Arial"/>
          <w:sz w:val="24"/>
        </w:rPr>
        <w:t xml:space="preserve"> </w:t>
      </w:r>
      <w:r w:rsidRPr="00155F64">
        <w:rPr>
          <w:rFonts w:ascii="Arial" w:hAnsi="Arial" w:cs="Arial"/>
          <w:b/>
          <w:sz w:val="24"/>
        </w:rPr>
        <w:t xml:space="preserve">These pads cannot be used / annotated by another prescriber. </w:t>
      </w:r>
    </w:p>
    <w:p w:rsidR="00DF6C4C" w:rsidRPr="00403C15" w:rsidRDefault="00DF6C4C" w:rsidP="00DF6C4C">
      <w:pPr>
        <w:spacing w:after="200" w:line="276" w:lineRule="auto"/>
        <w:jc w:val="center"/>
        <w:rPr>
          <w:rFonts w:ascii="Arial" w:hAnsi="Arial" w:cs="Arial"/>
          <w:b/>
          <w:color w:val="002060"/>
          <w:sz w:val="24"/>
        </w:rPr>
      </w:pPr>
      <w:r w:rsidRPr="00403C15">
        <w:rPr>
          <w:rFonts w:ascii="Arial" w:hAnsi="Arial" w:cs="Arial"/>
          <w:b/>
          <w:color w:val="002060"/>
          <w:sz w:val="24"/>
        </w:rPr>
        <w:lastRenderedPageBreak/>
        <w:t>Areas out with PF+ Service</w:t>
      </w:r>
    </w:p>
    <w:p w:rsidR="00DF6C4C" w:rsidRDefault="00DF6C4C" w:rsidP="00DF6C4C">
      <w:pPr>
        <w:spacing w:after="200" w:line="276" w:lineRule="auto"/>
        <w:rPr>
          <w:rFonts w:ascii="Arial" w:hAnsi="Arial" w:cs="Arial"/>
          <w:sz w:val="24"/>
          <w:szCs w:val="24"/>
        </w:rPr>
      </w:pPr>
      <w:r w:rsidRPr="001A082C">
        <w:rPr>
          <w:rFonts w:ascii="Arial" w:hAnsi="Arial" w:cs="Arial"/>
          <w:bCs/>
          <w:sz w:val="24"/>
          <w:szCs w:val="24"/>
        </w:rPr>
        <w:t xml:space="preserve">The Pharmacy First </w:t>
      </w:r>
      <w:proofErr w:type="gramStart"/>
      <w:r w:rsidRPr="001A082C">
        <w:rPr>
          <w:rFonts w:ascii="Arial" w:hAnsi="Arial" w:cs="Arial"/>
          <w:bCs/>
          <w:sz w:val="24"/>
          <w:szCs w:val="24"/>
        </w:rPr>
        <w:t>Plus</w:t>
      </w:r>
      <w:proofErr w:type="gramEnd"/>
      <w:r w:rsidRPr="001A082C">
        <w:rPr>
          <w:rFonts w:ascii="Arial" w:hAnsi="Arial" w:cs="Arial"/>
          <w:bCs/>
          <w:sz w:val="24"/>
          <w:szCs w:val="24"/>
        </w:rPr>
        <w:t xml:space="preserve"> Service should be provided when an individual </w:t>
      </w:r>
      <w:r>
        <w:rPr>
          <w:rFonts w:ascii="Arial" w:hAnsi="Arial" w:cs="Arial"/>
          <w:b/>
          <w:bCs/>
          <w:sz w:val="24"/>
          <w:szCs w:val="24"/>
          <w:u w:val="single"/>
        </w:rPr>
        <w:t>presents with symptoms of a common clinical condition(s)</w:t>
      </w:r>
      <w:r>
        <w:rPr>
          <w:rFonts w:ascii="Arial" w:hAnsi="Arial" w:cs="Arial"/>
          <w:sz w:val="24"/>
          <w:szCs w:val="24"/>
        </w:rPr>
        <w:t xml:space="preserve"> which is beyond the scope of the standard NHS Pharmacy First Scotland service and within the prescribers’ competence to prescribe and manage. Recent prescribing reports have shown an increase in prescribing for several conditions that </w:t>
      </w:r>
      <w:r w:rsidRPr="00F12B96">
        <w:rPr>
          <w:rFonts w:ascii="Arial" w:hAnsi="Arial" w:cs="Arial"/>
          <w:b/>
          <w:sz w:val="24"/>
          <w:szCs w:val="24"/>
          <w:u w:val="single"/>
        </w:rPr>
        <w:t>do not</w:t>
      </w:r>
      <w:r w:rsidRPr="001A082C">
        <w:rPr>
          <w:rFonts w:ascii="Arial" w:hAnsi="Arial" w:cs="Arial"/>
          <w:b/>
          <w:sz w:val="24"/>
          <w:szCs w:val="24"/>
        </w:rPr>
        <w:t xml:space="preserve"> </w:t>
      </w:r>
      <w:r>
        <w:rPr>
          <w:rFonts w:ascii="Arial" w:hAnsi="Arial" w:cs="Arial"/>
          <w:sz w:val="24"/>
          <w:szCs w:val="24"/>
        </w:rPr>
        <w:t xml:space="preserve">fall under the scope of the Pharmacy First Plus service: </w:t>
      </w:r>
    </w:p>
    <w:p w:rsidR="00DF6C4C" w:rsidRPr="001A082C" w:rsidRDefault="00DF6C4C" w:rsidP="00DF6C4C">
      <w:pPr>
        <w:pStyle w:val="ListParagraph"/>
        <w:numPr>
          <w:ilvl w:val="0"/>
          <w:numId w:val="19"/>
        </w:numPr>
        <w:spacing w:after="200" w:line="276" w:lineRule="auto"/>
        <w:rPr>
          <w:rFonts w:ascii="Arial" w:hAnsi="Arial" w:cs="Arial"/>
          <w:b/>
          <w:sz w:val="24"/>
          <w:szCs w:val="24"/>
        </w:rPr>
      </w:pPr>
      <w:r w:rsidRPr="001A082C">
        <w:rPr>
          <w:rFonts w:ascii="Arial" w:hAnsi="Arial" w:cs="Arial"/>
          <w:b/>
          <w:sz w:val="24"/>
          <w:szCs w:val="24"/>
        </w:rPr>
        <w:t>period delay</w:t>
      </w:r>
    </w:p>
    <w:p w:rsidR="00DF6C4C" w:rsidRPr="001A082C" w:rsidRDefault="00DF6C4C" w:rsidP="00DF6C4C">
      <w:pPr>
        <w:pStyle w:val="ListParagraph"/>
        <w:numPr>
          <w:ilvl w:val="0"/>
          <w:numId w:val="19"/>
        </w:numPr>
        <w:spacing w:after="200" w:line="276" w:lineRule="auto"/>
        <w:rPr>
          <w:rFonts w:ascii="Arial" w:hAnsi="Arial" w:cs="Arial"/>
          <w:b/>
          <w:sz w:val="24"/>
          <w:szCs w:val="24"/>
        </w:rPr>
      </w:pPr>
      <w:r w:rsidRPr="001A082C">
        <w:rPr>
          <w:rFonts w:ascii="Arial" w:hAnsi="Arial" w:cs="Arial"/>
          <w:b/>
          <w:sz w:val="24"/>
          <w:szCs w:val="24"/>
        </w:rPr>
        <w:t xml:space="preserve">erectile dysfunction </w:t>
      </w:r>
    </w:p>
    <w:p w:rsidR="00DF6C4C" w:rsidRDefault="00DF6C4C" w:rsidP="00DF6C4C">
      <w:pPr>
        <w:pStyle w:val="ListParagraph"/>
        <w:numPr>
          <w:ilvl w:val="0"/>
          <w:numId w:val="19"/>
        </w:numPr>
        <w:spacing w:after="200" w:line="276" w:lineRule="auto"/>
        <w:rPr>
          <w:rFonts w:ascii="Arial" w:hAnsi="Arial" w:cs="Arial"/>
          <w:b/>
          <w:sz w:val="24"/>
          <w:szCs w:val="24"/>
        </w:rPr>
      </w:pPr>
      <w:r w:rsidRPr="001A082C">
        <w:rPr>
          <w:rFonts w:ascii="Arial" w:hAnsi="Arial" w:cs="Arial"/>
          <w:b/>
          <w:sz w:val="24"/>
          <w:szCs w:val="24"/>
        </w:rPr>
        <w:t xml:space="preserve">Vaccinations </w:t>
      </w:r>
    </w:p>
    <w:p w:rsidR="00DF6C4C" w:rsidRDefault="00DF6C4C" w:rsidP="00DF6C4C">
      <w:pPr>
        <w:pStyle w:val="ListParagraph"/>
        <w:numPr>
          <w:ilvl w:val="0"/>
          <w:numId w:val="19"/>
        </w:numPr>
        <w:spacing w:after="200" w:line="276" w:lineRule="auto"/>
        <w:rPr>
          <w:rFonts w:ascii="Arial" w:hAnsi="Arial" w:cs="Arial"/>
          <w:b/>
          <w:sz w:val="24"/>
          <w:szCs w:val="24"/>
        </w:rPr>
      </w:pPr>
      <w:r w:rsidRPr="00DF6C4C">
        <w:rPr>
          <w:rFonts w:ascii="Arial" w:hAnsi="Arial" w:cs="Arial"/>
          <w:b/>
          <w:sz w:val="24"/>
          <w:szCs w:val="24"/>
        </w:rPr>
        <w:t>Urgent access to medicines</w:t>
      </w:r>
    </w:p>
    <w:p w:rsidR="00047F66" w:rsidRPr="00E124F6" w:rsidRDefault="00DF6C4C" w:rsidP="00E124F6">
      <w:pPr>
        <w:pStyle w:val="ListParagraph"/>
        <w:numPr>
          <w:ilvl w:val="0"/>
          <w:numId w:val="19"/>
        </w:numPr>
        <w:spacing w:after="200" w:line="276" w:lineRule="auto"/>
        <w:rPr>
          <w:rFonts w:ascii="Arial" w:hAnsi="Arial" w:cs="Arial"/>
          <w:b/>
          <w:sz w:val="24"/>
          <w:szCs w:val="24"/>
        </w:rPr>
      </w:pPr>
      <w:r>
        <w:rPr>
          <w:rFonts w:ascii="Arial" w:hAnsi="Arial" w:cs="Arial"/>
          <w:b/>
          <w:sz w:val="24"/>
          <w:szCs w:val="24"/>
        </w:rPr>
        <w:t>Items of low clinical value</w:t>
      </w:r>
    </w:p>
    <w:p w:rsidR="00457449" w:rsidRPr="00E124F6" w:rsidRDefault="00921195" w:rsidP="00E124F6">
      <w:pPr>
        <w:rPr>
          <w:rFonts w:ascii="Arial" w:eastAsia="Times New Roman" w:hAnsi="Arial" w:cs="Arial"/>
          <w:color w:val="000000"/>
          <w:sz w:val="24"/>
          <w:szCs w:val="28"/>
        </w:rPr>
      </w:pPr>
      <w:r w:rsidRPr="00921195">
        <w:rPr>
          <w:rFonts w:ascii="Arial" w:hAnsi="Arial" w:cs="Arial"/>
          <w:sz w:val="24"/>
          <w:szCs w:val="28"/>
        </w:rPr>
        <w:t>It should also be noted that we have seen an increase in NRT products</w:t>
      </w:r>
      <w:r w:rsidR="005B2708">
        <w:rPr>
          <w:rFonts w:ascii="Arial" w:hAnsi="Arial" w:cs="Arial"/>
          <w:sz w:val="24"/>
          <w:szCs w:val="28"/>
        </w:rPr>
        <w:t xml:space="preserve">, </w:t>
      </w:r>
      <w:r w:rsidRPr="00921195">
        <w:rPr>
          <w:rFonts w:ascii="Arial" w:hAnsi="Arial" w:cs="Arial"/>
          <w:sz w:val="24"/>
          <w:szCs w:val="28"/>
        </w:rPr>
        <w:t>Varenicline</w:t>
      </w:r>
      <w:r w:rsidR="005B2708">
        <w:rPr>
          <w:rFonts w:ascii="Arial" w:hAnsi="Arial" w:cs="Arial"/>
          <w:sz w:val="24"/>
          <w:szCs w:val="28"/>
        </w:rPr>
        <w:t xml:space="preserve"> &amp; </w:t>
      </w:r>
      <w:proofErr w:type="spellStart"/>
      <w:r w:rsidR="005B2708">
        <w:rPr>
          <w:rFonts w:ascii="Arial" w:hAnsi="Arial" w:cs="Arial"/>
          <w:color w:val="000000"/>
          <w:sz w:val="24"/>
          <w:szCs w:val="24"/>
        </w:rPr>
        <w:t>Levonorgestrel</w:t>
      </w:r>
      <w:proofErr w:type="spellEnd"/>
      <w:r w:rsidR="005B2708">
        <w:rPr>
          <w:rFonts w:ascii="Arial" w:hAnsi="Arial" w:cs="Arial"/>
          <w:color w:val="000000"/>
          <w:sz w:val="24"/>
          <w:szCs w:val="24"/>
        </w:rPr>
        <w:t>/</w:t>
      </w:r>
      <w:proofErr w:type="spellStart"/>
      <w:r w:rsidR="005B2708">
        <w:rPr>
          <w:rFonts w:ascii="Arial" w:hAnsi="Arial" w:cs="Arial"/>
          <w:color w:val="000000"/>
          <w:sz w:val="24"/>
          <w:szCs w:val="24"/>
        </w:rPr>
        <w:t>Uripristal</w:t>
      </w:r>
      <w:proofErr w:type="spellEnd"/>
      <w:r w:rsidRPr="00921195">
        <w:rPr>
          <w:rFonts w:ascii="Arial" w:hAnsi="Arial" w:cs="Arial"/>
          <w:sz w:val="24"/>
          <w:szCs w:val="28"/>
        </w:rPr>
        <w:t xml:space="preserve"> being issued via the Pharmacy First Plus service; please remember</w:t>
      </w:r>
      <w:r w:rsidRPr="00921195">
        <w:rPr>
          <w:rFonts w:ascii="Arial" w:hAnsi="Arial" w:cs="Arial"/>
          <w:b/>
          <w:sz w:val="24"/>
          <w:szCs w:val="28"/>
        </w:rPr>
        <w:t xml:space="preserve"> </w:t>
      </w:r>
      <w:r w:rsidRPr="00921195">
        <w:rPr>
          <w:rFonts w:ascii="Arial" w:eastAsia="Times New Roman" w:hAnsi="Arial" w:cs="Arial"/>
          <w:b/>
          <w:color w:val="000000"/>
          <w:sz w:val="24"/>
          <w:szCs w:val="28"/>
        </w:rPr>
        <w:t>smoking cessation</w:t>
      </w:r>
      <w:r w:rsidR="005B2708">
        <w:rPr>
          <w:rFonts w:ascii="Arial" w:eastAsia="Times New Roman" w:hAnsi="Arial" w:cs="Arial"/>
          <w:b/>
          <w:color w:val="000000"/>
          <w:sz w:val="24"/>
          <w:szCs w:val="28"/>
        </w:rPr>
        <w:t xml:space="preserve"> &amp; Emergency Hormonal Contraception</w:t>
      </w:r>
      <w:r w:rsidRPr="00921195">
        <w:rPr>
          <w:rFonts w:ascii="Arial" w:eastAsia="Times New Roman" w:hAnsi="Arial" w:cs="Arial"/>
          <w:b/>
          <w:color w:val="000000"/>
          <w:sz w:val="24"/>
          <w:szCs w:val="28"/>
        </w:rPr>
        <w:t xml:space="preserve"> sits under the Public Health Service</w:t>
      </w:r>
      <w:r w:rsidRPr="00921195">
        <w:rPr>
          <w:rFonts w:ascii="Arial" w:eastAsia="Times New Roman" w:hAnsi="Arial" w:cs="Arial"/>
          <w:color w:val="000000"/>
          <w:sz w:val="24"/>
          <w:szCs w:val="28"/>
        </w:rPr>
        <w:t xml:space="preserve"> section of the national contract </w:t>
      </w:r>
      <w:r w:rsidRPr="00921195">
        <w:rPr>
          <w:rFonts w:ascii="Arial" w:eastAsia="Times New Roman" w:hAnsi="Arial" w:cs="Arial"/>
          <w:b/>
          <w:color w:val="000000"/>
          <w:sz w:val="24"/>
          <w:szCs w:val="28"/>
        </w:rPr>
        <w:t>not Pharmacy Firs</w:t>
      </w:r>
      <w:r w:rsidR="002C2EB4">
        <w:rPr>
          <w:rFonts w:ascii="Arial" w:eastAsia="Times New Roman" w:hAnsi="Arial" w:cs="Arial"/>
          <w:b/>
          <w:color w:val="000000"/>
          <w:sz w:val="24"/>
          <w:szCs w:val="28"/>
        </w:rPr>
        <w:t>t.</w:t>
      </w:r>
    </w:p>
    <w:p w:rsidR="004D56F6" w:rsidRDefault="004D56F6" w:rsidP="00457449">
      <w:pPr>
        <w:spacing w:after="200" w:line="276" w:lineRule="auto"/>
        <w:jc w:val="center"/>
        <w:rPr>
          <w:rFonts w:ascii="Arial" w:hAnsi="Arial" w:cs="Arial"/>
          <w:b/>
          <w:color w:val="002060"/>
          <w:sz w:val="28"/>
          <w:szCs w:val="24"/>
        </w:rPr>
      </w:pPr>
    </w:p>
    <w:p w:rsidR="00457449" w:rsidRPr="00D542E9" w:rsidRDefault="00D542E9" w:rsidP="00457449">
      <w:pPr>
        <w:spacing w:after="200" w:line="276" w:lineRule="auto"/>
        <w:jc w:val="center"/>
        <w:rPr>
          <w:rFonts w:ascii="Arial" w:hAnsi="Arial" w:cs="Arial"/>
          <w:b/>
          <w:color w:val="002060"/>
          <w:sz w:val="28"/>
          <w:szCs w:val="24"/>
        </w:rPr>
      </w:pPr>
      <w:r w:rsidRPr="00D542E9">
        <w:rPr>
          <w:rFonts w:ascii="Arial" w:hAnsi="Arial" w:cs="Arial"/>
          <w:b/>
          <w:color w:val="002060"/>
          <w:sz w:val="28"/>
          <w:szCs w:val="24"/>
        </w:rPr>
        <w:t>Gastrointestinal</w:t>
      </w:r>
    </w:p>
    <w:p w:rsidR="00D542E9" w:rsidRPr="00D542E9" w:rsidRDefault="00D542E9" w:rsidP="00D542E9">
      <w:pPr>
        <w:spacing w:after="200" w:line="276" w:lineRule="auto"/>
        <w:rPr>
          <w:rFonts w:ascii="Arial" w:hAnsi="Arial" w:cs="Arial"/>
          <w:color w:val="000000" w:themeColor="text1"/>
          <w:sz w:val="24"/>
          <w:szCs w:val="24"/>
        </w:rPr>
      </w:pPr>
      <w:r w:rsidRPr="00D542E9">
        <w:rPr>
          <w:rFonts w:ascii="Arial" w:hAnsi="Arial" w:cs="Arial"/>
          <w:color w:val="000000" w:themeColor="text1"/>
          <w:sz w:val="24"/>
          <w:szCs w:val="24"/>
        </w:rPr>
        <w:t>New to Pharmacy First Plus? Let’s take a look at the first chapter of the standard Pharmacy First approved list, Gastrointestinal, and consider what is Pharmacy First vs what is beyond the scope of the standard NHS Pharmacy First Scotland service, which you may wish to consider as part of your Pharmacy First Plus service</w:t>
      </w:r>
      <w:r>
        <w:rPr>
          <w:rFonts w:ascii="Arial" w:hAnsi="Arial" w:cs="Arial"/>
          <w:color w:val="000000" w:themeColor="text1"/>
          <w:sz w:val="24"/>
          <w:szCs w:val="24"/>
        </w:rPr>
        <w:t xml:space="preserve">; </w:t>
      </w:r>
      <w:hyperlink r:id="rId8" w:history="1">
        <w:r w:rsidRPr="00D542E9">
          <w:rPr>
            <w:rStyle w:val="Hyperlink"/>
            <w:rFonts w:ascii="Arial" w:hAnsi="Arial" w:cs="Arial"/>
            <w:sz w:val="24"/>
          </w:rPr>
          <w:t>West of Scotland Formulary; Gastro-intestinal-system</w:t>
        </w:r>
      </w:hyperlink>
      <w:r w:rsidRPr="00D542E9">
        <w:rPr>
          <w:rFonts w:ascii="Arial" w:hAnsi="Arial" w:cs="Arial"/>
          <w:color w:val="000000" w:themeColor="text1"/>
          <w:sz w:val="28"/>
          <w:szCs w:val="24"/>
        </w:rPr>
        <w:t xml:space="preserve"> </w:t>
      </w:r>
    </w:p>
    <w:tbl>
      <w:tblPr>
        <w:tblW w:w="0" w:type="auto"/>
        <w:tblCellMar>
          <w:left w:w="0" w:type="dxa"/>
          <w:right w:w="0" w:type="dxa"/>
        </w:tblCellMar>
        <w:tblLook w:val="04A0" w:firstRow="1" w:lastRow="0" w:firstColumn="1" w:lastColumn="0" w:noHBand="0" w:noVBand="1"/>
      </w:tblPr>
      <w:tblGrid>
        <w:gridCol w:w="4502"/>
        <w:gridCol w:w="4504"/>
      </w:tblGrid>
      <w:tr w:rsidR="00D542E9" w:rsidTr="00D542E9">
        <w:tc>
          <w:tcPr>
            <w:tcW w:w="9016" w:type="dxa"/>
            <w:gridSpan w:val="2"/>
            <w:tcBorders>
              <w:top w:val="single" w:sz="8" w:space="0" w:color="auto"/>
              <w:left w:val="single" w:sz="8" w:space="0" w:color="auto"/>
              <w:bottom w:val="single" w:sz="8" w:space="0" w:color="auto"/>
              <w:right w:val="single" w:sz="8" w:space="0" w:color="auto"/>
            </w:tcBorders>
            <w:shd w:val="clear" w:color="auto" w:fill="A8D08D"/>
            <w:tcMar>
              <w:top w:w="0" w:type="dxa"/>
              <w:left w:w="108" w:type="dxa"/>
              <w:bottom w:w="0" w:type="dxa"/>
              <w:right w:w="108" w:type="dxa"/>
            </w:tcMar>
            <w:hideMark/>
          </w:tcPr>
          <w:p w:rsidR="00D542E9" w:rsidRDefault="00D542E9">
            <w:pPr>
              <w:jc w:val="center"/>
              <w:rPr>
                <w:rFonts w:ascii="Arial" w:hAnsi="Arial" w:cs="Arial"/>
                <w:b/>
                <w:bCs/>
                <w:sz w:val="28"/>
                <w:szCs w:val="28"/>
              </w:rPr>
            </w:pPr>
            <w:r>
              <w:rPr>
                <w:rFonts w:ascii="Arial" w:hAnsi="Arial" w:cs="Arial"/>
                <w:b/>
                <w:bCs/>
                <w:sz w:val="28"/>
                <w:szCs w:val="28"/>
              </w:rPr>
              <w:t>Gastrointestinal System</w:t>
            </w:r>
          </w:p>
        </w:tc>
      </w:tr>
      <w:tr w:rsidR="00D542E9" w:rsidTr="00D542E9">
        <w:tc>
          <w:tcPr>
            <w:tcW w:w="9016" w:type="dxa"/>
            <w:gridSpan w:val="2"/>
            <w:tcBorders>
              <w:top w:val="nil"/>
              <w:left w:val="single" w:sz="8" w:space="0" w:color="auto"/>
              <w:bottom w:val="single" w:sz="8" w:space="0" w:color="auto"/>
              <w:right w:val="single" w:sz="8" w:space="0" w:color="auto"/>
            </w:tcBorders>
            <w:shd w:val="clear" w:color="auto" w:fill="A8D08D"/>
            <w:tcMar>
              <w:top w:w="0" w:type="dxa"/>
              <w:left w:w="108" w:type="dxa"/>
              <w:bottom w:w="0" w:type="dxa"/>
              <w:right w:w="108" w:type="dxa"/>
            </w:tcMar>
            <w:hideMark/>
          </w:tcPr>
          <w:p w:rsidR="00D542E9" w:rsidRDefault="00D542E9">
            <w:pPr>
              <w:jc w:val="center"/>
              <w:rPr>
                <w:rFonts w:ascii="Arial" w:hAnsi="Arial" w:cs="Arial"/>
                <w:b/>
                <w:bCs/>
                <w:sz w:val="28"/>
                <w:szCs w:val="28"/>
              </w:rPr>
            </w:pPr>
            <w:r>
              <w:rPr>
                <w:rFonts w:ascii="Arial" w:hAnsi="Arial" w:cs="Arial"/>
                <w:b/>
                <w:bCs/>
                <w:sz w:val="28"/>
                <w:szCs w:val="28"/>
              </w:rPr>
              <w:t>Dyspepsia and Gastro-oesophageal reflux</w:t>
            </w:r>
          </w:p>
        </w:tc>
      </w:tr>
      <w:tr w:rsidR="00D542E9" w:rsidTr="00D542E9">
        <w:tc>
          <w:tcPr>
            <w:tcW w:w="4508"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hideMark/>
          </w:tcPr>
          <w:p w:rsidR="00D542E9" w:rsidRDefault="00D542E9">
            <w:pPr>
              <w:jc w:val="center"/>
              <w:rPr>
                <w:rFonts w:ascii="Arial" w:hAnsi="Arial" w:cs="Arial"/>
                <w:b/>
                <w:bCs/>
                <w:sz w:val="28"/>
                <w:szCs w:val="28"/>
              </w:rPr>
            </w:pPr>
            <w:r>
              <w:rPr>
                <w:rFonts w:ascii="Arial" w:hAnsi="Arial" w:cs="Arial"/>
                <w:b/>
                <w:bCs/>
                <w:sz w:val="28"/>
                <w:szCs w:val="28"/>
              </w:rPr>
              <w:t>Pharmacy First</w:t>
            </w:r>
          </w:p>
        </w:tc>
        <w:tc>
          <w:tcPr>
            <w:tcW w:w="4508" w:type="dxa"/>
            <w:tcBorders>
              <w:top w:val="nil"/>
              <w:left w:val="nil"/>
              <w:bottom w:val="single" w:sz="8" w:space="0" w:color="auto"/>
              <w:right w:val="single" w:sz="8" w:space="0" w:color="auto"/>
            </w:tcBorders>
            <w:shd w:val="clear" w:color="auto" w:fill="C5E0B3"/>
            <w:tcMar>
              <w:top w:w="0" w:type="dxa"/>
              <w:left w:w="108" w:type="dxa"/>
              <w:bottom w:w="0" w:type="dxa"/>
              <w:right w:w="108" w:type="dxa"/>
            </w:tcMar>
            <w:hideMark/>
          </w:tcPr>
          <w:p w:rsidR="00D542E9" w:rsidRDefault="00D542E9">
            <w:pPr>
              <w:jc w:val="center"/>
              <w:rPr>
                <w:rFonts w:ascii="Arial" w:hAnsi="Arial" w:cs="Arial"/>
                <w:b/>
                <w:bCs/>
                <w:sz w:val="28"/>
                <w:szCs w:val="28"/>
              </w:rPr>
            </w:pPr>
            <w:r>
              <w:rPr>
                <w:rFonts w:ascii="Arial" w:hAnsi="Arial" w:cs="Arial"/>
                <w:b/>
                <w:bCs/>
                <w:sz w:val="28"/>
                <w:szCs w:val="28"/>
              </w:rPr>
              <w:t>Pharmacy First Plus</w:t>
            </w:r>
          </w:p>
        </w:tc>
      </w:tr>
      <w:tr w:rsidR="00D542E9" w:rsidTr="00D542E9">
        <w:trPr>
          <w:trHeight w:val="547"/>
        </w:trPr>
        <w:tc>
          <w:tcPr>
            <w:tcW w:w="4508" w:type="dxa"/>
            <w:tcBorders>
              <w:top w:val="nil"/>
              <w:left w:val="single" w:sz="8" w:space="0" w:color="auto"/>
              <w:bottom w:val="single" w:sz="8" w:space="0" w:color="auto"/>
              <w:right w:val="single" w:sz="8" w:space="0" w:color="auto"/>
            </w:tcBorders>
            <w:shd w:val="clear" w:color="auto" w:fill="E2EFD9"/>
            <w:tcMar>
              <w:top w:w="0" w:type="dxa"/>
              <w:left w:w="108" w:type="dxa"/>
              <w:bottom w:w="0" w:type="dxa"/>
              <w:right w:w="108" w:type="dxa"/>
            </w:tcMar>
            <w:hideMark/>
          </w:tcPr>
          <w:p w:rsidR="00D542E9" w:rsidRDefault="00D542E9">
            <w:pPr>
              <w:jc w:val="center"/>
              <w:rPr>
                <w:rFonts w:ascii="Arial" w:hAnsi="Arial" w:cs="Arial"/>
                <w:sz w:val="24"/>
                <w:szCs w:val="24"/>
              </w:rPr>
            </w:pPr>
            <w:r>
              <w:rPr>
                <w:rFonts w:ascii="Arial" w:hAnsi="Arial" w:cs="Arial"/>
                <w:sz w:val="24"/>
                <w:szCs w:val="24"/>
              </w:rPr>
              <w:t>Co-</w:t>
            </w:r>
            <w:proofErr w:type="spellStart"/>
            <w:r>
              <w:rPr>
                <w:rFonts w:ascii="Arial" w:hAnsi="Arial" w:cs="Arial"/>
                <w:sz w:val="24"/>
                <w:szCs w:val="24"/>
              </w:rPr>
              <w:t>magaldrox</w:t>
            </w:r>
            <w:proofErr w:type="spellEnd"/>
            <w:r>
              <w:rPr>
                <w:rFonts w:ascii="Arial" w:hAnsi="Arial" w:cs="Arial"/>
                <w:sz w:val="24"/>
                <w:szCs w:val="24"/>
              </w:rPr>
              <w:t xml:space="preserve"> Suspension</w:t>
            </w:r>
          </w:p>
          <w:p w:rsidR="00D542E9" w:rsidRDefault="00D542E9">
            <w:pPr>
              <w:jc w:val="center"/>
              <w:rPr>
                <w:rFonts w:ascii="Arial" w:hAnsi="Arial" w:cs="Arial"/>
                <w:sz w:val="24"/>
                <w:szCs w:val="24"/>
              </w:rPr>
            </w:pPr>
            <w:proofErr w:type="spellStart"/>
            <w:r>
              <w:rPr>
                <w:rFonts w:ascii="Arial" w:hAnsi="Arial" w:cs="Arial"/>
                <w:sz w:val="24"/>
                <w:szCs w:val="24"/>
              </w:rPr>
              <w:t>Peptac</w:t>
            </w:r>
            <w:proofErr w:type="spellEnd"/>
            <w:r>
              <w:rPr>
                <w:rFonts w:ascii="Arial" w:hAnsi="Arial" w:cs="Arial"/>
                <w:sz w:val="24"/>
                <w:szCs w:val="24"/>
              </w:rPr>
              <w:t xml:space="preserve"> Liquid</w:t>
            </w:r>
          </w:p>
        </w:tc>
        <w:tc>
          <w:tcPr>
            <w:tcW w:w="4508" w:type="dxa"/>
            <w:tcBorders>
              <w:top w:val="nil"/>
              <w:left w:val="nil"/>
              <w:bottom w:val="single" w:sz="8" w:space="0" w:color="auto"/>
              <w:right w:val="single" w:sz="8" w:space="0" w:color="auto"/>
            </w:tcBorders>
            <w:shd w:val="clear" w:color="auto" w:fill="E2EFD9"/>
            <w:tcMar>
              <w:top w:w="0" w:type="dxa"/>
              <w:left w:w="108" w:type="dxa"/>
              <w:bottom w:w="0" w:type="dxa"/>
              <w:right w:w="108" w:type="dxa"/>
            </w:tcMar>
            <w:hideMark/>
          </w:tcPr>
          <w:p w:rsidR="00D542E9" w:rsidRDefault="00677F48">
            <w:pPr>
              <w:jc w:val="center"/>
              <w:rPr>
                <w:rFonts w:ascii="Arial" w:hAnsi="Arial" w:cs="Arial"/>
                <w:sz w:val="24"/>
                <w:szCs w:val="24"/>
              </w:rPr>
            </w:pPr>
            <w:r>
              <w:rPr>
                <w:rFonts w:ascii="Arial" w:hAnsi="Arial" w:cs="Arial"/>
                <w:sz w:val="24"/>
                <w:szCs w:val="24"/>
              </w:rPr>
              <w:t>Short course: Omeprazole/Lansoprazole</w:t>
            </w:r>
          </w:p>
        </w:tc>
      </w:tr>
      <w:tr w:rsidR="00D542E9" w:rsidTr="00D542E9">
        <w:tc>
          <w:tcPr>
            <w:tcW w:w="9016" w:type="dxa"/>
            <w:gridSpan w:val="2"/>
            <w:tcBorders>
              <w:top w:val="nil"/>
              <w:left w:val="single" w:sz="8" w:space="0" w:color="auto"/>
              <w:bottom w:val="single" w:sz="8" w:space="0" w:color="auto"/>
              <w:right w:val="single" w:sz="8" w:space="0" w:color="auto"/>
            </w:tcBorders>
            <w:shd w:val="clear" w:color="auto" w:fill="A8D08D"/>
            <w:tcMar>
              <w:top w:w="0" w:type="dxa"/>
              <w:left w:w="108" w:type="dxa"/>
              <w:bottom w:w="0" w:type="dxa"/>
              <w:right w:w="108" w:type="dxa"/>
            </w:tcMar>
            <w:hideMark/>
          </w:tcPr>
          <w:p w:rsidR="00D542E9" w:rsidRDefault="00D542E9">
            <w:pPr>
              <w:jc w:val="center"/>
              <w:rPr>
                <w:rFonts w:ascii="Arial" w:hAnsi="Arial" w:cs="Arial"/>
                <w:b/>
                <w:bCs/>
                <w:sz w:val="28"/>
                <w:szCs w:val="28"/>
              </w:rPr>
            </w:pPr>
            <w:r>
              <w:rPr>
                <w:rFonts w:ascii="Arial" w:hAnsi="Arial" w:cs="Arial"/>
                <w:b/>
                <w:bCs/>
                <w:sz w:val="28"/>
                <w:szCs w:val="28"/>
              </w:rPr>
              <w:t>Gastrointestinal smooth muscle spasm</w:t>
            </w:r>
          </w:p>
        </w:tc>
      </w:tr>
      <w:tr w:rsidR="00D542E9" w:rsidTr="00D542E9">
        <w:tc>
          <w:tcPr>
            <w:tcW w:w="4508"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hideMark/>
          </w:tcPr>
          <w:p w:rsidR="00D542E9" w:rsidRDefault="00D542E9">
            <w:pPr>
              <w:jc w:val="center"/>
              <w:rPr>
                <w:rFonts w:ascii="Arial" w:hAnsi="Arial" w:cs="Arial"/>
                <w:b/>
                <w:bCs/>
                <w:sz w:val="28"/>
                <w:szCs w:val="28"/>
              </w:rPr>
            </w:pPr>
            <w:r>
              <w:rPr>
                <w:rFonts w:ascii="Arial" w:hAnsi="Arial" w:cs="Arial"/>
                <w:b/>
                <w:bCs/>
                <w:sz w:val="28"/>
                <w:szCs w:val="28"/>
              </w:rPr>
              <w:t>Pharmacy First</w:t>
            </w:r>
          </w:p>
        </w:tc>
        <w:tc>
          <w:tcPr>
            <w:tcW w:w="4508" w:type="dxa"/>
            <w:tcBorders>
              <w:top w:val="nil"/>
              <w:left w:val="nil"/>
              <w:bottom w:val="single" w:sz="8" w:space="0" w:color="auto"/>
              <w:right w:val="single" w:sz="8" w:space="0" w:color="auto"/>
            </w:tcBorders>
            <w:shd w:val="clear" w:color="auto" w:fill="C5E0B3"/>
            <w:tcMar>
              <w:top w:w="0" w:type="dxa"/>
              <w:left w:w="108" w:type="dxa"/>
              <w:bottom w:w="0" w:type="dxa"/>
              <w:right w:w="108" w:type="dxa"/>
            </w:tcMar>
            <w:hideMark/>
          </w:tcPr>
          <w:p w:rsidR="00D542E9" w:rsidRDefault="00D542E9">
            <w:pPr>
              <w:jc w:val="center"/>
              <w:rPr>
                <w:rFonts w:ascii="Arial" w:hAnsi="Arial" w:cs="Arial"/>
                <w:b/>
                <w:bCs/>
                <w:sz w:val="28"/>
                <w:szCs w:val="28"/>
              </w:rPr>
            </w:pPr>
            <w:r>
              <w:rPr>
                <w:rFonts w:ascii="Arial" w:hAnsi="Arial" w:cs="Arial"/>
                <w:b/>
                <w:bCs/>
                <w:sz w:val="28"/>
                <w:szCs w:val="28"/>
              </w:rPr>
              <w:t>Pharmacy First Plus</w:t>
            </w:r>
          </w:p>
        </w:tc>
      </w:tr>
      <w:tr w:rsidR="00D542E9" w:rsidTr="00D542E9">
        <w:tc>
          <w:tcPr>
            <w:tcW w:w="4508" w:type="dxa"/>
            <w:tcBorders>
              <w:top w:val="nil"/>
              <w:left w:val="single" w:sz="8" w:space="0" w:color="auto"/>
              <w:bottom w:val="single" w:sz="8" w:space="0" w:color="auto"/>
              <w:right w:val="single" w:sz="8" w:space="0" w:color="auto"/>
            </w:tcBorders>
            <w:shd w:val="clear" w:color="auto" w:fill="E2EFD9"/>
            <w:tcMar>
              <w:top w:w="0" w:type="dxa"/>
              <w:left w:w="108" w:type="dxa"/>
              <w:bottom w:w="0" w:type="dxa"/>
              <w:right w:w="108" w:type="dxa"/>
            </w:tcMar>
            <w:hideMark/>
          </w:tcPr>
          <w:p w:rsidR="00D542E9" w:rsidRDefault="00D542E9">
            <w:pPr>
              <w:jc w:val="center"/>
              <w:rPr>
                <w:rFonts w:ascii="Arial" w:hAnsi="Arial" w:cs="Arial"/>
                <w:sz w:val="24"/>
                <w:szCs w:val="24"/>
              </w:rPr>
            </w:pPr>
            <w:r>
              <w:rPr>
                <w:rFonts w:ascii="Arial" w:hAnsi="Arial" w:cs="Arial"/>
                <w:sz w:val="24"/>
                <w:szCs w:val="24"/>
              </w:rPr>
              <w:t>Hyoscine butyl bromide</w:t>
            </w:r>
          </w:p>
        </w:tc>
        <w:tc>
          <w:tcPr>
            <w:tcW w:w="4508" w:type="dxa"/>
            <w:tcBorders>
              <w:top w:val="nil"/>
              <w:left w:val="nil"/>
              <w:bottom w:val="single" w:sz="8" w:space="0" w:color="auto"/>
              <w:right w:val="single" w:sz="8" w:space="0" w:color="auto"/>
            </w:tcBorders>
            <w:shd w:val="clear" w:color="auto" w:fill="E2EFD9"/>
            <w:tcMar>
              <w:top w:w="0" w:type="dxa"/>
              <w:left w:w="108" w:type="dxa"/>
              <w:bottom w:w="0" w:type="dxa"/>
              <w:right w:w="108" w:type="dxa"/>
            </w:tcMar>
            <w:hideMark/>
          </w:tcPr>
          <w:p w:rsidR="00D542E9" w:rsidRDefault="00D542E9">
            <w:pPr>
              <w:jc w:val="center"/>
              <w:rPr>
                <w:rFonts w:ascii="Arial" w:hAnsi="Arial" w:cs="Arial"/>
                <w:sz w:val="24"/>
                <w:szCs w:val="24"/>
              </w:rPr>
            </w:pPr>
            <w:r>
              <w:rPr>
                <w:rFonts w:ascii="Arial" w:hAnsi="Arial" w:cs="Arial"/>
                <w:sz w:val="24"/>
                <w:szCs w:val="24"/>
              </w:rPr>
              <w:t>Mebeverine</w:t>
            </w:r>
          </w:p>
        </w:tc>
      </w:tr>
      <w:tr w:rsidR="00D542E9" w:rsidTr="00D542E9">
        <w:tc>
          <w:tcPr>
            <w:tcW w:w="9016" w:type="dxa"/>
            <w:gridSpan w:val="2"/>
            <w:tcBorders>
              <w:top w:val="nil"/>
              <w:left w:val="single" w:sz="8" w:space="0" w:color="auto"/>
              <w:bottom w:val="single" w:sz="8" w:space="0" w:color="auto"/>
              <w:right w:val="single" w:sz="8" w:space="0" w:color="auto"/>
            </w:tcBorders>
            <w:shd w:val="clear" w:color="auto" w:fill="A8D08D"/>
            <w:tcMar>
              <w:top w:w="0" w:type="dxa"/>
              <w:left w:w="108" w:type="dxa"/>
              <w:bottom w:w="0" w:type="dxa"/>
              <w:right w:w="108" w:type="dxa"/>
            </w:tcMar>
            <w:hideMark/>
          </w:tcPr>
          <w:p w:rsidR="00D542E9" w:rsidRDefault="00D542E9">
            <w:pPr>
              <w:jc w:val="center"/>
              <w:rPr>
                <w:rFonts w:ascii="Arial" w:hAnsi="Arial" w:cs="Arial"/>
                <w:b/>
                <w:bCs/>
                <w:sz w:val="28"/>
                <w:szCs w:val="28"/>
              </w:rPr>
            </w:pPr>
            <w:r>
              <w:rPr>
                <w:rFonts w:ascii="Arial" w:hAnsi="Arial" w:cs="Arial"/>
                <w:b/>
                <w:bCs/>
                <w:sz w:val="28"/>
                <w:szCs w:val="28"/>
              </w:rPr>
              <w:t>Acute Diarrhoea</w:t>
            </w:r>
          </w:p>
        </w:tc>
      </w:tr>
      <w:tr w:rsidR="00D542E9" w:rsidTr="00D542E9">
        <w:tc>
          <w:tcPr>
            <w:tcW w:w="4508"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hideMark/>
          </w:tcPr>
          <w:p w:rsidR="00D542E9" w:rsidRDefault="00D542E9">
            <w:pPr>
              <w:jc w:val="center"/>
              <w:rPr>
                <w:rFonts w:ascii="Arial" w:hAnsi="Arial" w:cs="Arial"/>
                <w:b/>
                <w:bCs/>
                <w:sz w:val="28"/>
                <w:szCs w:val="28"/>
              </w:rPr>
            </w:pPr>
            <w:r>
              <w:rPr>
                <w:rFonts w:ascii="Arial" w:hAnsi="Arial" w:cs="Arial"/>
                <w:b/>
                <w:bCs/>
                <w:sz w:val="28"/>
                <w:szCs w:val="28"/>
              </w:rPr>
              <w:t>Pharmacy First</w:t>
            </w:r>
          </w:p>
        </w:tc>
        <w:tc>
          <w:tcPr>
            <w:tcW w:w="4508" w:type="dxa"/>
            <w:tcBorders>
              <w:top w:val="nil"/>
              <w:left w:val="nil"/>
              <w:bottom w:val="single" w:sz="8" w:space="0" w:color="auto"/>
              <w:right w:val="single" w:sz="8" w:space="0" w:color="auto"/>
            </w:tcBorders>
            <w:shd w:val="clear" w:color="auto" w:fill="C5E0B3"/>
            <w:tcMar>
              <w:top w:w="0" w:type="dxa"/>
              <w:left w:w="108" w:type="dxa"/>
              <w:bottom w:w="0" w:type="dxa"/>
              <w:right w:w="108" w:type="dxa"/>
            </w:tcMar>
            <w:hideMark/>
          </w:tcPr>
          <w:p w:rsidR="00D542E9" w:rsidRDefault="00D542E9">
            <w:pPr>
              <w:jc w:val="center"/>
              <w:rPr>
                <w:rFonts w:ascii="Arial" w:hAnsi="Arial" w:cs="Arial"/>
                <w:b/>
                <w:bCs/>
                <w:sz w:val="28"/>
                <w:szCs w:val="28"/>
              </w:rPr>
            </w:pPr>
            <w:r>
              <w:rPr>
                <w:rFonts w:ascii="Arial" w:hAnsi="Arial" w:cs="Arial"/>
                <w:b/>
                <w:bCs/>
                <w:sz w:val="28"/>
                <w:szCs w:val="28"/>
              </w:rPr>
              <w:t>Pharmacy First Plus</w:t>
            </w:r>
          </w:p>
        </w:tc>
      </w:tr>
      <w:tr w:rsidR="00D542E9" w:rsidTr="00D542E9">
        <w:tc>
          <w:tcPr>
            <w:tcW w:w="4508" w:type="dxa"/>
            <w:tcBorders>
              <w:top w:val="nil"/>
              <w:left w:val="single" w:sz="8" w:space="0" w:color="auto"/>
              <w:bottom w:val="single" w:sz="8" w:space="0" w:color="auto"/>
              <w:right w:val="single" w:sz="8" w:space="0" w:color="auto"/>
            </w:tcBorders>
            <w:shd w:val="clear" w:color="auto" w:fill="E2EFD9"/>
            <w:tcMar>
              <w:top w:w="0" w:type="dxa"/>
              <w:left w:w="108" w:type="dxa"/>
              <w:bottom w:w="0" w:type="dxa"/>
              <w:right w:w="108" w:type="dxa"/>
            </w:tcMar>
            <w:hideMark/>
          </w:tcPr>
          <w:p w:rsidR="00D542E9" w:rsidRDefault="00D542E9">
            <w:pPr>
              <w:jc w:val="center"/>
              <w:rPr>
                <w:rFonts w:ascii="Arial" w:hAnsi="Arial" w:cs="Arial"/>
                <w:sz w:val="24"/>
                <w:szCs w:val="24"/>
              </w:rPr>
            </w:pPr>
            <w:r>
              <w:rPr>
                <w:rFonts w:ascii="Arial" w:hAnsi="Arial" w:cs="Arial"/>
                <w:sz w:val="24"/>
                <w:szCs w:val="24"/>
              </w:rPr>
              <w:lastRenderedPageBreak/>
              <w:t xml:space="preserve">First line: </w:t>
            </w:r>
            <w:proofErr w:type="spellStart"/>
            <w:r>
              <w:rPr>
                <w:rFonts w:ascii="Arial" w:hAnsi="Arial" w:cs="Arial"/>
                <w:sz w:val="24"/>
                <w:szCs w:val="24"/>
              </w:rPr>
              <w:t>Dioralyte</w:t>
            </w:r>
            <w:proofErr w:type="spellEnd"/>
          </w:p>
          <w:p w:rsidR="00D542E9" w:rsidRDefault="00D542E9">
            <w:pPr>
              <w:jc w:val="center"/>
              <w:rPr>
                <w:rFonts w:ascii="Arial" w:hAnsi="Arial" w:cs="Arial"/>
                <w:sz w:val="24"/>
                <w:szCs w:val="24"/>
              </w:rPr>
            </w:pPr>
            <w:r>
              <w:rPr>
                <w:rFonts w:ascii="Arial" w:hAnsi="Arial" w:cs="Arial"/>
                <w:sz w:val="24"/>
                <w:szCs w:val="24"/>
              </w:rPr>
              <w:t xml:space="preserve">Second line: </w:t>
            </w:r>
            <w:proofErr w:type="spellStart"/>
            <w:r>
              <w:rPr>
                <w:rFonts w:ascii="Arial" w:hAnsi="Arial" w:cs="Arial"/>
                <w:sz w:val="24"/>
                <w:szCs w:val="24"/>
              </w:rPr>
              <w:t>Dioralyte</w:t>
            </w:r>
            <w:proofErr w:type="spellEnd"/>
            <w:r>
              <w:rPr>
                <w:rFonts w:ascii="Arial" w:hAnsi="Arial" w:cs="Arial"/>
                <w:sz w:val="24"/>
                <w:szCs w:val="24"/>
              </w:rPr>
              <w:t xml:space="preserve"> Relief</w:t>
            </w:r>
          </w:p>
          <w:p w:rsidR="00D542E9" w:rsidRDefault="00D542E9">
            <w:pPr>
              <w:jc w:val="center"/>
              <w:rPr>
                <w:rFonts w:ascii="Arial" w:hAnsi="Arial" w:cs="Arial"/>
                <w:sz w:val="24"/>
                <w:szCs w:val="24"/>
              </w:rPr>
            </w:pPr>
            <w:r>
              <w:rPr>
                <w:rFonts w:ascii="Arial" w:hAnsi="Arial" w:cs="Arial"/>
                <w:sz w:val="24"/>
                <w:szCs w:val="24"/>
              </w:rPr>
              <w:t xml:space="preserve">Second line: </w:t>
            </w:r>
            <w:proofErr w:type="spellStart"/>
            <w:r>
              <w:rPr>
                <w:rFonts w:ascii="Arial" w:hAnsi="Arial" w:cs="Arial"/>
                <w:sz w:val="24"/>
                <w:szCs w:val="24"/>
              </w:rPr>
              <w:t>Loperamide</w:t>
            </w:r>
            <w:proofErr w:type="spellEnd"/>
          </w:p>
        </w:tc>
        <w:tc>
          <w:tcPr>
            <w:tcW w:w="4508" w:type="dxa"/>
            <w:tcBorders>
              <w:top w:val="nil"/>
              <w:left w:val="nil"/>
              <w:bottom w:val="single" w:sz="8" w:space="0" w:color="auto"/>
              <w:right w:val="single" w:sz="8" w:space="0" w:color="auto"/>
            </w:tcBorders>
            <w:shd w:val="clear" w:color="auto" w:fill="E2EFD9"/>
            <w:tcMar>
              <w:top w:w="0" w:type="dxa"/>
              <w:left w:w="108" w:type="dxa"/>
              <w:bottom w:w="0" w:type="dxa"/>
              <w:right w:w="108" w:type="dxa"/>
            </w:tcMar>
            <w:hideMark/>
          </w:tcPr>
          <w:p w:rsidR="00D542E9" w:rsidRDefault="0055709B" w:rsidP="00AE44C4">
            <w:pPr>
              <w:jc w:val="center"/>
              <w:rPr>
                <w:rFonts w:ascii="Arial" w:hAnsi="Arial" w:cs="Arial"/>
                <w:sz w:val="24"/>
                <w:szCs w:val="24"/>
              </w:rPr>
            </w:pPr>
            <w:proofErr w:type="spellStart"/>
            <w:r w:rsidRPr="0055709B">
              <w:rPr>
                <w:rFonts w:ascii="Arial" w:hAnsi="Arial" w:cs="Arial"/>
                <w:sz w:val="24"/>
                <w:szCs w:val="24"/>
              </w:rPr>
              <w:t>Loperamide</w:t>
            </w:r>
            <w:proofErr w:type="spellEnd"/>
            <w:r w:rsidRPr="0055709B">
              <w:rPr>
                <w:rFonts w:ascii="Arial" w:hAnsi="Arial" w:cs="Arial"/>
                <w:sz w:val="24"/>
                <w:szCs w:val="24"/>
              </w:rPr>
              <w:t xml:space="preserve"> is preferred to </w:t>
            </w:r>
            <w:r>
              <w:rPr>
                <w:rFonts w:ascii="Arial" w:hAnsi="Arial" w:cs="Arial"/>
                <w:sz w:val="24"/>
                <w:szCs w:val="24"/>
              </w:rPr>
              <w:t xml:space="preserve">short term </w:t>
            </w:r>
            <w:r w:rsidRPr="0055709B">
              <w:rPr>
                <w:rFonts w:ascii="Arial" w:hAnsi="Arial" w:cs="Arial"/>
                <w:sz w:val="24"/>
                <w:szCs w:val="24"/>
              </w:rPr>
              <w:t>codeine phosphate because it is less likely to produce central side effects and addiction</w:t>
            </w:r>
          </w:p>
        </w:tc>
      </w:tr>
      <w:tr w:rsidR="00D542E9" w:rsidTr="00D542E9">
        <w:tc>
          <w:tcPr>
            <w:tcW w:w="9016" w:type="dxa"/>
            <w:gridSpan w:val="2"/>
            <w:tcBorders>
              <w:top w:val="nil"/>
              <w:left w:val="single" w:sz="8" w:space="0" w:color="auto"/>
              <w:bottom w:val="single" w:sz="8" w:space="0" w:color="auto"/>
              <w:right w:val="single" w:sz="8" w:space="0" w:color="auto"/>
            </w:tcBorders>
            <w:shd w:val="clear" w:color="auto" w:fill="A8D08D"/>
            <w:tcMar>
              <w:top w:w="0" w:type="dxa"/>
              <w:left w:w="108" w:type="dxa"/>
              <w:bottom w:w="0" w:type="dxa"/>
              <w:right w:w="108" w:type="dxa"/>
            </w:tcMar>
            <w:hideMark/>
          </w:tcPr>
          <w:p w:rsidR="00D542E9" w:rsidRDefault="00D542E9">
            <w:pPr>
              <w:jc w:val="center"/>
              <w:rPr>
                <w:rFonts w:ascii="Arial" w:hAnsi="Arial" w:cs="Arial"/>
                <w:b/>
                <w:bCs/>
                <w:sz w:val="28"/>
                <w:szCs w:val="28"/>
              </w:rPr>
            </w:pPr>
            <w:r>
              <w:rPr>
                <w:rFonts w:ascii="Arial" w:hAnsi="Arial" w:cs="Arial"/>
                <w:b/>
                <w:bCs/>
                <w:sz w:val="28"/>
                <w:szCs w:val="28"/>
              </w:rPr>
              <w:t>Constipation</w:t>
            </w:r>
          </w:p>
        </w:tc>
      </w:tr>
      <w:tr w:rsidR="00D542E9" w:rsidTr="00D542E9">
        <w:tc>
          <w:tcPr>
            <w:tcW w:w="4508"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hideMark/>
          </w:tcPr>
          <w:p w:rsidR="00D542E9" w:rsidRDefault="00D542E9">
            <w:pPr>
              <w:jc w:val="center"/>
              <w:rPr>
                <w:rFonts w:ascii="Arial" w:hAnsi="Arial" w:cs="Arial"/>
                <w:b/>
                <w:bCs/>
                <w:sz w:val="28"/>
                <w:szCs w:val="28"/>
              </w:rPr>
            </w:pPr>
            <w:r>
              <w:rPr>
                <w:rFonts w:ascii="Arial" w:hAnsi="Arial" w:cs="Arial"/>
                <w:b/>
                <w:bCs/>
                <w:sz w:val="28"/>
                <w:szCs w:val="28"/>
              </w:rPr>
              <w:t>Pharmacy First</w:t>
            </w:r>
          </w:p>
        </w:tc>
        <w:tc>
          <w:tcPr>
            <w:tcW w:w="4508" w:type="dxa"/>
            <w:tcBorders>
              <w:top w:val="nil"/>
              <w:left w:val="nil"/>
              <w:bottom w:val="single" w:sz="8" w:space="0" w:color="auto"/>
              <w:right w:val="single" w:sz="8" w:space="0" w:color="auto"/>
            </w:tcBorders>
            <w:shd w:val="clear" w:color="auto" w:fill="C5E0B3"/>
            <w:tcMar>
              <w:top w:w="0" w:type="dxa"/>
              <w:left w:w="108" w:type="dxa"/>
              <w:bottom w:w="0" w:type="dxa"/>
              <w:right w:w="108" w:type="dxa"/>
            </w:tcMar>
            <w:hideMark/>
          </w:tcPr>
          <w:p w:rsidR="00D542E9" w:rsidRDefault="00D542E9">
            <w:pPr>
              <w:jc w:val="center"/>
              <w:rPr>
                <w:rFonts w:ascii="Arial" w:hAnsi="Arial" w:cs="Arial"/>
                <w:b/>
                <w:bCs/>
                <w:sz w:val="28"/>
                <w:szCs w:val="28"/>
              </w:rPr>
            </w:pPr>
            <w:r>
              <w:rPr>
                <w:rFonts w:ascii="Arial" w:hAnsi="Arial" w:cs="Arial"/>
                <w:b/>
                <w:bCs/>
                <w:sz w:val="28"/>
                <w:szCs w:val="28"/>
              </w:rPr>
              <w:t>Pharmacy First Plus</w:t>
            </w:r>
          </w:p>
        </w:tc>
      </w:tr>
      <w:tr w:rsidR="00D542E9" w:rsidTr="00D542E9">
        <w:tc>
          <w:tcPr>
            <w:tcW w:w="4508" w:type="dxa"/>
            <w:tcBorders>
              <w:top w:val="nil"/>
              <w:left w:val="single" w:sz="8" w:space="0" w:color="auto"/>
              <w:bottom w:val="single" w:sz="8" w:space="0" w:color="auto"/>
              <w:right w:val="single" w:sz="8" w:space="0" w:color="auto"/>
            </w:tcBorders>
            <w:shd w:val="clear" w:color="auto" w:fill="E2EFD9"/>
            <w:tcMar>
              <w:top w:w="0" w:type="dxa"/>
              <w:left w:w="108" w:type="dxa"/>
              <w:bottom w:w="0" w:type="dxa"/>
              <w:right w:w="108" w:type="dxa"/>
            </w:tcMar>
            <w:hideMark/>
          </w:tcPr>
          <w:p w:rsidR="00D542E9" w:rsidRDefault="00D542E9">
            <w:pPr>
              <w:jc w:val="center"/>
              <w:rPr>
                <w:rFonts w:ascii="Arial" w:hAnsi="Arial" w:cs="Arial"/>
                <w:sz w:val="24"/>
                <w:szCs w:val="24"/>
              </w:rPr>
            </w:pPr>
            <w:r>
              <w:rPr>
                <w:rFonts w:ascii="Arial" w:hAnsi="Arial" w:cs="Arial"/>
                <w:sz w:val="24"/>
                <w:szCs w:val="24"/>
              </w:rPr>
              <w:t xml:space="preserve">First line: </w:t>
            </w:r>
            <w:proofErr w:type="spellStart"/>
            <w:r>
              <w:rPr>
                <w:rFonts w:ascii="Arial" w:hAnsi="Arial" w:cs="Arial"/>
                <w:sz w:val="24"/>
                <w:szCs w:val="24"/>
              </w:rPr>
              <w:t>Ispaghula</w:t>
            </w:r>
            <w:proofErr w:type="spellEnd"/>
            <w:r>
              <w:rPr>
                <w:rFonts w:ascii="Arial" w:hAnsi="Arial" w:cs="Arial"/>
                <w:sz w:val="24"/>
                <w:szCs w:val="24"/>
              </w:rPr>
              <w:t xml:space="preserve"> husk</w:t>
            </w:r>
          </w:p>
          <w:p w:rsidR="00D542E9" w:rsidRDefault="00D542E9">
            <w:pPr>
              <w:jc w:val="center"/>
              <w:rPr>
                <w:rFonts w:ascii="Arial" w:hAnsi="Arial" w:cs="Arial"/>
                <w:sz w:val="24"/>
                <w:szCs w:val="24"/>
              </w:rPr>
            </w:pPr>
            <w:r>
              <w:rPr>
                <w:rFonts w:ascii="Arial" w:hAnsi="Arial" w:cs="Arial"/>
                <w:sz w:val="24"/>
                <w:szCs w:val="24"/>
              </w:rPr>
              <w:t xml:space="preserve">First line: </w:t>
            </w:r>
            <w:proofErr w:type="spellStart"/>
            <w:r>
              <w:rPr>
                <w:rFonts w:ascii="Arial" w:hAnsi="Arial" w:cs="Arial"/>
                <w:sz w:val="24"/>
                <w:szCs w:val="24"/>
              </w:rPr>
              <w:t>Macrogol</w:t>
            </w:r>
            <w:proofErr w:type="spellEnd"/>
          </w:p>
          <w:p w:rsidR="00D542E9" w:rsidRDefault="00D542E9">
            <w:pPr>
              <w:jc w:val="center"/>
              <w:rPr>
                <w:rFonts w:ascii="Arial" w:hAnsi="Arial" w:cs="Arial"/>
                <w:sz w:val="24"/>
                <w:szCs w:val="24"/>
              </w:rPr>
            </w:pPr>
            <w:r>
              <w:rPr>
                <w:rFonts w:ascii="Arial" w:hAnsi="Arial" w:cs="Arial"/>
                <w:sz w:val="24"/>
                <w:szCs w:val="24"/>
              </w:rPr>
              <w:t xml:space="preserve">First line: </w:t>
            </w:r>
            <w:proofErr w:type="spellStart"/>
            <w:r>
              <w:rPr>
                <w:rFonts w:ascii="Arial" w:hAnsi="Arial" w:cs="Arial"/>
                <w:sz w:val="24"/>
                <w:szCs w:val="24"/>
              </w:rPr>
              <w:t>Bisacodyl</w:t>
            </w:r>
            <w:proofErr w:type="spellEnd"/>
          </w:p>
          <w:p w:rsidR="00D542E9" w:rsidRDefault="00D542E9">
            <w:pPr>
              <w:jc w:val="center"/>
              <w:rPr>
                <w:rFonts w:ascii="Arial" w:hAnsi="Arial" w:cs="Arial"/>
                <w:sz w:val="24"/>
                <w:szCs w:val="24"/>
              </w:rPr>
            </w:pPr>
            <w:r>
              <w:rPr>
                <w:rFonts w:ascii="Arial" w:hAnsi="Arial" w:cs="Arial"/>
                <w:sz w:val="24"/>
                <w:szCs w:val="24"/>
              </w:rPr>
              <w:t>First line: Glycerol</w:t>
            </w:r>
          </w:p>
          <w:p w:rsidR="00D542E9" w:rsidRDefault="00D542E9">
            <w:pPr>
              <w:jc w:val="center"/>
              <w:rPr>
                <w:rFonts w:ascii="Arial" w:hAnsi="Arial" w:cs="Arial"/>
                <w:sz w:val="24"/>
                <w:szCs w:val="24"/>
              </w:rPr>
            </w:pPr>
            <w:r>
              <w:rPr>
                <w:rFonts w:ascii="Arial" w:hAnsi="Arial" w:cs="Arial"/>
                <w:sz w:val="24"/>
                <w:szCs w:val="24"/>
              </w:rPr>
              <w:t>First line: Senna</w:t>
            </w:r>
          </w:p>
          <w:p w:rsidR="00D542E9" w:rsidRDefault="00D542E9">
            <w:pPr>
              <w:jc w:val="center"/>
              <w:rPr>
                <w:rFonts w:ascii="Arial" w:hAnsi="Arial" w:cs="Arial"/>
                <w:sz w:val="24"/>
                <w:szCs w:val="24"/>
              </w:rPr>
            </w:pPr>
            <w:r>
              <w:rPr>
                <w:rFonts w:ascii="Arial" w:hAnsi="Arial" w:cs="Arial"/>
                <w:sz w:val="24"/>
                <w:szCs w:val="24"/>
              </w:rPr>
              <w:t xml:space="preserve">First line: </w:t>
            </w:r>
            <w:proofErr w:type="spellStart"/>
            <w:r>
              <w:rPr>
                <w:rFonts w:ascii="Arial" w:hAnsi="Arial" w:cs="Arial"/>
                <w:sz w:val="24"/>
                <w:szCs w:val="24"/>
              </w:rPr>
              <w:t>Sennosides</w:t>
            </w:r>
            <w:proofErr w:type="spellEnd"/>
          </w:p>
          <w:p w:rsidR="00D542E9" w:rsidRDefault="00D542E9">
            <w:pPr>
              <w:jc w:val="center"/>
              <w:rPr>
                <w:rFonts w:ascii="Calibri" w:hAnsi="Calibri" w:cs="Calibri"/>
              </w:rPr>
            </w:pPr>
            <w:r>
              <w:rPr>
                <w:rFonts w:ascii="Arial" w:hAnsi="Arial" w:cs="Arial"/>
                <w:sz w:val="24"/>
                <w:szCs w:val="24"/>
              </w:rPr>
              <w:t>Second Line: Lactulose</w:t>
            </w:r>
          </w:p>
        </w:tc>
        <w:tc>
          <w:tcPr>
            <w:tcW w:w="4508" w:type="dxa"/>
            <w:tcBorders>
              <w:top w:val="nil"/>
              <w:left w:val="nil"/>
              <w:bottom w:val="single" w:sz="8" w:space="0" w:color="auto"/>
              <w:right w:val="single" w:sz="8" w:space="0" w:color="auto"/>
            </w:tcBorders>
            <w:shd w:val="clear" w:color="auto" w:fill="E2EFD9"/>
            <w:tcMar>
              <w:top w:w="0" w:type="dxa"/>
              <w:left w:w="108" w:type="dxa"/>
              <w:bottom w:w="0" w:type="dxa"/>
              <w:right w:w="108" w:type="dxa"/>
            </w:tcMar>
            <w:hideMark/>
          </w:tcPr>
          <w:p w:rsidR="00D542E9" w:rsidRDefault="00677F48">
            <w:pPr>
              <w:jc w:val="center"/>
              <w:rPr>
                <w:rFonts w:ascii="Arial" w:hAnsi="Arial" w:cs="Arial"/>
                <w:sz w:val="24"/>
                <w:szCs w:val="24"/>
              </w:rPr>
            </w:pPr>
            <w:r>
              <w:rPr>
                <w:rFonts w:ascii="Arial" w:hAnsi="Arial" w:cs="Arial"/>
                <w:sz w:val="24"/>
                <w:szCs w:val="24"/>
              </w:rPr>
              <w:t xml:space="preserve">Impacted faeces: Single dose </w:t>
            </w:r>
            <w:proofErr w:type="spellStart"/>
            <w:r>
              <w:rPr>
                <w:rFonts w:ascii="Arial" w:hAnsi="Arial" w:cs="Arial"/>
                <w:sz w:val="24"/>
                <w:szCs w:val="24"/>
              </w:rPr>
              <w:t>Micralax</w:t>
            </w:r>
            <w:proofErr w:type="spellEnd"/>
            <w:r>
              <w:rPr>
                <w:rFonts w:ascii="Arial" w:hAnsi="Arial" w:cs="Arial"/>
                <w:sz w:val="24"/>
                <w:szCs w:val="24"/>
              </w:rPr>
              <w:t xml:space="preserve"> /</w:t>
            </w:r>
            <w:r>
              <w:t xml:space="preserve"> </w:t>
            </w:r>
            <w:proofErr w:type="spellStart"/>
            <w:r>
              <w:rPr>
                <w:rFonts w:ascii="Arial" w:hAnsi="Arial" w:cs="Arial"/>
                <w:sz w:val="24"/>
                <w:szCs w:val="24"/>
              </w:rPr>
              <w:t>Cleen</w:t>
            </w:r>
            <w:proofErr w:type="spellEnd"/>
            <w:r>
              <w:rPr>
                <w:rFonts w:ascii="Arial" w:hAnsi="Arial" w:cs="Arial"/>
                <w:sz w:val="24"/>
                <w:szCs w:val="24"/>
              </w:rPr>
              <w:t xml:space="preserve"> Ready-to-use enema if response to oral laxatives or suppositories is insufficient.</w:t>
            </w:r>
          </w:p>
        </w:tc>
      </w:tr>
      <w:tr w:rsidR="00D542E9" w:rsidTr="00D542E9">
        <w:tc>
          <w:tcPr>
            <w:tcW w:w="9016" w:type="dxa"/>
            <w:gridSpan w:val="2"/>
            <w:tcBorders>
              <w:top w:val="nil"/>
              <w:left w:val="single" w:sz="8" w:space="0" w:color="auto"/>
              <w:bottom w:val="single" w:sz="8" w:space="0" w:color="auto"/>
              <w:right w:val="single" w:sz="8" w:space="0" w:color="auto"/>
            </w:tcBorders>
            <w:shd w:val="clear" w:color="auto" w:fill="A8D08D"/>
            <w:tcMar>
              <w:top w:w="0" w:type="dxa"/>
              <w:left w:w="108" w:type="dxa"/>
              <w:bottom w:w="0" w:type="dxa"/>
              <w:right w:w="108" w:type="dxa"/>
            </w:tcMar>
            <w:hideMark/>
          </w:tcPr>
          <w:p w:rsidR="00D542E9" w:rsidRDefault="00D542E9">
            <w:pPr>
              <w:jc w:val="center"/>
              <w:rPr>
                <w:rFonts w:ascii="Arial" w:hAnsi="Arial" w:cs="Arial"/>
                <w:b/>
                <w:bCs/>
                <w:sz w:val="28"/>
                <w:szCs w:val="28"/>
              </w:rPr>
            </w:pPr>
            <w:r>
              <w:rPr>
                <w:rFonts w:ascii="Arial" w:hAnsi="Arial" w:cs="Arial"/>
                <w:b/>
                <w:bCs/>
                <w:sz w:val="28"/>
                <w:szCs w:val="28"/>
              </w:rPr>
              <w:t>Haemorrhoids</w:t>
            </w:r>
          </w:p>
        </w:tc>
      </w:tr>
      <w:tr w:rsidR="00D542E9" w:rsidTr="00D542E9">
        <w:tc>
          <w:tcPr>
            <w:tcW w:w="4508" w:type="dxa"/>
            <w:tcBorders>
              <w:top w:val="nil"/>
              <w:left w:val="single" w:sz="8" w:space="0" w:color="auto"/>
              <w:bottom w:val="single" w:sz="8" w:space="0" w:color="auto"/>
              <w:right w:val="single" w:sz="8" w:space="0" w:color="auto"/>
            </w:tcBorders>
            <w:shd w:val="clear" w:color="auto" w:fill="C5E0B3"/>
            <w:tcMar>
              <w:top w:w="0" w:type="dxa"/>
              <w:left w:w="108" w:type="dxa"/>
              <w:bottom w:w="0" w:type="dxa"/>
              <w:right w:w="108" w:type="dxa"/>
            </w:tcMar>
            <w:hideMark/>
          </w:tcPr>
          <w:p w:rsidR="00D542E9" w:rsidRDefault="00D542E9">
            <w:pPr>
              <w:jc w:val="center"/>
              <w:rPr>
                <w:rFonts w:ascii="Arial" w:hAnsi="Arial" w:cs="Arial"/>
                <w:b/>
                <w:bCs/>
                <w:sz w:val="28"/>
                <w:szCs w:val="28"/>
              </w:rPr>
            </w:pPr>
            <w:r>
              <w:rPr>
                <w:rFonts w:ascii="Arial" w:hAnsi="Arial" w:cs="Arial"/>
                <w:b/>
                <w:bCs/>
                <w:sz w:val="28"/>
                <w:szCs w:val="28"/>
              </w:rPr>
              <w:t>Pharmacy First</w:t>
            </w:r>
          </w:p>
        </w:tc>
        <w:tc>
          <w:tcPr>
            <w:tcW w:w="4508" w:type="dxa"/>
            <w:tcBorders>
              <w:top w:val="nil"/>
              <w:left w:val="nil"/>
              <w:bottom w:val="single" w:sz="8" w:space="0" w:color="auto"/>
              <w:right w:val="single" w:sz="8" w:space="0" w:color="auto"/>
            </w:tcBorders>
            <w:shd w:val="clear" w:color="auto" w:fill="C5E0B3"/>
            <w:tcMar>
              <w:top w:w="0" w:type="dxa"/>
              <w:left w:w="108" w:type="dxa"/>
              <w:bottom w:w="0" w:type="dxa"/>
              <w:right w:w="108" w:type="dxa"/>
            </w:tcMar>
            <w:hideMark/>
          </w:tcPr>
          <w:p w:rsidR="00D542E9" w:rsidRDefault="00D542E9">
            <w:pPr>
              <w:jc w:val="center"/>
              <w:rPr>
                <w:rFonts w:ascii="Arial" w:hAnsi="Arial" w:cs="Arial"/>
                <w:b/>
                <w:bCs/>
                <w:sz w:val="28"/>
                <w:szCs w:val="28"/>
              </w:rPr>
            </w:pPr>
            <w:r>
              <w:rPr>
                <w:rFonts w:ascii="Arial" w:hAnsi="Arial" w:cs="Arial"/>
                <w:b/>
                <w:bCs/>
                <w:sz w:val="28"/>
                <w:szCs w:val="28"/>
              </w:rPr>
              <w:t>Pharmacy First Plus</w:t>
            </w:r>
          </w:p>
        </w:tc>
      </w:tr>
      <w:tr w:rsidR="00D542E9" w:rsidTr="00D542E9">
        <w:tc>
          <w:tcPr>
            <w:tcW w:w="4508" w:type="dxa"/>
            <w:tcBorders>
              <w:top w:val="nil"/>
              <w:left w:val="single" w:sz="8" w:space="0" w:color="auto"/>
              <w:bottom w:val="single" w:sz="8" w:space="0" w:color="auto"/>
              <w:right w:val="single" w:sz="8" w:space="0" w:color="auto"/>
            </w:tcBorders>
            <w:shd w:val="clear" w:color="auto" w:fill="E2EFD9"/>
            <w:tcMar>
              <w:top w:w="0" w:type="dxa"/>
              <w:left w:w="108" w:type="dxa"/>
              <w:bottom w:w="0" w:type="dxa"/>
              <w:right w:w="108" w:type="dxa"/>
            </w:tcMar>
            <w:hideMark/>
          </w:tcPr>
          <w:p w:rsidR="00D542E9" w:rsidRDefault="00D542E9">
            <w:pPr>
              <w:jc w:val="center"/>
              <w:rPr>
                <w:rFonts w:ascii="Arial" w:hAnsi="Arial" w:cs="Arial"/>
                <w:sz w:val="24"/>
                <w:szCs w:val="24"/>
              </w:rPr>
            </w:pPr>
            <w:proofErr w:type="spellStart"/>
            <w:r>
              <w:rPr>
                <w:rFonts w:ascii="Arial" w:hAnsi="Arial" w:cs="Arial"/>
                <w:sz w:val="24"/>
                <w:szCs w:val="24"/>
              </w:rPr>
              <w:t>Anusol</w:t>
            </w:r>
            <w:proofErr w:type="spellEnd"/>
            <w:r>
              <w:rPr>
                <w:rFonts w:ascii="Arial" w:hAnsi="Arial" w:cs="Arial"/>
                <w:sz w:val="24"/>
                <w:szCs w:val="24"/>
              </w:rPr>
              <w:t xml:space="preserve"> Cream/</w:t>
            </w:r>
            <w:proofErr w:type="spellStart"/>
            <w:r>
              <w:rPr>
                <w:rFonts w:ascii="Arial" w:hAnsi="Arial" w:cs="Arial"/>
                <w:sz w:val="24"/>
                <w:szCs w:val="24"/>
              </w:rPr>
              <w:t>Oint</w:t>
            </w:r>
            <w:proofErr w:type="spellEnd"/>
            <w:r>
              <w:rPr>
                <w:rFonts w:ascii="Arial" w:hAnsi="Arial" w:cs="Arial"/>
                <w:sz w:val="24"/>
                <w:szCs w:val="24"/>
              </w:rPr>
              <w:t>/</w:t>
            </w:r>
            <w:proofErr w:type="spellStart"/>
            <w:r>
              <w:rPr>
                <w:rFonts w:ascii="Arial" w:hAnsi="Arial" w:cs="Arial"/>
                <w:sz w:val="24"/>
                <w:szCs w:val="24"/>
              </w:rPr>
              <w:t>Supp</w:t>
            </w:r>
            <w:proofErr w:type="spellEnd"/>
          </w:p>
          <w:p w:rsidR="00D542E9" w:rsidRDefault="00D542E9">
            <w:pPr>
              <w:jc w:val="center"/>
              <w:rPr>
                <w:rFonts w:ascii="Calibri" w:hAnsi="Calibri" w:cs="Calibri"/>
              </w:rPr>
            </w:pPr>
            <w:proofErr w:type="spellStart"/>
            <w:r>
              <w:rPr>
                <w:rFonts w:ascii="Arial" w:hAnsi="Arial" w:cs="Arial"/>
                <w:sz w:val="24"/>
                <w:szCs w:val="24"/>
              </w:rPr>
              <w:t>Anusol</w:t>
            </w:r>
            <w:proofErr w:type="spellEnd"/>
            <w:r>
              <w:rPr>
                <w:rFonts w:ascii="Arial" w:hAnsi="Arial" w:cs="Arial"/>
                <w:sz w:val="24"/>
                <w:szCs w:val="24"/>
              </w:rPr>
              <w:t xml:space="preserve"> Plus HC Cream/</w:t>
            </w:r>
            <w:proofErr w:type="spellStart"/>
            <w:r>
              <w:rPr>
                <w:rFonts w:ascii="Arial" w:hAnsi="Arial" w:cs="Arial"/>
                <w:sz w:val="24"/>
                <w:szCs w:val="24"/>
              </w:rPr>
              <w:t>Oint</w:t>
            </w:r>
            <w:proofErr w:type="spellEnd"/>
            <w:r>
              <w:rPr>
                <w:rFonts w:ascii="Arial" w:hAnsi="Arial" w:cs="Arial"/>
                <w:sz w:val="24"/>
                <w:szCs w:val="24"/>
              </w:rPr>
              <w:t>/</w:t>
            </w:r>
            <w:proofErr w:type="spellStart"/>
            <w:r>
              <w:rPr>
                <w:rFonts w:ascii="Arial" w:hAnsi="Arial" w:cs="Arial"/>
                <w:sz w:val="24"/>
                <w:szCs w:val="24"/>
              </w:rPr>
              <w:t>Supp</w:t>
            </w:r>
            <w:proofErr w:type="spellEnd"/>
          </w:p>
        </w:tc>
        <w:tc>
          <w:tcPr>
            <w:tcW w:w="4508" w:type="dxa"/>
            <w:tcBorders>
              <w:top w:val="nil"/>
              <w:left w:val="nil"/>
              <w:bottom w:val="single" w:sz="8" w:space="0" w:color="auto"/>
              <w:right w:val="single" w:sz="8" w:space="0" w:color="auto"/>
            </w:tcBorders>
            <w:shd w:val="clear" w:color="auto" w:fill="E2EFD9"/>
            <w:tcMar>
              <w:top w:w="0" w:type="dxa"/>
              <w:left w:w="108" w:type="dxa"/>
              <w:bottom w:w="0" w:type="dxa"/>
              <w:right w:w="108" w:type="dxa"/>
            </w:tcMar>
            <w:hideMark/>
          </w:tcPr>
          <w:p w:rsidR="00D542E9" w:rsidRDefault="00D542E9">
            <w:pPr>
              <w:jc w:val="center"/>
              <w:rPr>
                <w:rFonts w:ascii="Arial" w:hAnsi="Arial" w:cs="Arial"/>
                <w:sz w:val="24"/>
                <w:szCs w:val="24"/>
              </w:rPr>
            </w:pPr>
            <w:proofErr w:type="spellStart"/>
            <w:r>
              <w:rPr>
                <w:rFonts w:ascii="Arial" w:hAnsi="Arial" w:cs="Arial"/>
                <w:sz w:val="24"/>
                <w:szCs w:val="24"/>
              </w:rPr>
              <w:t>Scheriproct</w:t>
            </w:r>
            <w:proofErr w:type="spellEnd"/>
            <w:r>
              <w:rPr>
                <w:rFonts w:ascii="Arial" w:hAnsi="Arial" w:cs="Arial"/>
                <w:sz w:val="24"/>
                <w:szCs w:val="24"/>
              </w:rPr>
              <w:t xml:space="preserve"> </w:t>
            </w:r>
            <w:proofErr w:type="spellStart"/>
            <w:r>
              <w:rPr>
                <w:rFonts w:ascii="Arial" w:hAnsi="Arial" w:cs="Arial"/>
                <w:sz w:val="24"/>
                <w:szCs w:val="24"/>
              </w:rPr>
              <w:t>Oint</w:t>
            </w:r>
            <w:proofErr w:type="spellEnd"/>
            <w:r>
              <w:rPr>
                <w:rFonts w:ascii="Arial" w:hAnsi="Arial" w:cs="Arial"/>
                <w:sz w:val="24"/>
                <w:szCs w:val="24"/>
              </w:rPr>
              <w:t>/</w:t>
            </w:r>
            <w:proofErr w:type="spellStart"/>
            <w:r>
              <w:rPr>
                <w:rFonts w:ascii="Arial" w:hAnsi="Arial" w:cs="Arial"/>
                <w:sz w:val="24"/>
                <w:szCs w:val="24"/>
              </w:rPr>
              <w:t>Supp</w:t>
            </w:r>
            <w:proofErr w:type="spellEnd"/>
          </w:p>
        </w:tc>
      </w:tr>
    </w:tbl>
    <w:p w:rsidR="004D56F6" w:rsidRPr="00F12B96" w:rsidRDefault="004D56F6" w:rsidP="008A726A">
      <w:pPr>
        <w:spacing w:after="200" w:line="276" w:lineRule="auto"/>
        <w:jc w:val="center"/>
        <w:rPr>
          <w:rFonts w:ascii="Arial" w:hAnsi="Arial" w:cs="Arial"/>
          <w:b/>
          <w:color w:val="0C882A"/>
          <w:sz w:val="24"/>
        </w:rPr>
      </w:pPr>
    </w:p>
    <w:p w:rsidR="00D542E9" w:rsidRDefault="00D542E9" w:rsidP="008A726A">
      <w:pPr>
        <w:spacing w:after="200" w:line="276" w:lineRule="auto"/>
        <w:jc w:val="center"/>
        <w:rPr>
          <w:rFonts w:ascii="Arial" w:hAnsi="Arial" w:cs="Arial"/>
          <w:b/>
          <w:color w:val="002060"/>
          <w:sz w:val="24"/>
        </w:rPr>
      </w:pPr>
      <w:r>
        <w:rPr>
          <w:rFonts w:ascii="Arial" w:hAnsi="Arial" w:cs="Arial"/>
          <w:b/>
          <w:color w:val="002060"/>
          <w:sz w:val="24"/>
        </w:rPr>
        <w:t xml:space="preserve">Proton Pump Inhibitors </w:t>
      </w:r>
    </w:p>
    <w:p w:rsidR="00D542E9" w:rsidRPr="004D56F6" w:rsidRDefault="004D56F6" w:rsidP="004D56F6">
      <w:pPr>
        <w:pStyle w:val="ListParagraph"/>
        <w:numPr>
          <w:ilvl w:val="0"/>
          <w:numId w:val="24"/>
        </w:numPr>
        <w:spacing w:after="200" w:line="276" w:lineRule="auto"/>
        <w:rPr>
          <w:rFonts w:ascii="Arial" w:hAnsi="Arial" w:cs="Arial"/>
          <w:color w:val="000000" w:themeColor="text1"/>
          <w:sz w:val="24"/>
        </w:rPr>
      </w:pPr>
      <w:r w:rsidRPr="004D56F6">
        <w:rPr>
          <w:rFonts w:ascii="Arial" w:hAnsi="Arial" w:cs="Arial"/>
          <w:color w:val="000000" w:themeColor="text1"/>
          <w:sz w:val="24"/>
        </w:rPr>
        <w:t>Remember to o</w:t>
      </w:r>
      <w:r w:rsidR="00D542E9" w:rsidRPr="004D56F6">
        <w:rPr>
          <w:rFonts w:ascii="Arial" w:hAnsi="Arial" w:cs="Arial"/>
          <w:color w:val="000000" w:themeColor="text1"/>
          <w:sz w:val="24"/>
        </w:rPr>
        <w:t xml:space="preserve">ffer simple lifestyle advice, including advice on healthy eating, weight reduction and smoking cessation. </w:t>
      </w:r>
    </w:p>
    <w:p w:rsidR="004D56F6" w:rsidRPr="004D56F6" w:rsidRDefault="004D56F6" w:rsidP="004D56F6">
      <w:pPr>
        <w:pStyle w:val="ListParagraph"/>
        <w:numPr>
          <w:ilvl w:val="0"/>
          <w:numId w:val="24"/>
        </w:numPr>
        <w:spacing w:after="200" w:line="276" w:lineRule="auto"/>
        <w:rPr>
          <w:rFonts w:ascii="Arial" w:hAnsi="Arial" w:cs="Arial"/>
          <w:color w:val="000000" w:themeColor="text1"/>
          <w:sz w:val="24"/>
        </w:rPr>
      </w:pPr>
      <w:r w:rsidRPr="004D56F6">
        <w:rPr>
          <w:rFonts w:ascii="Arial" w:hAnsi="Arial" w:cs="Arial"/>
          <w:color w:val="000000" w:themeColor="text1"/>
          <w:sz w:val="24"/>
        </w:rPr>
        <w:t>Advise people to avoid known precipitants they associate with their dyspepsia where possible. These include smoking, alcohol, coffee, chocolat</w:t>
      </w:r>
      <w:bookmarkStart w:id="1" w:name="_GoBack"/>
      <w:bookmarkEnd w:id="1"/>
      <w:r w:rsidRPr="004D56F6">
        <w:rPr>
          <w:rFonts w:ascii="Arial" w:hAnsi="Arial" w:cs="Arial"/>
          <w:color w:val="000000" w:themeColor="text1"/>
          <w:sz w:val="24"/>
        </w:rPr>
        <w:t>e, fatty foods and being overweight. Raising the head of the bed and having a main meal well before going to bed may help some people.</w:t>
      </w:r>
    </w:p>
    <w:p w:rsidR="00D542E9" w:rsidRPr="004D56F6" w:rsidRDefault="00D542E9" w:rsidP="004D56F6">
      <w:pPr>
        <w:pStyle w:val="ListParagraph"/>
        <w:numPr>
          <w:ilvl w:val="0"/>
          <w:numId w:val="24"/>
        </w:numPr>
        <w:spacing w:after="200" w:line="276" w:lineRule="auto"/>
        <w:rPr>
          <w:rFonts w:ascii="Arial" w:hAnsi="Arial" w:cs="Arial"/>
          <w:b/>
          <w:color w:val="000000" w:themeColor="text1"/>
          <w:sz w:val="24"/>
        </w:rPr>
      </w:pPr>
      <w:r w:rsidRPr="004D56F6">
        <w:rPr>
          <w:rFonts w:ascii="Arial" w:hAnsi="Arial" w:cs="Arial"/>
          <w:color w:val="000000" w:themeColor="text1"/>
          <w:sz w:val="24"/>
        </w:rPr>
        <w:t xml:space="preserve">If symptoms persist, a full-dose proton pump inhibitor should be prescribed for </w:t>
      </w:r>
      <w:r w:rsidR="004D56F6" w:rsidRPr="004D56F6">
        <w:rPr>
          <w:rFonts w:ascii="Arial" w:hAnsi="Arial" w:cs="Arial"/>
          <w:b/>
          <w:color w:val="000000" w:themeColor="text1"/>
          <w:sz w:val="24"/>
        </w:rPr>
        <w:t>4</w:t>
      </w:r>
      <w:r w:rsidR="004D56F6">
        <w:rPr>
          <w:rFonts w:ascii="Arial" w:hAnsi="Arial" w:cs="Arial"/>
          <w:b/>
          <w:color w:val="000000" w:themeColor="text1"/>
          <w:sz w:val="24"/>
        </w:rPr>
        <w:t xml:space="preserve"> weeks Dyspepsia, 4-</w:t>
      </w:r>
      <w:r w:rsidR="004D56F6" w:rsidRPr="004D56F6">
        <w:rPr>
          <w:rFonts w:ascii="Arial" w:hAnsi="Arial" w:cs="Arial"/>
          <w:b/>
          <w:color w:val="000000" w:themeColor="text1"/>
          <w:sz w:val="24"/>
        </w:rPr>
        <w:t>8 weeks</w:t>
      </w:r>
      <w:r w:rsidR="004D56F6">
        <w:rPr>
          <w:rFonts w:ascii="Arial" w:hAnsi="Arial" w:cs="Arial"/>
          <w:b/>
          <w:color w:val="000000" w:themeColor="text1"/>
          <w:sz w:val="24"/>
        </w:rPr>
        <w:t xml:space="preserve"> GORD</w:t>
      </w:r>
    </w:p>
    <w:p w:rsidR="004D56F6" w:rsidRPr="004D56F6" w:rsidRDefault="004D56F6" w:rsidP="004D56F6">
      <w:pPr>
        <w:pStyle w:val="ListParagraph"/>
        <w:numPr>
          <w:ilvl w:val="0"/>
          <w:numId w:val="24"/>
        </w:numPr>
        <w:spacing w:after="0" w:line="240" w:lineRule="auto"/>
        <w:textAlignment w:val="baseline"/>
        <w:rPr>
          <w:rFonts w:ascii="Helvetica" w:eastAsia="Times New Roman" w:hAnsi="Helvetica" w:cs="Times New Roman"/>
          <w:color w:val="000000"/>
          <w:sz w:val="24"/>
          <w:szCs w:val="24"/>
          <w:lang w:eastAsia="en-GB"/>
        </w:rPr>
      </w:pPr>
      <w:r w:rsidRPr="004D56F6">
        <w:rPr>
          <w:rFonts w:ascii="Helvetica" w:eastAsia="Times New Roman" w:hAnsi="Helvetica" w:cs="Times New Roman"/>
          <w:color w:val="000000"/>
          <w:sz w:val="24"/>
          <w:szCs w:val="24"/>
          <w:lang w:eastAsia="en-GB"/>
        </w:rPr>
        <w:t>PPIs are most effective when taken on an empty stomach, 20-30 minutes before breakfast.</w:t>
      </w:r>
    </w:p>
    <w:p w:rsidR="004D56F6" w:rsidRPr="004D56F6" w:rsidRDefault="004D56F6" w:rsidP="004D56F6">
      <w:pPr>
        <w:pStyle w:val="ListParagraph"/>
        <w:numPr>
          <w:ilvl w:val="0"/>
          <w:numId w:val="24"/>
        </w:numPr>
        <w:spacing w:after="200" w:line="276" w:lineRule="auto"/>
        <w:rPr>
          <w:rFonts w:ascii="Arial" w:hAnsi="Arial" w:cs="Arial"/>
          <w:b/>
          <w:color w:val="002060"/>
          <w:sz w:val="24"/>
          <w:szCs w:val="24"/>
        </w:rPr>
      </w:pPr>
      <w:r w:rsidRPr="004D56F6">
        <w:rPr>
          <w:rFonts w:ascii="Helvetica" w:hAnsi="Helvetica"/>
          <w:color w:val="000000"/>
          <w:shd w:val="clear" w:color="auto" w:fill="FFFFFF"/>
        </w:rPr>
        <w:t>PPIs should be used with caution in the elderly. There may be an association between PPI use and </w:t>
      </w:r>
      <w:proofErr w:type="spellStart"/>
      <w:r w:rsidRPr="004D56F6">
        <w:rPr>
          <w:rStyle w:val="Emphasis"/>
          <w:rFonts w:ascii="Arial" w:hAnsi="Arial" w:cs="Arial"/>
          <w:i w:val="0"/>
          <w:color w:val="000000"/>
          <w:sz w:val="24"/>
          <w:szCs w:val="24"/>
          <w:bdr w:val="none" w:sz="0" w:space="0" w:color="auto" w:frame="1"/>
          <w:shd w:val="clear" w:color="auto" w:fill="FFFFFF"/>
        </w:rPr>
        <w:t>Clostridioides</w:t>
      </w:r>
      <w:proofErr w:type="spellEnd"/>
      <w:r w:rsidRPr="004D56F6">
        <w:rPr>
          <w:rStyle w:val="Emphasis"/>
          <w:rFonts w:ascii="Arial" w:hAnsi="Arial" w:cs="Arial"/>
          <w:i w:val="0"/>
          <w:color w:val="000000"/>
          <w:sz w:val="24"/>
          <w:szCs w:val="24"/>
          <w:bdr w:val="none" w:sz="0" w:space="0" w:color="auto" w:frame="1"/>
          <w:shd w:val="clear" w:color="auto" w:fill="FFFFFF"/>
        </w:rPr>
        <w:t xml:space="preserve"> difficile</w:t>
      </w:r>
      <w:r w:rsidRPr="004D56F6">
        <w:rPr>
          <w:rFonts w:ascii="Arial" w:hAnsi="Arial" w:cs="Arial"/>
          <w:i/>
          <w:color w:val="000000"/>
          <w:sz w:val="24"/>
          <w:szCs w:val="24"/>
          <w:shd w:val="clear" w:color="auto" w:fill="FFFFFF"/>
        </w:rPr>
        <w:t> (</w:t>
      </w:r>
      <w:proofErr w:type="spellStart"/>
      <w:r w:rsidRPr="004D56F6">
        <w:rPr>
          <w:rFonts w:ascii="Arial" w:hAnsi="Arial" w:cs="Arial"/>
          <w:i/>
          <w:color w:val="000000"/>
          <w:sz w:val="24"/>
          <w:szCs w:val="24"/>
          <w:shd w:val="clear" w:color="auto" w:fill="FFFFFF"/>
        </w:rPr>
        <w:t>C.diff</w:t>
      </w:r>
      <w:proofErr w:type="spellEnd"/>
      <w:r w:rsidRPr="004D56F6">
        <w:rPr>
          <w:rFonts w:ascii="Arial" w:hAnsi="Arial" w:cs="Arial"/>
          <w:i/>
          <w:color w:val="000000"/>
          <w:sz w:val="24"/>
          <w:szCs w:val="24"/>
          <w:shd w:val="clear" w:color="auto" w:fill="FFFFFF"/>
        </w:rPr>
        <w:t>)</w:t>
      </w:r>
      <w:r w:rsidRPr="004D56F6">
        <w:rPr>
          <w:rFonts w:ascii="Arial" w:hAnsi="Arial" w:cs="Arial"/>
          <w:color w:val="000000"/>
          <w:sz w:val="24"/>
          <w:szCs w:val="24"/>
          <w:shd w:val="clear" w:color="auto" w:fill="FFFFFF"/>
        </w:rPr>
        <w:t xml:space="preserve"> infection and osteoporosis. Careful consideration should be made to the risk benefit ratio.</w:t>
      </w:r>
    </w:p>
    <w:p w:rsidR="00D542E9" w:rsidRPr="004D56F6" w:rsidRDefault="00D542E9" w:rsidP="004D56F6">
      <w:pPr>
        <w:pStyle w:val="ListParagraph"/>
        <w:numPr>
          <w:ilvl w:val="0"/>
          <w:numId w:val="24"/>
        </w:numPr>
        <w:spacing w:after="200" w:line="276" w:lineRule="auto"/>
        <w:rPr>
          <w:rFonts w:ascii="Arial" w:hAnsi="Arial" w:cs="Arial"/>
          <w:b/>
          <w:color w:val="002060"/>
          <w:sz w:val="24"/>
          <w:szCs w:val="24"/>
        </w:rPr>
      </w:pPr>
      <w:r w:rsidRPr="004D56F6">
        <w:rPr>
          <w:rFonts w:ascii="Arial" w:hAnsi="Arial" w:cs="Arial"/>
          <w:color w:val="191919"/>
          <w:sz w:val="24"/>
          <w:szCs w:val="24"/>
          <w:shd w:val="clear" w:color="auto" w:fill="FFFFFF"/>
        </w:rPr>
        <w:t xml:space="preserve">Lansoprazole </w:t>
      </w:r>
      <w:proofErr w:type="spellStart"/>
      <w:r w:rsidRPr="004D56F6">
        <w:rPr>
          <w:rFonts w:ascii="Arial" w:hAnsi="Arial" w:cs="Arial"/>
          <w:color w:val="191919"/>
          <w:sz w:val="24"/>
          <w:szCs w:val="24"/>
          <w:shd w:val="clear" w:color="auto" w:fill="FFFFFF"/>
        </w:rPr>
        <w:t>orodispersible</w:t>
      </w:r>
      <w:proofErr w:type="spellEnd"/>
      <w:r w:rsidRPr="004D56F6">
        <w:rPr>
          <w:rFonts w:ascii="Arial" w:hAnsi="Arial" w:cs="Arial"/>
          <w:color w:val="191919"/>
          <w:sz w:val="24"/>
          <w:szCs w:val="24"/>
          <w:shd w:val="clear" w:color="auto" w:fill="FFFFFF"/>
        </w:rPr>
        <w:t xml:space="preserve"> tablets are for use only in patients with swallowing difficulties, or for administration via nasogastric or percutaneous endoscopic gastrostomy tube.</w:t>
      </w:r>
    </w:p>
    <w:p w:rsidR="00D542E9" w:rsidRDefault="00D542E9" w:rsidP="008A726A">
      <w:pPr>
        <w:spacing w:after="200" w:line="276" w:lineRule="auto"/>
        <w:jc w:val="center"/>
        <w:rPr>
          <w:rFonts w:ascii="Arial" w:hAnsi="Arial" w:cs="Arial"/>
          <w:b/>
          <w:color w:val="002060"/>
          <w:sz w:val="24"/>
        </w:rPr>
      </w:pPr>
      <w:r w:rsidRPr="00D542E9">
        <w:rPr>
          <w:rFonts w:ascii="Arial" w:hAnsi="Arial" w:cs="Arial"/>
          <w:b/>
          <w:color w:val="002060"/>
          <w:sz w:val="24"/>
        </w:rPr>
        <w:lastRenderedPageBreak/>
        <w:t>Heartburn in pregnancy</w:t>
      </w:r>
    </w:p>
    <w:p w:rsidR="004D56F6" w:rsidRPr="004D56F6" w:rsidRDefault="004D56F6" w:rsidP="004D56F6">
      <w:pPr>
        <w:spacing w:after="200" w:line="276" w:lineRule="auto"/>
        <w:rPr>
          <w:rFonts w:ascii="Arial" w:hAnsi="Arial" w:cs="Arial"/>
          <w:color w:val="000000" w:themeColor="text1"/>
          <w:sz w:val="24"/>
        </w:rPr>
      </w:pPr>
      <w:r w:rsidRPr="004D56F6">
        <w:rPr>
          <w:rFonts w:ascii="Arial" w:hAnsi="Arial" w:cs="Arial"/>
          <w:color w:val="000000" w:themeColor="text1"/>
          <w:sz w:val="24"/>
        </w:rPr>
        <w:t xml:space="preserve">What products are safe for pregnancy and on the West of Scotland Formulary? </w:t>
      </w:r>
    </w:p>
    <w:p w:rsidR="00D542E9" w:rsidRPr="004D56F6" w:rsidRDefault="00D542E9" w:rsidP="004D56F6">
      <w:pPr>
        <w:pStyle w:val="ListParagraph"/>
        <w:numPr>
          <w:ilvl w:val="0"/>
          <w:numId w:val="25"/>
        </w:numPr>
        <w:spacing w:after="200" w:line="276" w:lineRule="auto"/>
        <w:rPr>
          <w:rFonts w:ascii="Arial" w:hAnsi="Arial" w:cs="Arial"/>
          <w:b/>
          <w:bCs/>
          <w:color w:val="191919"/>
          <w:sz w:val="24"/>
          <w:szCs w:val="24"/>
          <w:shd w:val="clear" w:color="auto" w:fill="FFFFFF"/>
        </w:rPr>
      </w:pPr>
      <w:r w:rsidRPr="004D56F6">
        <w:rPr>
          <w:rFonts w:ascii="Arial" w:hAnsi="Arial" w:cs="Arial"/>
          <w:b/>
          <w:bCs/>
          <w:color w:val="191919"/>
          <w:sz w:val="24"/>
          <w:szCs w:val="24"/>
          <w:shd w:val="clear" w:color="auto" w:fill="FFFFFF"/>
        </w:rPr>
        <w:t>Co-</w:t>
      </w:r>
      <w:proofErr w:type="spellStart"/>
      <w:r w:rsidRPr="004D56F6">
        <w:rPr>
          <w:rFonts w:ascii="Arial" w:hAnsi="Arial" w:cs="Arial"/>
          <w:b/>
          <w:bCs/>
          <w:color w:val="191919"/>
          <w:sz w:val="24"/>
          <w:szCs w:val="24"/>
          <w:shd w:val="clear" w:color="auto" w:fill="FFFFFF"/>
        </w:rPr>
        <w:t>magaldrox</w:t>
      </w:r>
      <w:proofErr w:type="spellEnd"/>
    </w:p>
    <w:p w:rsidR="00D542E9" w:rsidRPr="004D56F6" w:rsidRDefault="00D542E9" w:rsidP="004D56F6">
      <w:pPr>
        <w:pStyle w:val="ListParagraph"/>
        <w:numPr>
          <w:ilvl w:val="0"/>
          <w:numId w:val="25"/>
        </w:numPr>
        <w:spacing w:after="200" w:line="276" w:lineRule="auto"/>
        <w:rPr>
          <w:rFonts w:ascii="Arial" w:hAnsi="Arial" w:cs="Arial"/>
          <w:b/>
          <w:bCs/>
          <w:color w:val="191919"/>
          <w:sz w:val="24"/>
          <w:szCs w:val="24"/>
          <w:shd w:val="clear" w:color="auto" w:fill="FFFFFF"/>
        </w:rPr>
      </w:pPr>
      <w:proofErr w:type="spellStart"/>
      <w:r w:rsidRPr="004D56F6">
        <w:rPr>
          <w:rFonts w:ascii="Arial" w:hAnsi="Arial" w:cs="Arial"/>
          <w:b/>
          <w:bCs/>
          <w:color w:val="191919"/>
          <w:sz w:val="24"/>
          <w:szCs w:val="24"/>
          <w:shd w:val="clear" w:color="auto" w:fill="FFFFFF"/>
        </w:rPr>
        <w:t>Peptac</w:t>
      </w:r>
      <w:proofErr w:type="spellEnd"/>
      <w:r w:rsidRPr="004D56F6">
        <w:rPr>
          <w:rFonts w:ascii="Arial" w:hAnsi="Arial" w:cs="Arial"/>
          <w:b/>
          <w:bCs/>
          <w:color w:val="191919"/>
          <w:sz w:val="24"/>
          <w:szCs w:val="24"/>
          <w:shd w:val="clear" w:color="auto" w:fill="FFFFFF"/>
        </w:rPr>
        <w:t xml:space="preserve"> liquid</w:t>
      </w:r>
    </w:p>
    <w:p w:rsidR="00D542E9" w:rsidRPr="004D56F6" w:rsidRDefault="00D542E9" w:rsidP="004D56F6">
      <w:pPr>
        <w:pStyle w:val="ListParagraph"/>
        <w:numPr>
          <w:ilvl w:val="0"/>
          <w:numId w:val="25"/>
        </w:numPr>
        <w:spacing w:after="200" w:line="276" w:lineRule="auto"/>
        <w:rPr>
          <w:rFonts w:ascii="Arial" w:hAnsi="Arial" w:cs="Arial"/>
          <w:b/>
          <w:bCs/>
          <w:color w:val="191919"/>
          <w:sz w:val="24"/>
          <w:szCs w:val="24"/>
          <w:shd w:val="clear" w:color="auto" w:fill="FFFFFF"/>
        </w:rPr>
      </w:pPr>
      <w:proofErr w:type="spellStart"/>
      <w:r w:rsidRPr="004D56F6">
        <w:rPr>
          <w:rFonts w:ascii="Arial" w:hAnsi="Arial" w:cs="Arial"/>
          <w:b/>
          <w:bCs/>
          <w:color w:val="191919"/>
          <w:sz w:val="24"/>
          <w:szCs w:val="24"/>
          <w:shd w:val="clear" w:color="auto" w:fill="FFFFFF"/>
        </w:rPr>
        <w:t>Gaviscon</w:t>
      </w:r>
      <w:proofErr w:type="spellEnd"/>
      <w:r w:rsidRPr="004D56F6">
        <w:rPr>
          <w:rFonts w:ascii="Arial" w:hAnsi="Arial" w:cs="Arial"/>
          <w:b/>
          <w:bCs/>
          <w:color w:val="191919"/>
          <w:sz w:val="24"/>
          <w:szCs w:val="24"/>
          <w:shd w:val="clear" w:color="auto" w:fill="FFFFFF"/>
        </w:rPr>
        <w:t xml:space="preserve"> Advance oral suspension</w:t>
      </w:r>
    </w:p>
    <w:p w:rsidR="00D542E9" w:rsidRPr="004D56F6" w:rsidRDefault="00D542E9" w:rsidP="004D56F6">
      <w:pPr>
        <w:pStyle w:val="ListParagraph"/>
        <w:numPr>
          <w:ilvl w:val="0"/>
          <w:numId w:val="25"/>
        </w:numPr>
        <w:spacing w:after="200" w:line="276" w:lineRule="auto"/>
        <w:rPr>
          <w:rFonts w:ascii="Arial" w:hAnsi="Arial" w:cs="Arial"/>
          <w:b/>
          <w:color w:val="002060"/>
          <w:sz w:val="24"/>
          <w:szCs w:val="24"/>
        </w:rPr>
      </w:pPr>
      <w:proofErr w:type="spellStart"/>
      <w:r w:rsidRPr="004D56F6">
        <w:rPr>
          <w:rFonts w:ascii="Arial" w:hAnsi="Arial" w:cs="Arial"/>
          <w:b/>
          <w:bCs/>
          <w:color w:val="191919"/>
          <w:sz w:val="24"/>
          <w:szCs w:val="24"/>
          <w:shd w:val="clear" w:color="auto" w:fill="FFFFFF"/>
        </w:rPr>
        <w:t>Gaviscon</w:t>
      </w:r>
      <w:proofErr w:type="spellEnd"/>
      <w:r w:rsidRPr="004D56F6">
        <w:rPr>
          <w:rFonts w:ascii="Arial" w:hAnsi="Arial" w:cs="Arial"/>
          <w:b/>
          <w:bCs/>
          <w:color w:val="191919"/>
          <w:sz w:val="24"/>
          <w:szCs w:val="24"/>
          <w:shd w:val="clear" w:color="auto" w:fill="FFFFFF"/>
        </w:rPr>
        <w:t xml:space="preserve"> Advance Mint chewable</w:t>
      </w:r>
    </w:p>
    <w:p w:rsidR="004D56F6" w:rsidRDefault="004D56F6" w:rsidP="008A726A">
      <w:pPr>
        <w:spacing w:after="200" w:line="276" w:lineRule="auto"/>
        <w:jc w:val="center"/>
        <w:rPr>
          <w:rFonts w:ascii="Arial" w:hAnsi="Arial" w:cs="Arial"/>
          <w:b/>
          <w:color w:val="002060"/>
          <w:sz w:val="24"/>
        </w:rPr>
      </w:pPr>
    </w:p>
    <w:p w:rsidR="00DF6C4C" w:rsidRPr="00403C15" w:rsidRDefault="00DF6C4C" w:rsidP="008A726A">
      <w:pPr>
        <w:spacing w:after="200" w:line="276" w:lineRule="auto"/>
        <w:jc w:val="center"/>
        <w:rPr>
          <w:rFonts w:ascii="Arial" w:hAnsi="Arial" w:cs="Arial"/>
          <w:b/>
          <w:color w:val="002060"/>
          <w:sz w:val="24"/>
        </w:rPr>
      </w:pPr>
      <w:r w:rsidRPr="00403C15">
        <w:rPr>
          <w:rFonts w:ascii="Arial" w:hAnsi="Arial" w:cs="Arial"/>
          <w:b/>
          <w:color w:val="002060"/>
          <w:sz w:val="24"/>
        </w:rPr>
        <w:t>West Region Formulary</w:t>
      </w:r>
    </w:p>
    <w:p w:rsidR="00F12B96" w:rsidRPr="00F12B96" w:rsidRDefault="00DF6C4C" w:rsidP="00F12B96">
      <w:pPr>
        <w:pStyle w:val="Default"/>
      </w:pPr>
      <w:r w:rsidRPr="00F12B96">
        <w:t>All prescribing should adhere to t</w:t>
      </w:r>
      <w:r w:rsidR="00613B9C" w:rsidRPr="00F12B96">
        <w:t xml:space="preserve">he </w:t>
      </w:r>
      <w:hyperlink r:id="rId9" w:history="1">
        <w:r w:rsidR="00613B9C" w:rsidRPr="00F12B96">
          <w:rPr>
            <w:rStyle w:val="Hyperlink"/>
            <w:b/>
          </w:rPr>
          <w:t>West of Scotland Formulary</w:t>
        </w:r>
      </w:hyperlink>
      <w:r w:rsidR="00613B9C" w:rsidRPr="00F12B96">
        <w:rPr>
          <w:rStyle w:val="Hyperlink"/>
          <w:b/>
        </w:rPr>
        <w:t xml:space="preserve"> </w:t>
      </w:r>
      <w:r w:rsidRPr="00F12B96">
        <w:rPr>
          <w:rStyle w:val="Hyperlink"/>
          <w:color w:val="auto"/>
          <w:u w:val="none"/>
        </w:rPr>
        <w:t xml:space="preserve">where </w:t>
      </w:r>
      <w:r w:rsidR="00613B9C" w:rsidRPr="00F12B96">
        <w:t>products have been selected on the basis of clinical effectiveness, cost effectiveness, comparative safety and patient acceptability.</w:t>
      </w:r>
      <w:r w:rsidR="00F12B96" w:rsidRPr="00F12B96">
        <w:t xml:space="preserve"> Chapters that are currently live include:</w:t>
      </w:r>
    </w:p>
    <w:p w:rsidR="00F12B96" w:rsidRPr="00F12B96" w:rsidRDefault="00F12B96" w:rsidP="00F12B96">
      <w:pPr>
        <w:pStyle w:val="ListParagraph"/>
        <w:numPr>
          <w:ilvl w:val="0"/>
          <w:numId w:val="20"/>
        </w:numPr>
        <w:spacing w:after="200" w:line="276" w:lineRule="auto"/>
        <w:rPr>
          <w:rFonts w:ascii="Arial" w:hAnsi="Arial" w:cs="Arial"/>
          <w:b/>
          <w:bCs/>
          <w:color w:val="000000"/>
          <w:sz w:val="24"/>
          <w:szCs w:val="24"/>
        </w:rPr>
      </w:pPr>
      <w:r w:rsidRPr="00F12B96">
        <w:rPr>
          <w:rFonts w:ascii="Arial" w:hAnsi="Arial" w:cs="Arial"/>
          <w:b/>
          <w:bCs/>
          <w:color w:val="000000"/>
          <w:sz w:val="24"/>
          <w:szCs w:val="24"/>
        </w:rPr>
        <w:t>Gastro-intestinal</w:t>
      </w:r>
    </w:p>
    <w:p w:rsidR="00F12B96" w:rsidRPr="00F12B96" w:rsidRDefault="00F12B96" w:rsidP="00F12B96">
      <w:pPr>
        <w:pStyle w:val="ListParagraph"/>
        <w:numPr>
          <w:ilvl w:val="0"/>
          <w:numId w:val="20"/>
        </w:numPr>
        <w:spacing w:after="200" w:line="276" w:lineRule="auto"/>
        <w:rPr>
          <w:rFonts w:ascii="Arial" w:hAnsi="Arial" w:cs="Arial"/>
          <w:color w:val="000000"/>
          <w:sz w:val="24"/>
          <w:szCs w:val="24"/>
        </w:rPr>
      </w:pPr>
      <w:r w:rsidRPr="00F12B96">
        <w:rPr>
          <w:rFonts w:ascii="Arial" w:hAnsi="Arial" w:cs="Arial"/>
          <w:b/>
          <w:bCs/>
          <w:color w:val="000000"/>
          <w:sz w:val="24"/>
          <w:szCs w:val="24"/>
        </w:rPr>
        <w:t xml:space="preserve">Respiratory </w:t>
      </w:r>
    </w:p>
    <w:p w:rsidR="00F12B96" w:rsidRPr="00F12B96" w:rsidRDefault="00F12B96" w:rsidP="00F12B96">
      <w:pPr>
        <w:pStyle w:val="ListParagraph"/>
        <w:numPr>
          <w:ilvl w:val="0"/>
          <w:numId w:val="20"/>
        </w:numPr>
        <w:spacing w:after="200" w:line="276" w:lineRule="auto"/>
        <w:rPr>
          <w:rFonts w:ascii="Arial" w:hAnsi="Arial" w:cs="Arial"/>
          <w:b/>
          <w:bCs/>
          <w:color w:val="000000"/>
          <w:sz w:val="24"/>
          <w:szCs w:val="24"/>
        </w:rPr>
      </w:pPr>
      <w:r w:rsidRPr="00F12B96">
        <w:rPr>
          <w:rFonts w:ascii="Arial" w:hAnsi="Arial" w:cs="Arial"/>
          <w:b/>
          <w:bCs/>
          <w:color w:val="000000"/>
          <w:sz w:val="24"/>
          <w:szCs w:val="24"/>
        </w:rPr>
        <w:t>Cardiovascular</w:t>
      </w:r>
    </w:p>
    <w:p w:rsidR="00F12B96" w:rsidRPr="00F12B96" w:rsidRDefault="00F12B96" w:rsidP="00F12B96">
      <w:pPr>
        <w:pStyle w:val="ListParagraph"/>
        <w:numPr>
          <w:ilvl w:val="0"/>
          <w:numId w:val="20"/>
        </w:numPr>
        <w:spacing w:after="200" w:line="276" w:lineRule="auto"/>
        <w:rPr>
          <w:rFonts w:ascii="Arial" w:hAnsi="Arial" w:cs="Arial"/>
          <w:sz w:val="24"/>
          <w:szCs w:val="24"/>
        </w:rPr>
      </w:pPr>
      <w:r w:rsidRPr="00F12B96">
        <w:rPr>
          <w:rFonts w:ascii="Arial" w:hAnsi="Arial" w:cs="Arial"/>
          <w:b/>
          <w:bCs/>
          <w:color w:val="000000"/>
          <w:sz w:val="24"/>
          <w:szCs w:val="24"/>
        </w:rPr>
        <w:t>Skin</w:t>
      </w:r>
    </w:p>
    <w:p w:rsidR="004B09B9" w:rsidRPr="00F12B96" w:rsidRDefault="00AE44C4" w:rsidP="00F12B96">
      <w:pPr>
        <w:spacing w:after="200" w:line="276" w:lineRule="auto"/>
        <w:rPr>
          <w:rFonts w:ascii="Arial" w:hAnsi="Arial" w:cs="Arial"/>
          <w:b/>
          <w:sz w:val="24"/>
          <w:szCs w:val="24"/>
        </w:rPr>
      </w:pPr>
      <w:hyperlink r:id="rId10" w:history="1">
        <w:r w:rsidR="00F12B96" w:rsidRPr="00F12B96">
          <w:rPr>
            <w:rStyle w:val="Hyperlink"/>
            <w:rFonts w:ascii="Arial" w:hAnsi="Arial" w:cs="Arial"/>
            <w:sz w:val="24"/>
            <w:szCs w:val="24"/>
          </w:rPr>
          <w:t>User guide videos</w:t>
        </w:r>
      </w:hyperlink>
      <w:r w:rsidR="00F12B96" w:rsidRPr="00F12B96">
        <w:rPr>
          <w:rFonts w:ascii="Arial" w:hAnsi="Arial" w:cs="Arial"/>
          <w:color w:val="0391BE"/>
          <w:sz w:val="24"/>
          <w:szCs w:val="24"/>
        </w:rPr>
        <w:t xml:space="preserve"> </w:t>
      </w:r>
      <w:r w:rsidR="00F12B96" w:rsidRPr="00F12B96">
        <w:rPr>
          <w:rFonts w:ascii="Arial" w:hAnsi="Arial" w:cs="Arial"/>
          <w:color w:val="000000"/>
          <w:sz w:val="24"/>
          <w:szCs w:val="24"/>
        </w:rPr>
        <w:t>are available to learn about the features and layout of the website and app.</w:t>
      </w:r>
    </w:p>
    <w:p w:rsidR="00613B9C" w:rsidRPr="00F12B96" w:rsidRDefault="00F12B96" w:rsidP="00F12B96">
      <w:pPr>
        <w:rPr>
          <w:rFonts w:ascii="Arial" w:hAnsi="Arial" w:cs="Arial"/>
          <w:color w:val="000000" w:themeColor="text1"/>
          <w:sz w:val="24"/>
          <w:szCs w:val="24"/>
        </w:rPr>
      </w:pPr>
      <w:r w:rsidRPr="00F12B96">
        <w:rPr>
          <w:rFonts w:ascii="Arial" w:hAnsi="Arial" w:cs="Arial"/>
          <w:color w:val="000000" w:themeColor="text1"/>
          <w:sz w:val="24"/>
          <w:szCs w:val="24"/>
        </w:rPr>
        <w:t xml:space="preserve">The next chapters due to launch/go live in (eta) August are: </w:t>
      </w:r>
    </w:p>
    <w:p w:rsidR="00F12B96" w:rsidRPr="00F12B96" w:rsidRDefault="00F12B96" w:rsidP="00F12B96">
      <w:pPr>
        <w:pStyle w:val="ListParagraph"/>
        <w:numPr>
          <w:ilvl w:val="0"/>
          <w:numId w:val="21"/>
        </w:numPr>
        <w:rPr>
          <w:rFonts w:ascii="Arial" w:hAnsi="Arial" w:cs="Arial"/>
          <w:color w:val="000000" w:themeColor="text1"/>
          <w:sz w:val="24"/>
          <w:szCs w:val="24"/>
        </w:rPr>
      </w:pPr>
      <w:r w:rsidRPr="00F12B96">
        <w:rPr>
          <w:rFonts w:ascii="Arial" w:hAnsi="Arial" w:cs="Arial"/>
          <w:color w:val="000000" w:themeColor="text1"/>
          <w:sz w:val="24"/>
          <w:szCs w:val="24"/>
        </w:rPr>
        <w:t xml:space="preserve">Endocrine </w:t>
      </w:r>
    </w:p>
    <w:p w:rsidR="00F12B96" w:rsidRDefault="00F12B96" w:rsidP="00F12B96">
      <w:pPr>
        <w:pStyle w:val="ListParagraph"/>
        <w:numPr>
          <w:ilvl w:val="0"/>
          <w:numId w:val="21"/>
        </w:numPr>
        <w:rPr>
          <w:rFonts w:ascii="Arial" w:hAnsi="Arial" w:cs="Arial"/>
          <w:color w:val="000000" w:themeColor="text1"/>
          <w:sz w:val="24"/>
          <w:szCs w:val="24"/>
        </w:rPr>
      </w:pPr>
      <w:r w:rsidRPr="00F12B96">
        <w:rPr>
          <w:rFonts w:ascii="Arial" w:hAnsi="Arial" w:cs="Arial"/>
          <w:color w:val="000000" w:themeColor="text1"/>
          <w:sz w:val="24"/>
          <w:szCs w:val="24"/>
        </w:rPr>
        <w:t>Infections</w:t>
      </w:r>
    </w:p>
    <w:sectPr w:rsidR="00F12B96" w:rsidSect="007A5799">
      <w:footerReference w:type="default" r:id="rId11"/>
      <w:pgSz w:w="11906" w:h="16838"/>
      <w:pgMar w:top="1440" w:right="1440" w:bottom="1440" w:left="1440" w:header="708" w:footer="708" w:gutter="0"/>
      <w:pgBorders w:offsetFrom="page">
        <w:top w:val="single" w:sz="4" w:space="24" w:color="70AD47" w:themeColor="accent6"/>
        <w:left w:val="single" w:sz="4" w:space="24" w:color="70AD47" w:themeColor="accent6"/>
        <w:bottom w:val="single" w:sz="4" w:space="24" w:color="70AD47" w:themeColor="accent6"/>
        <w:right w:val="single" w:sz="4" w:space="24" w:color="70AD47"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449" w:rsidRDefault="00457449" w:rsidP="00091632">
      <w:pPr>
        <w:spacing w:after="0" w:line="240" w:lineRule="auto"/>
      </w:pPr>
      <w:r>
        <w:separator/>
      </w:r>
    </w:p>
  </w:endnote>
  <w:endnote w:type="continuationSeparator" w:id="0">
    <w:p w:rsidR="00457449" w:rsidRDefault="00457449" w:rsidP="00091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4984721"/>
      <w:docPartObj>
        <w:docPartGallery w:val="Page Numbers (Bottom of Page)"/>
        <w:docPartUnique/>
      </w:docPartObj>
    </w:sdtPr>
    <w:sdtEndPr>
      <w:rPr>
        <w:noProof/>
      </w:rPr>
    </w:sdtEndPr>
    <w:sdtContent>
      <w:p w:rsidR="00457449" w:rsidRDefault="00457449">
        <w:pPr>
          <w:pStyle w:val="Footer"/>
          <w:jc w:val="right"/>
        </w:pPr>
        <w:r>
          <w:fldChar w:fldCharType="begin"/>
        </w:r>
        <w:r>
          <w:instrText xml:space="preserve"> PAGE   \* MERGEFORMAT </w:instrText>
        </w:r>
        <w:r>
          <w:fldChar w:fldCharType="separate"/>
        </w:r>
        <w:r w:rsidR="00AE44C4">
          <w:rPr>
            <w:noProof/>
          </w:rPr>
          <w:t>2</w:t>
        </w:r>
        <w:r>
          <w:rPr>
            <w:noProof/>
          </w:rPr>
          <w:fldChar w:fldCharType="end"/>
        </w:r>
      </w:p>
    </w:sdtContent>
  </w:sdt>
  <w:p w:rsidR="00457449" w:rsidRDefault="004574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449" w:rsidRDefault="00457449" w:rsidP="00091632">
      <w:pPr>
        <w:spacing w:after="0" w:line="240" w:lineRule="auto"/>
      </w:pPr>
      <w:r>
        <w:separator/>
      </w:r>
    </w:p>
  </w:footnote>
  <w:footnote w:type="continuationSeparator" w:id="0">
    <w:p w:rsidR="00457449" w:rsidRDefault="00457449" w:rsidP="000916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856E5"/>
    <w:multiLevelType w:val="hybridMultilevel"/>
    <w:tmpl w:val="9968B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C010D2"/>
    <w:multiLevelType w:val="hybridMultilevel"/>
    <w:tmpl w:val="F146A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B370F9"/>
    <w:multiLevelType w:val="hybridMultilevel"/>
    <w:tmpl w:val="A4E45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F00B20"/>
    <w:multiLevelType w:val="hybridMultilevel"/>
    <w:tmpl w:val="F9CA6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026F4A"/>
    <w:multiLevelType w:val="hybridMultilevel"/>
    <w:tmpl w:val="9012A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9B644E"/>
    <w:multiLevelType w:val="hybridMultilevel"/>
    <w:tmpl w:val="813ECD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57012"/>
    <w:multiLevelType w:val="multilevel"/>
    <w:tmpl w:val="2E781976"/>
    <w:lvl w:ilvl="0">
      <w:start w:val="1"/>
      <w:numFmt w:val="decimal"/>
      <w:lvlText w:val="%1."/>
      <w:lvlJc w:val="left"/>
      <w:pPr>
        <w:ind w:left="720" w:hanging="720"/>
      </w:pPr>
      <w:rPr>
        <w:rFonts w:hint="default"/>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i w:val="0"/>
        <w:i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BB2385A"/>
    <w:multiLevelType w:val="hybridMultilevel"/>
    <w:tmpl w:val="4B4E5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27218B"/>
    <w:multiLevelType w:val="hybridMultilevel"/>
    <w:tmpl w:val="71485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963DD4"/>
    <w:multiLevelType w:val="multilevel"/>
    <w:tmpl w:val="61DA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003030"/>
    <w:multiLevelType w:val="hybridMultilevel"/>
    <w:tmpl w:val="978E8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3255AD"/>
    <w:multiLevelType w:val="hybridMultilevel"/>
    <w:tmpl w:val="4F76E1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C8537EA"/>
    <w:multiLevelType w:val="hybridMultilevel"/>
    <w:tmpl w:val="94562C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EB20C64"/>
    <w:multiLevelType w:val="hybridMultilevel"/>
    <w:tmpl w:val="15B66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A80251"/>
    <w:multiLevelType w:val="multilevel"/>
    <w:tmpl w:val="0D48D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4D023C"/>
    <w:multiLevelType w:val="hybridMultilevel"/>
    <w:tmpl w:val="D4C8A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B940FE"/>
    <w:multiLevelType w:val="hybridMultilevel"/>
    <w:tmpl w:val="3AC4E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7870AF"/>
    <w:multiLevelType w:val="hybridMultilevel"/>
    <w:tmpl w:val="987C4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2D5B23"/>
    <w:multiLevelType w:val="hybridMultilevel"/>
    <w:tmpl w:val="D4AC7C9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1F1596"/>
    <w:multiLevelType w:val="hybridMultilevel"/>
    <w:tmpl w:val="90580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CD055D"/>
    <w:multiLevelType w:val="hybridMultilevel"/>
    <w:tmpl w:val="F906E8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F15306"/>
    <w:multiLevelType w:val="hybridMultilevel"/>
    <w:tmpl w:val="A3824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830F75"/>
    <w:multiLevelType w:val="hybridMultilevel"/>
    <w:tmpl w:val="8132F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2018B5"/>
    <w:multiLevelType w:val="hybridMultilevel"/>
    <w:tmpl w:val="21E46C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2CA75CB"/>
    <w:multiLevelType w:val="hybridMultilevel"/>
    <w:tmpl w:val="5BBCB2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3C247F"/>
    <w:multiLevelType w:val="hybridMultilevel"/>
    <w:tmpl w:val="C590DB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F119BD"/>
    <w:multiLevelType w:val="hybridMultilevel"/>
    <w:tmpl w:val="3A10F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6A3744"/>
    <w:multiLevelType w:val="hybridMultilevel"/>
    <w:tmpl w:val="40D218DA"/>
    <w:lvl w:ilvl="0" w:tplc="8752CFB0">
      <w:numFmt w:val="bullet"/>
      <w:lvlText w:val="-"/>
      <w:lvlJc w:val="left"/>
      <w:pPr>
        <w:ind w:left="430" w:hanging="360"/>
      </w:pPr>
      <w:rPr>
        <w:rFonts w:ascii="Arial" w:eastAsiaTheme="minorHAnsi" w:hAnsi="Arial" w:cs="Arial"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28" w15:restartNumberingAfterBreak="0">
    <w:nsid w:val="7A1C6A0B"/>
    <w:multiLevelType w:val="hybridMultilevel"/>
    <w:tmpl w:val="DBF49F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EF6AD2"/>
    <w:multiLevelType w:val="hybridMultilevel"/>
    <w:tmpl w:val="98546B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29"/>
  </w:num>
  <w:num w:numId="3">
    <w:abstractNumId w:val="3"/>
  </w:num>
  <w:num w:numId="4">
    <w:abstractNumId w:val="20"/>
  </w:num>
  <w:num w:numId="5">
    <w:abstractNumId w:val="24"/>
  </w:num>
  <w:num w:numId="6">
    <w:abstractNumId w:val="25"/>
  </w:num>
  <w:num w:numId="7">
    <w:abstractNumId w:val="11"/>
  </w:num>
  <w:num w:numId="8">
    <w:abstractNumId w:val="27"/>
  </w:num>
  <w:num w:numId="9">
    <w:abstractNumId w:val="23"/>
  </w:num>
  <w:num w:numId="10">
    <w:abstractNumId w:val="5"/>
  </w:num>
  <w:num w:numId="11">
    <w:abstractNumId w:val="21"/>
  </w:num>
  <w:num w:numId="12">
    <w:abstractNumId w:val="18"/>
  </w:num>
  <w:num w:numId="13">
    <w:abstractNumId w:val="8"/>
  </w:num>
  <w:num w:numId="14">
    <w:abstractNumId w:val="6"/>
  </w:num>
  <w:num w:numId="15">
    <w:abstractNumId w:val="13"/>
  </w:num>
  <w:num w:numId="16">
    <w:abstractNumId w:val="16"/>
  </w:num>
  <w:num w:numId="17">
    <w:abstractNumId w:val="17"/>
  </w:num>
  <w:num w:numId="18">
    <w:abstractNumId w:val="12"/>
  </w:num>
  <w:num w:numId="19">
    <w:abstractNumId w:val="10"/>
  </w:num>
  <w:num w:numId="20">
    <w:abstractNumId w:val="0"/>
  </w:num>
  <w:num w:numId="21">
    <w:abstractNumId w:val="26"/>
  </w:num>
  <w:num w:numId="22">
    <w:abstractNumId w:val="4"/>
  </w:num>
  <w:num w:numId="23">
    <w:abstractNumId w:val="14"/>
  </w:num>
  <w:num w:numId="24">
    <w:abstractNumId w:val="22"/>
  </w:num>
  <w:num w:numId="25">
    <w:abstractNumId w:val="7"/>
  </w:num>
  <w:num w:numId="26">
    <w:abstractNumId w:val="9"/>
  </w:num>
  <w:num w:numId="27">
    <w:abstractNumId w:val="19"/>
  </w:num>
  <w:num w:numId="28">
    <w:abstractNumId w:val="1"/>
  </w:num>
  <w:num w:numId="29">
    <w:abstractNumId w:val="15"/>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EFD"/>
    <w:rsid w:val="00013335"/>
    <w:rsid w:val="00027C20"/>
    <w:rsid w:val="00047F66"/>
    <w:rsid w:val="00061C5D"/>
    <w:rsid w:val="00091632"/>
    <w:rsid w:val="00094D01"/>
    <w:rsid w:val="00131A4F"/>
    <w:rsid w:val="001921ED"/>
    <w:rsid w:val="001938C4"/>
    <w:rsid w:val="001A036C"/>
    <w:rsid w:val="001A082C"/>
    <w:rsid w:val="001D4FAF"/>
    <w:rsid w:val="001E28CD"/>
    <w:rsid w:val="00215D7C"/>
    <w:rsid w:val="00244F42"/>
    <w:rsid w:val="0026182A"/>
    <w:rsid w:val="00264574"/>
    <w:rsid w:val="00264D33"/>
    <w:rsid w:val="002867E3"/>
    <w:rsid w:val="002972D1"/>
    <w:rsid w:val="002C2EB4"/>
    <w:rsid w:val="002F70C4"/>
    <w:rsid w:val="00312866"/>
    <w:rsid w:val="003955FB"/>
    <w:rsid w:val="003B0801"/>
    <w:rsid w:val="003D30E6"/>
    <w:rsid w:val="003F6E42"/>
    <w:rsid w:val="00403C15"/>
    <w:rsid w:val="00452B0B"/>
    <w:rsid w:val="004540A8"/>
    <w:rsid w:val="00457449"/>
    <w:rsid w:val="004864A3"/>
    <w:rsid w:val="00496CC7"/>
    <w:rsid w:val="004B09B9"/>
    <w:rsid w:val="004C7144"/>
    <w:rsid w:val="004D56F6"/>
    <w:rsid w:val="00502AEA"/>
    <w:rsid w:val="005530FC"/>
    <w:rsid w:val="0055709B"/>
    <w:rsid w:val="005B2708"/>
    <w:rsid w:val="005F707C"/>
    <w:rsid w:val="00612690"/>
    <w:rsid w:val="00613B9C"/>
    <w:rsid w:val="00677F48"/>
    <w:rsid w:val="006A39E3"/>
    <w:rsid w:val="00720B4F"/>
    <w:rsid w:val="007542B2"/>
    <w:rsid w:val="007739C3"/>
    <w:rsid w:val="00777AEF"/>
    <w:rsid w:val="007A2DD9"/>
    <w:rsid w:val="007A5799"/>
    <w:rsid w:val="007B2313"/>
    <w:rsid w:val="00833399"/>
    <w:rsid w:val="00870303"/>
    <w:rsid w:val="008A726A"/>
    <w:rsid w:val="008C027E"/>
    <w:rsid w:val="00920AF4"/>
    <w:rsid w:val="00921195"/>
    <w:rsid w:val="009467BC"/>
    <w:rsid w:val="00954EFD"/>
    <w:rsid w:val="009B3341"/>
    <w:rsid w:val="009B3EC2"/>
    <w:rsid w:val="009C6D7D"/>
    <w:rsid w:val="009C7921"/>
    <w:rsid w:val="009F225B"/>
    <w:rsid w:val="009F533B"/>
    <w:rsid w:val="00A3508E"/>
    <w:rsid w:val="00AA086E"/>
    <w:rsid w:val="00AE44C4"/>
    <w:rsid w:val="00AF068A"/>
    <w:rsid w:val="00AF53F7"/>
    <w:rsid w:val="00B56BEF"/>
    <w:rsid w:val="00C21EFD"/>
    <w:rsid w:val="00C351DF"/>
    <w:rsid w:val="00C64092"/>
    <w:rsid w:val="00CD7000"/>
    <w:rsid w:val="00D07ABF"/>
    <w:rsid w:val="00D17A92"/>
    <w:rsid w:val="00D426C2"/>
    <w:rsid w:val="00D542E9"/>
    <w:rsid w:val="00D752FD"/>
    <w:rsid w:val="00D964F7"/>
    <w:rsid w:val="00DE1E07"/>
    <w:rsid w:val="00DF6C4C"/>
    <w:rsid w:val="00DF7609"/>
    <w:rsid w:val="00E03C50"/>
    <w:rsid w:val="00E06378"/>
    <w:rsid w:val="00E124F6"/>
    <w:rsid w:val="00E450F5"/>
    <w:rsid w:val="00E75991"/>
    <w:rsid w:val="00E97CFF"/>
    <w:rsid w:val="00EE63DA"/>
    <w:rsid w:val="00F12B96"/>
    <w:rsid w:val="00F13085"/>
    <w:rsid w:val="00F760F3"/>
    <w:rsid w:val="00F8428F"/>
    <w:rsid w:val="00F951DB"/>
    <w:rsid w:val="00FC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2AF9F"/>
  <w15:chartTrackingRefBased/>
  <w15:docId w15:val="{4C36ECA2-6D14-42A6-A8C8-12B47DB38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6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632"/>
  </w:style>
  <w:style w:type="paragraph" w:styleId="Footer">
    <w:name w:val="footer"/>
    <w:basedOn w:val="Normal"/>
    <w:link w:val="FooterChar"/>
    <w:uiPriority w:val="99"/>
    <w:unhideWhenUsed/>
    <w:rsid w:val="000916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632"/>
  </w:style>
  <w:style w:type="table" w:styleId="TableGrid">
    <w:name w:val="Table Grid"/>
    <w:basedOn w:val="TableNormal"/>
    <w:uiPriority w:val="39"/>
    <w:rsid w:val="00AF5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2DD9"/>
    <w:pPr>
      <w:ind w:left="720"/>
      <w:contextualSpacing/>
    </w:pPr>
  </w:style>
  <w:style w:type="character" w:styleId="Hyperlink">
    <w:name w:val="Hyperlink"/>
    <w:basedOn w:val="DefaultParagraphFont"/>
    <w:uiPriority w:val="99"/>
    <w:unhideWhenUsed/>
    <w:rsid w:val="007A2DD9"/>
    <w:rPr>
      <w:color w:val="0000FF"/>
      <w:u w:val="single"/>
    </w:rPr>
  </w:style>
  <w:style w:type="paragraph" w:customStyle="1" w:styleId="Default">
    <w:name w:val="Default"/>
    <w:rsid w:val="002867E3"/>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EE63DA"/>
    <w:rPr>
      <w:color w:val="954F72" w:themeColor="followedHyperlink"/>
      <w:u w:val="single"/>
    </w:rPr>
  </w:style>
  <w:style w:type="paragraph" w:styleId="NoSpacing">
    <w:name w:val="No Spacing"/>
    <w:uiPriority w:val="1"/>
    <w:qFormat/>
    <w:rsid w:val="00CD7000"/>
    <w:pPr>
      <w:spacing w:after="0" w:line="240" w:lineRule="auto"/>
    </w:pPr>
  </w:style>
  <w:style w:type="paragraph" w:styleId="NormalWeb">
    <w:name w:val="Normal (Web)"/>
    <w:basedOn w:val="Normal"/>
    <w:uiPriority w:val="99"/>
    <w:unhideWhenUsed/>
    <w:rsid w:val="00613B9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13B9C"/>
    <w:rPr>
      <w:b/>
      <w:bCs/>
    </w:rPr>
  </w:style>
  <w:style w:type="paragraph" w:customStyle="1" w:styleId="wordsection1">
    <w:name w:val="wordsection1"/>
    <w:basedOn w:val="Normal"/>
    <w:uiPriority w:val="99"/>
    <w:semiHidden/>
    <w:rsid w:val="00A3508E"/>
    <w:pPr>
      <w:spacing w:before="100" w:beforeAutospacing="1" w:after="100" w:afterAutospacing="1" w:line="240" w:lineRule="auto"/>
    </w:pPr>
    <w:rPr>
      <w:rFonts w:ascii="Times New Roman" w:hAnsi="Times New Roman" w:cs="Times New Roman"/>
      <w:sz w:val="24"/>
      <w:szCs w:val="24"/>
      <w:lang w:eastAsia="en-GB"/>
    </w:rPr>
  </w:style>
  <w:style w:type="character" w:styleId="Emphasis">
    <w:name w:val="Emphasis"/>
    <w:basedOn w:val="DefaultParagraphFont"/>
    <w:uiPriority w:val="20"/>
    <w:qFormat/>
    <w:rsid w:val="00D542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34129">
      <w:bodyDiv w:val="1"/>
      <w:marLeft w:val="0"/>
      <w:marRight w:val="0"/>
      <w:marTop w:val="0"/>
      <w:marBottom w:val="0"/>
      <w:divBdr>
        <w:top w:val="none" w:sz="0" w:space="0" w:color="auto"/>
        <w:left w:val="none" w:sz="0" w:space="0" w:color="auto"/>
        <w:bottom w:val="none" w:sz="0" w:space="0" w:color="auto"/>
        <w:right w:val="none" w:sz="0" w:space="0" w:color="auto"/>
      </w:divBdr>
    </w:div>
    <w:div w:id="134642588">
      <w:bodyDiv w:val="1"/>
      <w:marLeft w:val="0"/>
      <w:marRight w:val="0"/>
      <w:marTop w:val="0"/>
      <w:marBottom w:val="0"/>
      <w:divBdr>
        <w:top w:val="none" w:sz="0" w:space="0" w:color="auto"/>
        <w:left w:val="none" w:sz="0" w:space="0" w:color="auto"/>
        <w:bottom w:val="none" w:sz="0" w:space="0" w:color="auto"/>
        <w:right w:val="none" w:sz="0" w:space="0" w:color="auto"/>
      </w:divBdr>
    </w:div>
    <w:div w:id="141318834">
      <w:bodyDiv w:val="1"/>
      <w:marLeft w:val="0"/>
      <w:marRight w:val="0"/>
      <w:marTop w:val="0"/>
      <w:marBottom w:val="0"/>
      <w:divBdr>
        <w:top w:val="none" w:sz="0" w:space="0" w:color="auto"/>
        <w:left w:val="none" w:sz="0" w:space="0" w:color="auto"/>
        <w:bottom w:val="none" w:sz="0" w:space="0" w:color="auto"/>
        <w:right w:val="none" w:sz="0" w:space="0" w:color="auto"/>
      </w:divBdr>
    </w:div>
    <w:div w:id="209272062">
      <w:bodyDiv w:val="1"/>
      <w:marLeft w:val="0"/>
      <w:marRight w:val="0"/>
      <w:marTop w:val="0"/>
      <w:marBottom w:val="0"/>
      <w:divBdr>
        <w:top w:val="none" w:sz="0" w:space="0" w:color="auto"/>
        <w:left w:val="none" w:sz="0" w:space="0" w:color="auto"/>
        <w:bottom w:val="none" w:sz="0" w:space="0" w:color="auto"/>
        <w:right w:val="none" w:sz="0" w:space="0" w:color="auto"/>
      </w:divBdr>
      <w:divsChild>
        <w:div w:id="1007829418">
          <w:marLeft w:val="0"/>
          <w:marRight w:val="0"/>
          <w:marTop w:val="0"/>
          <w:marBottom w:val="0"/>
          <w:divBdr>
            <w:top w:val="none" w:sz="0" w:space="0" w:color="auto"/>
            <w:left w:val="none" w:sz="0" w:space="0" w:color="auto"/>
            <w:bottom w:val="none" w:sz="0" w:space="0" w:color="auto"/>
            <w:right w:val="none" w:sz="0" w:space="0" w:color="auto"/>
          </w:divBdr>
        </w:div>
        <w:div w:id="1112474648">
          <w:marLeft w:val="0"/>
          <w:marRight w:val="0"/>
          <w:marTop w:val="0"/>
          <w:marBottom w:val="0"/>
          <w:divBdr>
            <w:top w:val="none" w:sz="0" w:space="0" w:color="auto"/>
            <w:left w:val="none" w:sz="0" w:space="0" w:color="auto"/>
            <w:bottom w:val="none" w:sz="0" w:space="0" w:color="auto"/>
            <w:right w:val="none" w:sz="0" w:space="0" w:color="auto"/>
          </w:divBdr>
        </w:div>
      </w:divsChild>
    </w:div>
    <w:div w:id="265114337">
      <w:bodyDiv w:val="1"/>
      <w:marLeft w:val="0"/>
      <w:marRight w:val="0"/>
      <w:marTop w:val="0"/>
      <w:marBottom w:val="0"/>
      <w:divBdr>
        <w:top w:val="none" w:sz="0" w:space="0" w:color="auto"/>
        <w:left w:val="none" w:sz="0" w:space="0" w:color="auto"/>
        <w:bottom w:val="none" w:sz="0" w:space="0" w:color="auto"/>
        <w:right w:val="none" w:sz="0" w:space="0" w:color="auto"/>
      </w:divBdr>
    </w:div>
    <w:div w:id="306324672">
      <w:bodyDiv w:val="1"/>
      <w:marLeft w:val="0"/>
      <w:marRight w:val="0"/>
      <w:marTop w:val="0"/>
      <w:marBottom w:val="0"/>
      <w:divBdr>
        <w:top w:val="none" w:sz="0" w:space="0" w:color="auto"/>
        <w:left w:val="none" w:sz="0" w:space="0" w:color="auto"/>
        <w:bottom w:val="none" w:sz="0" w:space="0" w:color="auto"/>
        <w:right w:val="none" w:sz="0" w:space="0" w:color="auto"/>
      </w:divBdr>
    </w:div>
    <w:div w:id="484051922">
      <w:bodyDiv w:val="1"/>
      <w:marLeft w:val="0"/>
      <w:marRight w:val="0"/>
      <w:marTop w:val="0"/>
      <w:marBottom w:val="0"/>
      <w:divBdr>
        <w:top w:val="none" w:sz="0" w:space="0" w:color="auto"/>
        <w:left w:val="none" w:sz="0" w:space="0" w:color="auto"/>
        <w:bottom w:val="none" w:sz="0" w:space="0" w:color="auto"/>
        <w:right w:val="none" w:sz="0" w:space="0" w:color="auto"/>
      </w:divBdr>
    </w:div>
    <w:div w:id="620527503">
      <w:bodyDiv w:val="1"/>
      <w:marLeft w:val="0"/>
      <w:marRight w:val="0"/>
      <w:marTop w:val="0"/>
      <w:marBottom w:val="0"/>
      <w:divBdr>
        <w:top w:val="none" w:sz="0" w:space="0" w:color="auto"/>
        <w:left w:val="none" w:sz="0" w:space="0" w:color="auto"/>
        <w:bottom w:val="none" w:sz="0" w:space="0" w:color="auto"/>
        <w:right w:val="none" w:sz="0" w:space="0" w:color="auto"/>
      </w:divBdr>
    </w:div>
    <w:div w:id="650257329">
      <w:bodyDiv w:val="1"/>
      <w:marLeft w:val="0"/>
      <w:marRight w:val="0"/>
      <w:marTop w:val="0"/>
      <w:marBottom w:val="0"/>
      <w:divBdr>
        <w:top w:val="none" w:sz="0" w:space="0" w:color="auto"/>
        <w:left w:val="none" w:sz="0" w:space="0" w:color="auto"/>
        <w:bottom w:val="none" w:sz="0" w:space="0" w:color="auto"/>
        <w:right w:val="none" w:sz="0" w:space="0" w:color="auto"/>
      </w:divBdr>
    </w:div>
    <w:div w:id="829712298">
      <w:bodyDiv w:val="1"/>
      <w:marLeft w:val="0"/>
      <w:marRight w:val="0"/>
      <w:marTop w:val="0"/>
      <w:marBottom w:val="0"/>
      <w:divBdr>
        <w:top w:val="none" w:sz="0" w:space="0" w:color="auto"/>
        <w:left w:val="none" w:sz="0" w:space="0" w:color="auto"/>
        <w:bottom w:val="none" w:sz="0" w:space="0" w:color="auto"/>
        <w:right w:val="none" w:sz="0" w:space="0" w:color="auto"/>
      </w:divBdr>
    </w:div>
    <w:div w:id="961302862">
      <w:bodyDiv w:val="1"/>
      <w:marLeft w:val="0"/>
      <w:marRight w:val="0"/>
      <w:marTop w:val="0"/>
      <w:marBottom w:val="0"/>
      <w:divBdr>
        <w:top w:val="none" w:sz="0" w:space="0" w:color="auto"/>
        <w:left w:val="none" w:sz="0" w:space="0" w:color="auto"/>
        <w:bottom w:val="none" w:sz="0" w:space="0" w:color="auto"/>
        <w:right w:val="none" w:sz="0" w:space="0" w:color="auto"/>
      </w:divBdr>
    </w:div>
    <w:div w:id="1038355728">
      <w:bodyDiv w:val="1"/>
      <w:marLeft w:val="0"/>
      <w:marRight w:val="0"/>
      <w:marTop w:val="0"/>
      <w:marBottom w:val="0"/>
      <w:divBdr>
        <w:top w:val="none" w:sz="0" w:space="0" w:color="auto"/>
        <w:left w:val="none" w:sz="0" w:space="0" w:color="auto"/>
        <w:bottom w:val="none" w:sz="0" w:space="0" w:color="auto"/>
        <w:right w:val="none" w:sz="0" w:space="0" w:color="auto"/>
      </w:divBdr>
    </w:div>
    <w:div w:id="1059941312">
      <w:bodyDiv w:val="1"/>
      <w:marLeft w:val="0"/>
      <w:marRight w:val="0"/>
      <w:marTop w:val="0"/>
      <w:marBottom w:val="0"/>
      <w:divBdr>
        <w:top w:val="none" w:sz="0" w:space="0" w:color="auto"/>
        <w:left w:val="none" w:sz="0" w:space="0" w:color="auto"/>
        <w:bottom w:val="none" w:sz="0" w:space="0" w:color="auto"/>
        <w:right w:val="none" w:sz="0" w:space="0" w:color="auto"/>
      </w:divBdr>
    </w:div>
    <w:div w:id="1085224652">
      <w:bodyDiv w:val="1"/>
      <w:marLeft w:val="0"/>
      <w:marRight w:val="0"/>
      <w:marTop w:val="0"/>
      <w:marBottom w:val="0"/>
      <w:divBdr>
        <w:top w:val="none" w:sz="0" w:space="0" w:color="auto"/>
        <w:left w:val="none" w:sz="0" w:space="0" w:color="auto"/>
        <w:bottom w:val="none" w:sz="0" w:space="0" w:color="auto"/>
        <w:right w:val="none" w:sz="0" w:space="0" w:color="auto"/>
      </w:divBdr>
    </w:div>
    <w:div w:id="1284076164">
      <w:bodyDiv w:val="1"/>
      <w:marLeft w:val="0"/>
      <w:marRight w:val="0"/>
      <w:marTop w:val="0"/>
      <w:marBottom w:val="0"/>
      <w:divBdr>
        <w:top w:val="none" w:sz="0" w:space="0" w:color="auto"/>
        <w:left w:val="none" w:sz="0" w:space="0" w:color="auto"/>
        <w:bottom w:val="none" w:sz="0" w:space="0" w:color="auto"/>
        <w:right w:val="none" w:sz="0" w:space="0" w:color="auto"/>
      </w:divBdr>
    </w:div>
    <w:div w:id="1330792117">
      <w:bodyDiv w:val="1"/>
      <w:marLeft w:val="0"/>
      <w:marRight w:val="0"/>
      <w:marTop w:val="0"/>
      <w:marBottom w:val="0"/>
      <w:divBdr>
        <w:top w:val="none" w:sz="0" w:space="0" w:color="auto"/>
        <w:left w:val="none" w:sz="0" w:space="0" w:color="auto"/>
        <w:bottom w:val="none" w:sz="0" w:space="0" w:color="auto"/>
        <w:right w:val="none" w:sz="0" w:space="0" w:color="auto"/>
      </w:divBdr>
    </w:div>
    <w:div w:id="1375540044">
      <w:bodyDiv w:val="1"/>
      <w:marLeft w:val="0"/>
      <w:marRight w:val="0"/>
      <w:marTop w:val="0"/>
      <w:marBottom w:val="0"/>
      <w:divBdr>
        <w:top w:val="none" w:sz="0" w:space="0" w:color="auto"/>
        <w:left w:val="none" w:sz="0" w:space="0" w:color="auto"/>
        <w:bottom w:val="none" w:sz="0" w:space="0" w:color="auto"/>
        <w:right w:val="none" w:sz="0" w:space="0" w:color="auto"/>
      </w:divBdr>
    </w:div>
    <w:div w:id="1380712473">
      <w:bodyDiv w:val="1"/>
      <w:marLeft w:val="0"/>
      <w:marRight w:val="0"/>
      <w:marTop w:val="0"/>
      <w:marBottom w:val="0"/>
      <w:divBdr>
        <w:top w:val="none" w:sz="0" w:space="0" w:color="auto"/>
        <w:left w:val="none" w:sz="0" w:space="0" w:color="auto"/>
        <w:bottom w:val="none" w:sz="0" w:space="0" w:color="auto"/>
        <w:right w:val="none" w:sz="0" w:space="0" w:color="auto"/>
      </w:divBdr>
    </w:div>
    <w:div w:id="1493790677">
      <w:bodyDiv w:val="1"/>
      <w:marLeft w:val="0"/>
      <w:marRight w:val="0"/>
      <w:marTop w:val="0"/>
      <w:marBottom w:val="0"/>
      <w:divBdr>
        <w:top w:val="none" w:sz="0" w:space="0" w:color="auto"/>
        <w:left w:val="none" w:sz="0" w:space="0" w:color="auto"/>
        <w:bottom w:val="none" w:sz="0" w:space="0" w:color="auto"/>
        <w:right w:val="none" w:sz="0" w:space="0" w:color="auto"/>
      </w:divBdr>
    </w:div>
    <w:div w:id="1581862892">
      <w:bodyDiv w:val="1"/>
      <w:marLeft w:val="0"/>
      <w:marRight w:val="0"/>
      <w:marTop w:val="0"/>
      <w:marBottom w:val="0"/>
      <w:divBdr>
        <w:top w:val="none" w:sz="0" w:space="0" w:color="auto"/>
        <w:left w:val="none" w:sz="0" w:space="0" w:color="auto"/>
        <w:bottom w:val="none" w:sz="0" w:space="0" w:color="auto"/>
        <w:right w:val="none" w:sz="0" w:space="0" w:color="auto"/>
      </w:divBdr>
    </w:div>
    <w:div w:id="1809279485">
      <w:bodyDiv w:val="1"/>
      <w:marLeft w:val="0"/>
      <w:marRight w:val="0"/>
      <w:marTop w:val="0"/>
      <w:marBottom w:val="0"/>
      <w:divBdr>
        <w:top w:val="none" w:sz="0" w:space="0" w:color="auto"/>
        <w:left w:val="none" w:sz="0" w:space="0" w:color="auto"/>
        <w:bottom w:val="none" w:sz="0" w:space="0" w:color="auto"/>
        <w:right w:val="none" w:sz="0" w:space="0" w:color="auto"/>
      </w:divBdr>
    </w:div>
    <w:div w:id="1822497442">
      <w:bodyDiv w:val="1"/>
      <w:marLeft w:val="0"/>
      <w:marRight w:val="0"/>
      <w:marTop w:val="0"/>
      <w:marBottom w:val="0"/>
      <w:divBdr>
        <w:top w:val="none" w:sz="0" w:space="0" w:color="auto"/>
        <w:left w:val="none" w:sz="0" w:space="0" w:color="auto"/>
        <w:bottom w:val="none" w:sz="0" w:space="0" w:color="auto"/>
        <w:right w:val="none" w:sz="0" w:space="0" w:color="auto"/>
      </w:divBdr>
    </w:div>
    <w:div w:id="1829055259">
      <w:bodyDiv w:val="1"/>
      <w:marLeft w:val="0"/>
      <w:marRight w:val="0"/>
      <w:marTop w:val="0"/>
      <w:marBottom w:val="0"/>
      <w:divBdr>
        <w:top w:val="none" w:sz="0" w:space="0" w:color="auto"/>
        <w:left w:val="none" w:sz="0" w:space="0" w:color="auto"/>
        <w:bottom w:val="none" w:sz="0" w:space="0" w:color="auto"/>
        <w:right w:val="none" w:sz="0" w:space="0" w:color="auto"/>
      </w:divBdr>
    </w:div>
    <w:div w:id="1836531406">
      <w:bodyDiv w:val="1"/>
      <w:marLeft w:val="0"/>
      <w:marRight w:val="0"/>
      <w:marTop w:val="0"/>
      <w:marBottom w:val="0"/>
      <w:divBdr>
        <w:top w:val="none" w:sz="0" w:space="0" w:color="auto"/>
        <w:left w:val="none" w:sz="0" w:space="0" w:color="auto"/>
        <w:bottom w:val="none" w:sz="0" w:space="0" w:color="auto"/>
        <w:right w:val="none" w:sz="0" w:space="0" w:color="auto"/>
      </w:divBdr>
    </w:div>
    <w:div w:id="1841509085">
      <w:bodyDiv w:val="1"/>
      <w:marLeft w:val="0"/>
      <w:marRight w:val="0"/>
      <w:marTop w:val="0"/>
      <w:marBottom w:val="0"/>
      <w:divBdr>
        <w:top w:val="none" w:sz="0" w:space="0" w:color="auto"/>
        <w:left w:val="none" w:sz="0" w:space="0" w:color="auto"/>
        <w:bottom w:val="none" w:sz="0" w:space="0" w:color="auto"/>
        <w:right w:val="none" w:sz="0" w:space="0" w:color="auto"/>
      </w:divBdr>
    </w:div>
    <w:div w:id="1999649373">
      <w:bodyDiv w:val="1"/>
      <w:marLeft w:val="0"/>
      <w:marRight w:val="0"/>
      <w:marTop w:val="0"/>
      <w:marBottom w:val="0"/>
      <w:divBdr>
        <w:top w:val="none" w:sz="0" w:space="0" w:color="auto"/>
        <w:left w:val="none" w:sz="0" w:space="0" w:color="auto"/>
        <w:bottom w:val="none" w:sz="0" w:space="0" w:color="auto"/>
        <w:right w:val="none" w:sz="0" w:space="0" w:color="auto"/>
      </w:divBdr>
    </w:div>
    <w:div w:id="206609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ulary.nhs.scot/west/gastro-intestinal-syste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formulary.nhs.scot/west/help-and-support/for-healthcare-professionals/user-guides-and-videos/" TargetMode="External"/><Relationship Id="rId4" Type="http://schemas.openxmlformats.org/officeDocument/2006/relationships/settings" Target="settings.xml"/><Relationship Id="rId9" Type="http://schemas.openxmlformats.org/officeDocument/2006/relationships/hyperlink" Target="https://formulary.nhs.scot/w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33C36-C4BC-4F1F-96C8-E611B3AF9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882</Words>
  <Characters>5030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NHS Lanarkshire</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Muhsin Din (NHS Lanarkshire)</dc:creator>
  <cp:keywords/>
  <dc:description/>
  <cp:lastModifiedBy>Ellen Jo Fowler (NHS Lanarkshire)</cp:lastModifiedBy>
  <cp:revision>10</cp:revision>
  <cp:lastPrinted>2026-05-27T09:07:00Z</cp:lastPrinted>
  <dcterms:created xsi:type="dcterms:W3CDTF">2026-06-25T13:16:00Z</dcterms:created>
  <dcterms:modified xsi:type="dcterms:W3CDTF">2026-07-27T09:02:00Z</dcterms:modified>
</cp:coreProperties>
</file>